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C05E8" w14:textId="0AA64256" w:rsidR="004C67B7" w:rsidRDefault="00B23C7A" w:rsidP="00591C91">
      <w:pPr>
        <w:spacing w:line="360" w:lineRule="auto"/>
        <w:rPr>
          <w:rFonts w:ascii="Times New Roman" w:hAnsi="Times New Roman" w:cs="Times New Roman"/>
          <w:bCs/>
        </w:rPr>
      </w:pPr>
      <w:r>
        <w:rPr>
          <w:rFonts w:ascii="Times New Roman" w:hAnsi="Times New Roman" w:cs="Times New Roman"/>
          <w:b/>
        </w:rPr>
        <w:t xml:space="preserve">Supplementary </w:t>
      </w:r>
      <w:r w:rsidR="00EE7AD0">
        <w:rPr>
          <w:rFonts w:ascii="Times New Roman" w:hAnsi="Times New Roman" w:cs="Times New Roman"/>
          <w:b/>
        </w:rPr>
        <w:t>M</w:t>
      </w:r>
      <w:r>
        <w:rPr>
          <w:rFonts w:ascii="Times New Roman" w:hAnsi="Times New Roman" w:cs="Times New Roman"/>
          <w:b/>
        </w:rPr>
        <w:t>ethods</w:t>
      </w:r>
    </w:p>
    <w:p w14:paraId="62BE03B4" w14:textId="77777777" w:rsidR="004C67B7" w:rsidRPr="00D21D70" w:rsidRDefault="004C67B7" w:rsidP="004C67B7">
      <w:pPr>
        <w:widowControl/>
        <w:autoSpaceDE w:val="0"/>
        <w:autoSpaceDN w:val="0"/>
        <w:adjustRightInd w:val="0"/>
        <w:spacing w:line="360" w:lineRule="auto"/>
        <w:rPr>
          <w:rFonts w:ascii="Times New Roman" w:hAnsi="Times New Roman" w:cs="Times New Roman"/>
          <w:b/>
          <w:bCs/>
          <w:kern w:val="0"/>
        </w:rPr>
      </w:pPr>
      <w:r w:rsidRPr="00D21D70">
        <w:rPr>
          <w:rFonts w:ascii="Times New Roman" w:hAnsi="Times New Roman" w:cs="Times New Roman"/>
          <w:b/>
          <w:bCs/>
          <w:kern w:val="0"/>
        </w:rPr>
        <w:t xml:space="preserve">Masson and </w:t>
      </w:r>
      <w:r>
        <w:rPr>
          <w:rFonts w:ascii="Times New Roman" w:hAnsi="Times New Roman" w:cs="Times New Roman"/>
          <w:b/>
          <w:bCs/>
          <w:kern w:val="0"/>
        </w:rPr>
        <w:t>p</w:t>
      </w:r>
      <w:r w:rsidRPr="00D21D70">
        <w:rPr>
          <w:rFonts w:ascii="Times New Roman" w:hAnsi="Times New Roman" w:cs="Times New Roman"/>
          <w:b/>
          <w:bCs/>
          <w:kern w:val="0"/>
        </w:rPr>
        <w:t>icrosirius red staining</w:t>
      </w:r>
    </w:p>
    <w:p w14:paraId="2EA0F0D3" w14:textId="045536F0" w:rsidR="004C67B7" w:rsidRDefault="004C67B7" w:rsidP="008637B5">
      <w:pPr>
        <w:widowControl/>
        <w:autoSpaceDE w:val="0"/>
        <w:autoSpaceDN w:val="0"/>
        <w:adjustRightInd w:val="0"/>
        <w:spacing w:line="360" w:lineRule="auto"/>
        <w:rPr>
          <w:rFonts w:ascii="Times New Roman" w:hAnsi="Times New Roman" w:cs="Times New Roman"/>
          <w:bCs/>
          <w:kern w:val="0"/>
        </w:rPr>
      </w:pPr>
      <w:r w:rsidRPr="00D21D70">
        <w:rPr>
          <w:rFonts w:ascii="Times New Roman" w:hAnsi="Times New Roman" w:cs="Times New Roman"/>
          <w:bCs/>
          <w:kern w:val="0"/>
        </w:rPr>
        <w:t xml:space="preserve">Paraffin-embedded samples were sectioned at 5 </w:t>
      </w:r>
      <w:proofErr w:type="spellStart"/>
      <w:r w:rsidRPr="00D21D70">
        <w:rPr>
          <w:rFonts w:ascii="Times" w:eastAsia="宋体" w:hAnsi="Times" w:cs="Times New Roman"/>
          <w:bCs/>
          <w:kern w:val="0"/>
        </w:rPr>
        <w:t>μm</w:t>
      </w:r>
      <w:proofErr w:type="spellEnd"/>
      <w:r w:rsidRPr="00D21D70">
        <w:rPr>
          <w:rFonts w:ascii="Times New Roman" w:hAnsi="Times New Roman" w:cs="Times New Roman"/>
          <w:bCs/>
          <w:kern w:val="0"/>
        </w:rPr>
        <w:t xml:space="preserve"> and Masson’s trichrome staining was performed as described</w:t>
      </w:r>
      <w:r w:rsidRPr="00D21D70">
        <w:rPr>
          <w:rFonts w:ascii="Times New Roman" w:hAnsi="Times New Roman" w:cs="Times New Roman"/>
          <w:bCs/>
          <w:kern w:val="0"/>
        </w:rPr>
        <w:fldChar w:fldCharType="begin">
          <w:fldData xml:space="preserve">PEVuZE5vdGU+PENpdGU+PEF1dGhvcj5BY2VyYmk8L0F1dGhvcj48WWVhcj4yMDE1PC9ZZWFyPjxS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</w:fldData>
        </w:fldChar>
      </w:r>
      <w:r w:rsidR="00C50B75">
        <w:rPr>
          <w:rFonts w:ascii="Times New Roman" w:hAnsi="Times New Roman" w:cs="Times New Roman"/>
          <w:bCs/>
          <w:kern w:val="0"/>
        </w:rPr>
        <w:instrText xml:space="preserve"> ADDIN EN.CITE </w:instrText>
      </w:r>
      <w:r w:rsidR="00C50B75">
        <w:rPr>
          <w:rFonts w:ascii="Times New Roman" w:hAnsi="Times New Roman" w:cs="Times New Roman"/>
          <w:bCs/>
          <w:kern w:val="0"/>
        </w:rPr>
        <w:fldChar w:fldCharType="begin">
          <w:fldData xml:space="preserve">PEVuZE5vdGU+PENpdGU+PEF1dGhvcj5BY2VyYmk8L0F1dGhvcj48WWVhcj4yMDE1PC9ZZWFyPjxS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</w:fldData>
        </w:fldChar>
      </w:r>
      <w:r w:rsidR="00C50B75">
        <w:rPr>
          <w:rFonts w:ascii="Times New Roman" w:hAnsi="Times New Roman" w:cs="Times New Roman"/>
          <w:bCs/>
          <w:kern w:val="0"/>
        </w:rPr>
        <w:instrText xml:space="preserve"> ADDIN EN.CITE.DATA </w:instrText>
      </w:r>
      <w:r w:rsidR="00C50B75">
        <w:rPr>
          <w:rFonts w:ascii="Times New Roman" w:hAnsi="Times New Roman" w:cs="Times New Roman"/>
          <w:bCs/>
          <w:kern w:val="0"/>
        </w:rPr>
      </w:r>
      <w:r w:rsidR="00C50B75">
        <w:rPr>
          <w:rFonts w:ascii="Times New Roman" w:hAnsi="Times New Roman" w:cs="Times New Roman"/>
          <w:bCs/>
          <w:kern w:val="0"/>
        </w:rPr>
        <w:fldChar w:fldCharType="end"/>
      </w:r>
      <w:r w:rsidRPr="00D21D70">
        <w:rPr>
          <w:rFonts w:ascii="Times New Roman" w:hAnsi="Times New Roman" w:cs="Times New Roman"/>
          <w:bCs/>
          <w:kern w:val="0"/>
        </w:rPr>
      </w:r>
      <w:r w:rsidRPr="00D21D70">
        <w:rPr>
          <w:rFonts w:ascii="Times New Roman" w:hAnsi="Times New Roman" w:cs="Times New Roman"/>
          <w:bCs/>
          <w:kern w:val="0"/>
        </w:rPr>
        <w:fldChar w:fldCharType="separate"/>
      </w:r>
      <w:r w:rsidR="00C50B75">
        <w:rPr>
          <w:rFonts w:ascii="Times New Roman" w:hAnsi="Times New Roman" w:cs="Times New Roman"/>
          <w:bCs/>
          <w:noProof/>
          <w:kern w:val="0"/>
        </w:rPr>
        <w:t>(1)</w:t>
      </w:r>
      <w:r w:rsidRPr="00D21D70">
        <w:rPr>
          <w:rFonts w:ascii="Times New Roman" w:hAnsi="Times New Roman" w:cs="Times New Roman"/>
          <w:bCs/>
          <w:kern w:val="0"/>
        </w:rPr>
        <w:fldChar w:fldCharType="end"/>
      </w:r>
      <w:r w:rsidRPr="00D21D70">
        <w:rPr>
          <w:rFonts w:ascii="Times New Roman" w:hAnsi="Times New Roman" w:cs="Times New Roman"/>
          <w:bCs/>
          <w:kern w:val="0"/>
        </w:rPr>
        <w:t xml:space="preserve">. Sections were imaged with an Olympus microscope. Five fields of each section were acquired. Further quantitative morphometric analysis was using Image-pro plus 6.0 (Media Cybernetics, Inc., Rockville, MD, USA). The paraffin-embedded sections of ovarian cancer were stained with 0.1% picrosirius red (Direct Red 80, Sigma) and counterstained with </w:t>
      </w:r>
      <w:proofErr w:type="spellStart"/>
      <w:r w:rsidRPr="00D21D70">
        <w:rPr>
          <w:rFonts w:ascii="Times New Roman" w:hAnsi="Times New Roman" w:cs="Times New Roman"/>
          <w:bCs/>
          <w:kern w:val="0"/>
        </w:rPr>
        <w:t>Weigert’s</w:t>
      </w:r>
      <w:proofErr w:type="spellEnd"/>
      <w:r w:rsidRPr="00D21D70">
        <w:rPr>
          <w:rFonts w:ascii="Times New Roman" w:hAnsi="Times New Roman" w:cs="Times New Roman"/>
          <w:bCs/>
          <w:kern w:val="0"/>
        </w:rPr>
        <w:t xml:space="preserve"> hematoxylin to reveal fibrillar collagen as described</w:t>
      </w:r>
      <w:r w:rsidRPr="00D21D70">
        <w:rPr>
          <w:rFonts w:ascii="Times New Roman" w:hAnsi="Times New Roman" w:cs="Times New Roman"/>
          <w:bCs/>
          <w:kern w:val="0"/>
        </w:rPr>
        <w:fldChar w:fldCharType="begin">
          <w:fldData xml:space="preserve">PEVuZE5vdGU+PENpdGU+PEF1dGhvcj5MZXZlbnRhbDwvQXV0aG9yPjxZZWFyPjIwMDk8L1llYXI+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</w:fldData>
        </w:fldChar>
      </w:r>
      <w:r w:rsidR="00C50B75">
        <w:rPr>
          <w:rFonts w:ascii="Times New Roman" w:hAnsi="Times New Roman" w:cs="Times New Roman"/>
          <w:bCs/>
          <w:kern w:val="0"/>
        </w:rPr>
        <w:instrText xml:space="preserve"> ADDIN EN.CITE </w:instrText>
      </w:r>
      <w:r w:rsidR="00C50B75">
        <w:rPr>
          <w:rFonts w:ascii="Times New Roman" w:hAnsi="Times New Roman" w:cs="Times New Roman"/>
          <w:bCs/>
          <w:kern w:val="0"/>
        </w:rPr>
        <w:fldChar w:fldCharType="begin">
          <w:fldData xml:space="preserve">PEVuZE5vdGU+PENpdGU+PEF1dGhvcj5MZXZlbnRhbDwvQXV0aG9yPjxZZWFyPjIwMDk8L1llYXI+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</w:fldData>
        </w:fldChar>
      </w:r>
      <w:r w:rsidR="00C50B75">
        <w:rPr>
          <w:rFonts w:ascii="Times New Roman" w:hAnsi="Times New Roman" w:cs="Times New Roman"/>
          <w:bCs/>
          <w:kern w:val="0"/>
        </w:rPr>
        <w:instrText xml:space="preserve"> ADDIN EN.CITE.DATA </w:instrText>
      </w:r>
      <w:r w:rsidR="00C50B75">
        <w:rPr>
          <w:rFonts w:ascii="Times New Roman" w:hAnsi="Times New Roman" w:cs="Times New Roman"/>
          <w:bCs/>
          <w:kern w:val="0"/>
        </w:rPr>
      </w:r>
      <w:r w:rsidR="00C50B75">
        <w:rPr>
          <w:rFonts w:ascii="Times New Roman" w:hAnsi="Times New Roman" w:cs="Times New Roman"/>
          <w:bCs/>
          <w:kern w:val="0"/>
        </w:rPr>
        <w:fldChar w:fldCharType="end"/>
      </w:r>
      <w:r w:rsidRPr="00D21D70">
        <w:rPr>
          <w:rFonts w:ascii="Times New Roman" w:hAnsi="Times New Roman" w:cs="Times New Roman"/>
          <w:bCs/>
          <w:kern w:val="0"/>
        </w:rPr>
      </w:r>
      <w:r w:rsidRPr="00D21D70">
        <w:rPr>
          <w:rFonts w:ascii="Times New Roman" w:hAnsi="Times New Roman" w:cs="Times New Roman"/>
          <w:bCs/>
          <w:kern w:val="0"/>
        </w:rPr>
        <w:fldChar w:fldCharType="separate"/>
      </w:r>
      <w:r w:rsidR="00C50B75">
        <w:rPr>
          <w:rFonts w:ascii="Times New Roman" w:hAnsi="Times New Roman" w:cs="Times New Roman"/>
          <w:bCs/>
          <w:noProof/>
          <w:kern w:val="0"/>
        </w:rPr>
        <w:t>(2)</w:t>
      </w:r>
      <w:r w:rsidRPr="00D21D70">
        <w:rPr>
          <w:rFonts w:ascii="Times New Roman" w:hAnsi="Times New Roman" w:cs="Times New Roman"/>
          <w:bCs/>
          <w:kern w:val="0"/>
        </w:rPr>
        <w:fldChar w:fldCharType="end"/>
      </w:r>
      <w:r w:rsidRPr="00D21D70">
        <w:rPr>
          <w:rFonts w:ascii="Times New Roman" w:hAnsi="Times New Roman" w:cs="Times New Roman"/>
          <w:bCs/>
          <w:kern w:val="0"/>
        </w:rPr>
        <w:t>. Sections were serially imaged with an NIKON Eclipse Ci fluorescence microscope fitted with an analyzer (C-ISA, NIKON) and polarizer (C-SP, NIKON) oriented parallel and orthogonal to each other and quantified with minimal threshold. For analysis of collagen intensity, 5 images per tissues were taken for all patients and further quantified with Image-pro plus 6.0 (Media Cybernetics, Inc., Rockville, MD, USA). The results per tissue were averaged.</w:t>
      </w:r>
    </w:p>
    <w:p w14:paraId="18AB50DA" w14:textId="77777777" w:rsidR="004C67B7" w:rsidRDefault="004C67B7" w:rsidP="004C67B7">
      <w:pPr>
        <w:widowControl/>
        <w:autoSpaceDE w:val="0"/>
        <w:autoSpaceDN w:val="0"/>
        <w:adjustRightInd w:val="0"/>
        <w:spacing w:line="360" w:lineRule="auto"/>
        <w:ind w:firstLine="480"/>
        <w:rPr>
          <w:rFonts w:ascii="Times New Roman" w:hAnsi="Times New Roman" w:cs="Times New Roman"/>
          <w:bCs/>
          <w:kern w:val="0"/>
        </w:rPr>
      </w:pPr>
    </w:p>
    <w:p w14:paraId="64C3CD5F" w14:textId="77777777" w:rsidR="003D0337" w:rsidRPr="00453CB4" w:rsidRDefault="003D0337" w:rsidP="003D0337">
      <w:pPr>
        <w:widowControl/>
        <w:autoSpaceDE w:val="0"/>
        <w:autoSpaceDN w:val="0"/>
        <w:adjustRightInd w:val="0"/>
        <w:spacing w:line="360" w:lineRule="auto"/>
        <w:rPr>
          <w:rFonts w:ascii="Times New Roman" w:hAnsi="Times New Roman" w:cs="Times New Roman"/>
          <w:b/>
          <w:bCs/>
          <w:kern w:val="0"/>
        </w:rPr>
      </w:pPr>
      <w:r w:rsidRPr="00453CB4">
        <w:rPr>
          <w:rFonts w:ascii="Times New Roman" w:hAnsi="Times New Roman" w:cs="Times New Roman"/>
          <w:b/>
          <w:bCs/>
          <w:kern w:val="0"/>
        </w:rPr>
        <w:t xml:space="preserve">Immunohistochemistry </w:t>
      </w:r>
    </w:p>
    <w:p w14:paraId="46AA9D94" w14:textId="52A021F0" w:rsidR="003D0337" w:rsidRPr="003D0337" w:rsidRDefault="003D0337" w:rsidP="00296659">
      <w:pPr>
        <w:widowControl/>
        <w:autoSpaceDE w:val="0"/>
        <w:autoSpaceDN w:val="0"/>
        <w:adjustRightInd w:val="0"/>
        <w:spacing w:line="360" w:lineRule="auto"/>
        <w:rPr>
          <w:rFonts w:ascii="Times New Roman" w:eastAsia="仿宋" w:hAnsi="Times New Roman" w:cs="Times New Roman"/>
          <w:bCs/>
          <w:color w:val="FF0000"/>
          <w:kern w:val="0"/>
        </w:rPr>
      </w:pPr>
      <w:r w:rsidRPr="00453CB4">
        <w:rPr>
          <w:rFonts w:ascii="Times New Roman" w:hAnsi="Times New Roman" w:cs="Times New Roman"/>
          <w:bCs/>
          <w:kern w:val="0"/>
        </w:rPr>
        <w:t>Standard immunohistochemistry techniques were performed as described previously</w:t>
      </w:r>
      <w:r w:rsidRPr="00453CB4">
        <w:rPr>
          <w:rFonts w:ascii="Times New Roman" w:hAnsi="Times New Roman" w:cs="Times New Roman"/>
          <w:bCs/>
          <w:kern w:val="0"/>
        </w:rPr>
        <w:fldChar w:fldCharType="begin"/>
      </w:r>
      <w:r w:rsidR="00C50B75">
        <w:rPr>
          <w:rFonts w:ascii="Times New Roman" w:hAnsi="Times New Roman" w:cs="Times New Roman"/>
          <w:bCs/>
          <w:kern w:val="0"/>
        </w:rPr>
        <w:instrText xml:space="preserve"> ADDIN EN.CITE &lt;EndNote&gt;&lt;Cite&gt;&lt;Author&gt;Takai&lt;/Author&gt;&lt;Year&gt;2016&lt;/Year&gt;&lt;RecNum&gt;1397&lt;/RecNum&gt;&lt;DisplayText&gt;(3)&lt;/DisplayText&gt;&lt;record&gt;&lt;rec-number&gt;1397&lt;/rec-number&gt;&lt;foreign-keys&gt;&lt;key app="EN" db-id="5z2zwf5ftw0zz5e0x5s59pam9z5aexv9a0dw" timestamp="1498634178"&gt;1397&lt;/key&gt;&lt;/foreign-keys&gt;&lt;ref-type name="Journal Article"&gt;17&lt;/ref-type&gt;&lt;contributors&gt;&lt;authors&gt;&lt;author&gt;Takai, K.&lt;/author&gt;&lt;author&gt;Le, A.&lt;/author&gt;&lt;author&gt;Weaver, V. M.&lt;/author&gt;&lt;author&gt;Werb, Z.&lt;/author&gt;&lt;/authors&gt;&lt;/contributors&gt;&lt;auth-address&gt;Department of Anatomy, University of California, San Francisco, CA, USA.&amp;#xD;Present address: Division of Breast Oncology, Saitama Cancer Center, Saitama, Japan.&amp;#xD;Present address: St. George&amp;apos;s University School of Medicine, Grenada.&amp;#xD;Department of Surgery and Center for Bioengineering and Tissue Regeneration, University of California, San Francisco, CA, USA.&lt;/auth-address&gt;&lt;titles&gt;&lt;title&gt;Targeting the cancer-associated fibroblasts as a treatment in triple-negative breast cancer&lt;/title&gt;&lt;secondary-title&gt;Oncotarget&lt;/secondary-title&gt;&lt;alt-title&gt;Oncotarget&lt;/alt-title&gt;&lt;/titles&gt;&lt;periodical&gt;&lt;full-title&gt;Oncotarget&lt;/full-title&gt;&lt;abbr-1&gt;Oncotarget&lt;/abbr-1&gt;&lt;/periodical&gt;&lt;alt-periodical&gt;&lt;full-title&gt;Oncotarget&lt;/full-title&gt;&lt;abbr-1&gt;Oncotarget&lt;/abbr-1&gt;&lt;/alt-periodical&gt;&lt;pages&gt;82889-82901&lt;/pages&gt;&lt;volume&gt;7&lt;/volume&gt;&lt;number&gt;50&lt;/number&gt;&lt;edition&gt;2016/10/21&lt;/edition&gt;&lt;keywords&gt;&lt;keyword&gt;cancer-associated fibroblast&lt;/keyword&gt;&lt;keyword&gt;fibrosis&lt;/keyword&gt;&lt;keyword&gt;pirfenidone&lt;/keyword&gt;&lt;keyword&gt;transforming growth factor-beta&lt;/keyword&gt;&lt;keyword&gt;triple-negative breast cancer&lt;/keyword&gt;&lt;/keywords&gt;&lt;dates&gt;&lt;year&gt;2016&lt;/year&gt;&lt;pub-dates&gt;&lt;date&gt;Dec 13&lt;/date&gt;&lt;/pub-dates&gt;&lt;/dates&gt;&lt;isbn&gt;1949-2553 (Electronic)&amp;#xD;1949-2553 (Linking)&lt;/isbn&gt;&lt;accession-num&gt;27756881&lt;/accession-num&gt;&lt;urls&gt;&lt;related-urls&gt;&lt;url&gt;http://www.ncbi.nlm.nih.gov/pubmed/27756881&lt;/url&gt;&lt;/related-urls&gt;&lt;/urls&gt;&lt;custom2&gt;5341254&lt;/custom2&gt;&lt;electronic-resource-num&gt;10.18632/oncotarget.12658&lt;/electronic-resource-num&gt;&lt;/record&gt;&lt;/Cite&gt;&lt;/EndNote&gt;</w:instrText>
      </w:r>
      <w:r w:rsidRPr="00453CB4">
        <w:rPr>
          <w:rFonts w:ascii="Times New Roman" w:hAnsi="Times New Roman" w:cs="Times New Roman"/>
          <w:bCs/>
          <w:kern w:val="0"/>
        </w:rPr>
        <w:fldChar w:fldCharType="separate"/>
      </w:r>
      <w:r w:rsidR="00C50B75">
        <w:rPr>
          <w:rFonts w:ascii="Times New Roman" w:hAnsi="Times New Roman" w:cs="Times New Roman"/>
          <w:bCs/>
          <w:noProof/>
          <w:kern w:val="0"/>
        </w:rPr>
        <w:t>(3)</w:t>
      </w:r>
      <w:r w:rsidRPr="00453CB4">
        <w:rPr>
          <w:rFonts w:ascii="Times New Roman" w:hAnsi="Times New Roman" w:cs="Times New Roman"/>
          <w:bCs/>
          <w:kern w:val="0"/>
        </w:rPr>
        <w:fldChar w:fldCharType="end"/>
      </w:r>
      <w:r w:rsidRPr="00453CB4">
        <w:rPr>
          <w:rFonts w:ascii="Times New Roman" w:hAnsi="Times New Roman" w:cs="Times New Roman"/>
          <w:bCs/>
          <w:kern w:val="0"/>
        </w:rPr>
        <w:t>. Paraffin-embedded tissue sections were first deparaffinized. After antigen retrieval, incubate slides with 3% H</w:t>
      </w:r>
      <w:r w:rsidRPr="00453CB4">
        <w:rPr>
          <w:rFonts w:ascii="Times New Roman" w:hAnsi="Times New Roman" w:cs="Times New Roman"/>
          <w:bCs/>
          <w:kern w:val="0"/>
          <w:vertAlign w:val="subscript"/>
        </w:rPr>
        <w:t>2</w:t>
      </w:r>
      <w:r w:rsidRPr="00453CB4">
        <w:rPr>
          <w:rFonts w:ascii="Times New Roman" w:hAnsi="Times New Roman" w:cs="Times New Roman"/>
          <w:bCs/>
          <w:kern w:val="0"/>
        </w:rPr>
        <w:t>O</w:t>
      </w:r>
      <w:r w:rsidRPr="00453CB4">
        <w:rPr>
          <w:rFonts w:ascii="Times New Roman" w:hAnsi="Times New Roman" w:cs="Times New Roman"/>
          <w:bCs/>
          <w:kern w:val="0"/>
          <w:vertAlign w:val="subscript"/>
        </w:rPr>
        <w:t>2</w:t>
      </w:r>
      <w:r w:rsidRPr="00453CB4">
        <w:rPr>
          <w:rFonts w:ascii="Times New Roman" w:hAnsi="Times New Roman" w:cs="Times New Roman"/>
          <w:bCs/>
          <w:kern w:val="0"/>
        </w:rPr>
        <w:t xml:space="preserve"> to inhibit endogenous peroxides, and then blocked with bovine serum for 30 min and incubated with primary antibody at 4</w:t>
      </w:r>
      <w:r w:rsidRPr="00453CB4">
        <w:rPr>
          <w:rFonts w:ascii="Times" w:eastAsia="仿宋" w:hAnsi="Times" w:cs="仿宋"/>
          <w:bCs/>
          <w:kern w:val="0"/>
        </w:rPr>
        <w:t>℃</w:t>
      </w:r>
      <w:r w:rsidRPr="00453CB4">
        <w:rPr>
          <w:rFonts w:ascii="Times" w:eastAsia="仿宋" w:hAnsi="Times" w:cs="Times New Roman"/>
          <w:bCs/>
          <w:kern w:val="0"/>
        </w:rPr>
        <w:t xml:space="preserve"> overn</w:t>
      </w:r>
      <w:r w:rsidRPr="00453CB4">
        <w:rPr>
          <w:rFonts w:ascii="Times New Roman" w:eastAsia="仿宋" w:hAnsi="Times New Roman" w:cs="Times New Roman"/>
          <w:bCs/>
          <w:kern w:val="0"/>
        </w:rPr>
        <w:t xml:space="preserve">ight. </w:t>
      </w:r>
      <w:r w:rsidRPr="0028288A">
        <w:rPr>
          <w:rFonts w:ascii="Times New Roman" w:eastAsia="仿宋" w:hAnsi="Times New Roman" w:cs="Times New Roman"/>
          <w:bCs/>
          <w:kern w:val="0"/>
        </w:rPr>
        <w:t xml:space="preserve">The dilution of primary antibodies was proved in </w:t>
      </w:r>
      <w:r w:rsidR="00816499" w:rsidRPr="00816499">
        <w:rPr>
          <w:rFonts w:ascii="Times New Roman" w:eastAsia="仿宋" w:hAnsi="Times New Roman" w:cs="Times New Roman"/>
          <w:bCs/>
          <w:kern w:val="0"/>
        </w:rPr>
        <w:t>supplementary table</w:t>
      </w:r>
      <w:r w:rsidR="007F1EA6">
        <w:rPr>
          <w:rFonts w:ascii="Times New Roman" w:eastAsia="仿宋" w:hAnsi="Times New Roman" w:cs="Times New Roman"/>
          <w:bCs/>
          <w:kern w:val="0"/>
        </w:rPr>
        <w:t xml:space="preserve"> 1-2</w:t>
      </w:r>
      <w:r w:rsidR="00816499">
        <w:rPr>
          <w:rFonts w:ascii="Times New Roman" w:eastAsia="仿宋" w:hAnsi="Times New Roman" w:cs="Times New Roman"/>
          <w:bCs/>
          <w:kern w:val="0"/>
        </w:rPr>
        <w:t>.</w:t>
      </w:r>
      <w:r w:rsidRPr="0028288A">
        <w:rPr>
          <w:rFonts w:ascii="Times New Roman" w:eastAsia="仿宋" w:hAnsi="Times New Roman" w:cs="Times New Roman"/>
          <w:bCs/>
          <w:kern w:val="0"/>
        </w:rPr>
        <w:t xml:space="preserve"> </w:t>
      </w:r>
      <w:r w:rsidRPr="00196075">
        <w:rPr>
          <w:rFonts w:ascii="Times New Roman" w:hAnsi="Times New Roman" w:cs="Times New Roman"/>
          <w:bCs/>
          <w:kern w:val="0"/>
        </w:rPr>
        <w:t>Briefly, the staining intensity was graded (0, absence; 1, weak; 2, moderate; 3, strong).</w:t>
      </w:r>
      <w:r>
        <w:rPr>
          <w:rFonts w:ascii="Times New Roman" w:hAnsi="Times New Roman" w:cs="Times New Roman"/>
          <w:bCs/>
          <w:kern w:val="0"/>
        </w:rPr>
        <w:t xml:space="preserve"> </w:t>
      </w:r>
      <w:r w:rsidRPr="00453CB4">
        <w:rPr>
          <w:rFonts w:ascii="Times New Roman" w:hAnsi="Times New Roman" w:cs="Times New Roman"/>
          <w:bCs/>
          <w:kern w:val="0"/>
        </w:rPr>
        <w:lastRenderedPageBreak/>
        <w:t xml:space="preserve">The percentage of positive tumor cells were scored as follows: graded as 1, no detectable immunostaining; 2, focal, &lt;25% of cells </w:t>
      </w:r>
      <w:proofErr w:type="spellStart"/>
      <w:r w:rsidRPr="00453CB4">
        <w:rPr>
          <w:rFonts w:ascii="Times New Roman" w:hAnsi="Times New Roman" w:cs="Times New Roman"/>
          <w:bCs/>
          <w:kern w:val="0"/>
        </w:rPr>
        <w:t>immunostained</w:t>
      </w:r>
      <w:proofErr w:type="spellEnd"/>
      <w:r w:rsidRPr="00453CB4">
        <w:rPr>
          <w:rFonts w:ascii="Times New Roman" w:hAnsi="Times New Roman" w:cs="Times New Roman"/>
          <w:bCs/>
          <w:kern w:val="0"/>
        </w:rPr>
        <w:t xml:space="preserve">; 3, regional, between 25% and 50% of cells </w:t>
      </w:r>
      <w:proofErr w:type="spellStart"/>
      <w:r w:rsidRPr="00453CB4">
        <w:rPr>
          <w:rFonts w:ascii="Times New Roman" w:hAnsi="Times New Roman" w:cs="Times New Roman"/>
          <w:bCs/>
          <w:kern w:val="0"/>
        </w:rPr>
        <w:t>immunostained</w:t>
      </w:r>
      <w:proofErr w:type="spellEnd"/>
      <w:r w:rsidRPr="00453CB4">
        <w:rPr>
          <w:rFonts w:ascii="Times New Roman" w:hAnsi="Times New Roman" w:cs="Times New Roman"/>
          <w:bCs/>
          <w:kern w:val="0"/>
        </w:rPr>
        <w:t xml:space="preserve">; 4, diffuse, &gt;50% of cells </w:t>
      </w:r>
      <w:proofErr w:type="spellStart"/>
      <w:r w:rsidRPr="00453CB4">
        <w:rPr>
          <w:rFonts w:ascii="Times New Roman" w:hAnsi="Times New Roman" w:cs="Times New Roman"/>
          <w:bCs/>
          <w:kern w:val="0"/>
        </w:rPr>
        <w:t>immunostained</w:t>
      </w:r>
      <w:proofErr w:type="spellEnd"/>
      <w:r w:rsidRPr="00453CB4">
        <w:rPr>
          <w:rFonts w:ascii="Times New Roman" w:hAnsi="Times New Roman" w:cs="Times New Roman"/>
          <w:bCs/>
          <w:kern w:val="0"/>
        </w:rPr>
        <w:fldChar w:fldCharType="begin">
          <w:fldData xml:space="preserve">PEVuZE5vdGU+PENpdGU+PEF1dGhvcj5KaTwvQXV0aG9yPjxZZWFyPjIwMTM8L1llYXI+PFJlY051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</w:fldData>
        </w:fldChar>
      </w:r>
      <w:r w:rsidR="00C50B75">
        <w:rPr>
          <w:rFonts w:ascii="Times New Roman" w:hAnsi="Times New Roman" w:cs="Times New Roman"/>
          <w:bCs/>
          <w:kern w:val="0"/>
        </w:rPr>
        <w:instrText xml:space="preserve"> ADDIN EN.CITE </w:instrText>
      </w:r>
      <w:r w:rsidR="00C50B75">
        <w:rPr>
          <w:rFonts w:ascii="Times New Roman" w:hAnsi="Times New Roman" w:cs="Times New Roman"/>
          <w:bCs/>
          <w:kern w:val="0"/>
        </w:rPr>
        <w:fldChar w:fldCharType="begin">
          <w:fldData xml:space="preserve">PEVuZE5vdGU+PENpdGU+PEF1dGhvcj5KaTwvQXV0aG9yPjxZZWFyPjIwMTM8L1llYXI+PFJlY051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</w:fldData>
        </w:fldChar>
      </w:r>
      <w:r w:rsidR="00C50B75">
        <w:rPr>
          <w:rFonts w:ascii="Times New Roman" w:hAnsi="Times New Roman" w:cs="Times New Roman"/>
          <w:bCs/>
          <w:kern w:val="0"/>
        </w:rPr>
        <w:instrText xml:space="preserve"> ADDIN EN.CITE.DATA </w:instrText>
      </w:r>
      <w:r w:rsidR="00C50B75">
        <w:rPr>
          <w:rFonts w:ascii="Times New Roman" w:hAnsi="Times New Roman" w:cs="Times New Roman"/>
          <w:bCs/>
          <w:kern w:val="0"/>
        </w:rPr>
      </w:r>
      <w:r w:rsidR="00C50B75">
        <w:rPr>
          <w:rFonts w:ascii="Times New Roman" w:hAnsi="Times New Roman" w:cs="Times New Roman"/>
          <w:bCs/>
          <w:kern w:val="0"/>
        </w:rPr>
        <w:fldChar w:fldCharType="end"/>
      </w:r>
      <w:r w:rsidRPr="00453CB4">
        <w:rPr>
          <w:rFonts w:ascii="Times New Roman" w:hAnsi="Times New Roman" w:cs="Times New Roman"/>
          <w:bCs/>
          <w:kern w:val="0"/>
        </w:rPr>
      </w:r>
      <w:r w:rsidRPr="00453CB4">
        <w:rPr>
          <w:rFonts w:ascii="Times New Roman" w:hAnsi="Times New Roman" w:cs="Times New Roman"/>
          <w:bCs/>
          <w:kern w:val="0"/>
        </w:rPr>
        <w:fldChar w:fldCharType="separate"/>
      </w:r>
      <w:r w:rsidR="00C50B75">
        <w:rPr>
          <w:rFonts w:ascii="Times New Roman" w:hAnsi="Times New Roman" w:cs="Times New Roman"/>
          <w:bCs/>
          <w:noProof/>
          <w:kern w:val="0"/>
        </w:rPr>
        <w:t>(4)</w:t>
      </w:r>
      <w:r w:rsidRPr="00453CB4">
        <w:rPr>
          <w:rFonts w:ascii="Times New Roman" w:hAnsi="Times New Roman" w:cs="Times New Roman"/>
          <w:bCs/>
          <w:kern w:val="0"/>
        </w:rPr>
        <w:fldChar w:fldCharType="end"/>
      </w:r>
      <w:r w:rsidRPr="00453CB4">
        <w:rPr>
          <w:rFonts w:ascii="Times New Roman" w:hAnsi="Times New Roman" w:cs="Times New Roman"/>
          <w:bCs/>
          <w:kern w:val="0"/>
        </w:rPr>
        <w:t xml:space="preserve">. Two independent observers that were blind to the details of the specimens evaluated the Immunostaining intensity. Statistical significance analysis was described in the statistical </w:t>
      </w:r>
      <w:r w:rsidR="004B120E" w:rsidRPr="00453CB4">
        <w:rPr>
          <w:rFonts w:ascii="Times New Roman" w:hAnsi="Times New Roman" w:cs="Times New Roman"/>
          <w:bCs/>
          <w:kern w:val="0"/>
        </w:rPr>
        <w:t>analys</w:t>
      </w:r>
      <w:r w:rsidR="004B120E">
        <w:rPr>
          <w:rFonts w:ascii="Times New Roman" w:hAnsi="Times New Roman" w:cs="Times New Roman"/>
          <w:bCs/>
          <w:kern w:val="0"/>
        </w:rPr>
        <w:t>i</w:t>
      </w:r>
      <w:r w:rsidR="004B120E" w:rsidRPr="00453CB4">
        <w:rPr>
          <w:rFonts w:ascii="Times New Roman" w:hAnsi="Times New Roman" w:cs="Times New Roman"/>
          <w:bCs/>
          <w:kern w:val="0"/>
        </w:rPr>
        <w:t>s</w:t>
      </w:r>
      <w:r w:rsidRPr="00453CB4">
        <w:rPr>
          <w:rFonts w:ascii="Times New Roman" w:hAnsi="Times New Roman" w:cs="Times New Roman"/>
          <w:bCs/>
          <w:kern w:val="0"/>
        </w:rPr>
        <w:t>.</w:t>
      </w:r>
    </w:p>
    <w:p w14:paraId="058BF1B1" w14:textId="77777777" w:rsidR="003D0337" w:rsidRDefault="003D0337" w:rsidP="00591C91">
      <w:pPr>
        <w:spacing w:line="360" w:lineRule="auto"/>
        <w:rPr>
          <w:rFonts w:ascii="Times New Roman" w:hAnsi="Times New Roman" w:cs="Times New Roman"/>
          <w:bCs/>
        </w:rPr>
      </w:pPr>
    </w:p>
    <w:p w14:paraId="5F6D748F" w14:textId="77777777" w:rsidR="00AD0083" w:rsidRPr="000F4BAD" w:rsidRDefault="00AD0083" w:rsidP="00AD0083">
      <w:pPr>
        <w:spacing w:line="360" w:lineRule="auto"/>
        <w:rPr>
          <w:rFonts w:ascii="Times New Roman" w:hAnsi="Times New Roman" w:cs="Times New Roman"/>
        </w:rPr>
      </w:pPr>
      <w:r w:rsidRPr="000F4BAD">
        <w:rPr>
          <w:rFonts w:ascii="Times New Roman" w:hAnsi="Times New Roman" w:cs="Times New Roman"/>
          <w:b/>
          <w:bCs/>
        </w:rPr>
        <w:t xml:space="preserve">Quantitative real-time PCR </w:t>
      </w:r>
    </w:p>
    <w:p w14:paraId="53A76DB7" w14:textId="44F9865F" w:rsidR="00AD0083" w:rsidRPr="00D956F2" w:rsidRDefault="00AD0083" w:rsidP="00D956F2">
      <w:pPr>
        <w:spacing w:line="360" w:lineRule="auto"/>
        <w:rPr>
          <w:rFonts w:ascii="Times" w:hAnsi="Times" w:cs="Times"/>
          <w:kern w:val="0"/>
        </w:rPr>
      </w:pPr>
      <w:r w:rsidRPr="00453CB4">
        <w:rPr>
          <w:rFonts w:ascii="Times New Roman" w:hAnsi="Times New Roman" w:cs="Times New Roman"/>
        </w:rPr>
        <w:t xml:space="preserve">Total RNA was isolated using the </w:t>
      </w:r>
      <w:proofErr w:type="spellStart"/>
      <w:r w:rsidRPr="00453CB4">
        <w:rPr>
          <w:rFonts w:ascii="Times New Roman" w:hAnsi="Times New Roman" w:cs="Times New Roman"/>
        </w:rPr>
        <w:t>RNAsimple</w:t>
      </w:r>
      <w:proofErr w:type="spellEnd"/>
      <w:r w:rsidRPr="00453CB4">
        <w:rPr>
          <w:rFonts w:ascii="Times New Roman" w:hAnsi="Times New Roman" w:cs="Times New Roman"/>
        </w:rPr>
        <w:t xml:space="preserve"> total RNA isolation kit (TIANGEN, DP419) according to the manufacturer’s instructions. Reverse transcription was performed from 2</w:t>
      </w:r>
      <w:r w:rsidR="00806889">
        <w:rPr>
          <w:rFonts w:ascii="Times New Roman" w:hAnsi="Times New Roman" w:cs="Times New Roman"/>
        </w:rPr>
        <w:t xml:space="preserve"> </w:t>
      </w:r>
      <w:proofErr w:type="spellStart"/>
      <w:r w:rsidRPr="00453CB4">
        <w:rPr>
          <w:rFonts w:ascii="Times" w:hAnsi="Times" w:cs="Times New Roman"/>
        </w:rPr>
        <w:t>μg</w:t>
      </w:r>
      <w:proofErr w:type="spellEnd"/>
      <w:r w:rsidRPr="00453CB4">
        <w:rPr>
          <w:rFonts w:ascii="Times New Roman" w:hAnsi="Times New Roman" w:cs="Times New Roman"/>
        </w:rPr>
        <w:t xml:space="preserve"> of total RNA using random primers (Takara, Japan). The relative quantity of mRNA was determined by real-time RT-PCR as described previously</w:t>
      </w:r>
      <w:r w:rsidRPr="00453CB4">
        <w:rPr>
          <w:rFonts w:ascii="Times New Roman" w:hAnsi="Times New Roman" w:cs="Times New Roman"/>
        </w:rPr>
        <w:fldChar w:fldCharType="begin"/>
      </w:r>
      <w:r w:rsidR="00C50B75">
        <w:rPr>
          <w:rFonts w:ascii="Times New Roman" w:hAnsi="Times New Roman" w:cs="Times New Roman"/>
        </w:rPr>
        <w:instrText xml:space="preserve"> ADDIN EN.CITE &lt;EndNote&gt;&lt;Cite&gt;&lt;Author&gt;Wei&lt;/Author&gt;&lt;Year&gt;2016&lt;/Year&gt;&lt;RecNum&gt;1443&lt;/RecNum&gt;&lt;DisplayText&gt;(5)&lt;/DisplayText&gt;&lt;record&gt;&lt;rec-number&gt;1443&lt;/rec-number&gt;&lt;foreign-keys&gt;&lt;key app="EN" db-id="5z2zwf5ftw0zz5e0x5s59pam9z5aexv9a0dw" timestamp="1501051308"&gt;1443&lt;/key&gt;&lt;/foreign-keys&gt;&lt;ref-type name="Journal Article"&gt;17&lt;/ref-type&gt;&lt;contributors&gt;&lt;authors&gt;&lt;author&gt;Wei, X.&lt;/author&gt;&lt;author&gt;Liu, Y.&lt;/author&gt;&lt;author&gt;Gong, C.&lt;/author&gt;&lt;author&gt;Ji, T.&lt;/author&gt;&lt;author&gt;Zhou, X.&lt;/author&gt;&lt;author&gt;Zhang, T.&lt;/author&gt;&lt;author&gt;Wan, D.&lt;/author&gt;&lt;author&gt;Xu, S.&lt;/author&gt;&lt;author&gt;Jin, P.&lt;/author&gt;&lt;author&gt;Yang, X.&lt;/author&gt;&lt;author&gt;Li, X.&lt;/author&gt;&lt;author&gt;Ma, D.&lt;/author&gt;&lt;author&gt;Yang, Z.&lt;/author&gt;&lt;author&gt;Gao, Q.&lt;/author&gt;&lt;/authors&gt;&lt;/contributors&gt;&lt;auth-address&gt;Cancer Biology Research Center, Tongji Hospital, Tongji Medical College, Huazhong University of Science and Technology, 1095 JiefangAnv. Wuhan, Hubei 430030, China.&lt;/auth-address&gt;&lt;titles&gt;&lt;title&gt;Targeting Leptin as a Therapeutic Strategy against Ovarian Cancer Peritoneal Metastasis&lt;/title&gt;&lt;secondary-title&gt;Anticancer Agents Med Chem&lt;/secondary-title&gt;&lt;alt-title&gt;Anti-cancer agents in medicinal chemistry&lt;/alt-title&gt;&lt;/titles&gt;&lt;periodical&gt;&lt;full-title&gt;Anticancer Agents Med Chem&lt;/full-title&gt;&lt;abbr-1&gt;Anti-cancer agents in medicinal chemistry&lt;/abbr-1&gt;&lt;/periodical&gt;&lt;alt-periodical&gt;&lt;full-title&gt;Anticancer Agents Med Chem&lt;/full-title&gt;&lt;abbr-1&gt;Anti-cancer agents in medicinal chemistry&lt;/abbr-1&gt;&lt;/alt-periodical&gt;&lt;edition&gt;2016/12/23&lt;/edition&gt;&lt;dates&gt;&lt;year&gt;2016&lt;/year&gt;&lt;pub-dates&gt;&lt;date&gt;Dec 21&lt;/date&gt;&lt;/pub-dates&gt;&lt;/dates&gt;&lt;isbn&gt;1875-5992 (Electronic)&amp;#xD;1871-5206 (Linking)&lt;/isbn&gt;&lt;accession-num&gt;28002999&lt;/accession-num&gt;&lt;urls&gt;&lt;related-urls&gt;&lt;url&gt;http://www.ncbi.nlm.nih.gov/pubmed/28002999&lt;/url&gt;&lt;/related-urls&gt;&lt;/urls&gt;&lt;/record&gt;&lt;/Cite&gt;&lt;/EndNote&gt;</w:instrText>
      </w:r>
      <w:r w:rsidRPr="00453CB4">
        <w:rPr>
          <w:rFonts w:ascii="Times New Roman" w:hAnsi="Times New Roman" w:cs="Times New Roman"/>
        </w:rPr>
        <w:fldChar w:fldCharType="separate"/>
      </w:r>
      <w:r w:rsidR="00C50B75">
        <w:rPr>
          <w:rFonts w:ascii="Times New Roman" w:hAnsi="Times New Roman" w:cs="Times New Roman"/>
          <w:noProof/>
        </w:rPr>
        <w:t>(5)</w:t>
      </w:r>
      <w:r w:rsidRPr="00453CB4">
        <w:rPr>
          <w:rFonts w:ascii="Times New Roman" w:hAnsi="Times New Roman" w:cs="Times New Roman"/>
        </w:rPr>
        <w:fldChar w:fldCharType="end"/>
      </w:r>
      <w:r w:rsidRPr="00453CB4">
        <w:rPr>
          <w:rFonts w:ascii="Times New Roman" w:hAnsi="Times New Roman" w:cs="Times New Roman"/>
        </w:rPr>
        <w:t xml:space="preserve">. The primer sequences were as follows: </w:t>
      </w:r>
      <w:r>
        <w:rPr>
          <w:rFonts w:ascii="Times New Roman" w:hAnsi="Times New Roman" w:cs="Times New Roman"/>
        </w:rPr>
        <w:t>f</w:t>
      </w:r>
      <w:r w:rsidRPr="00453CB4">
        <w:rPr>
          <w:rFonts w:ascii="Times New Roman" w:hAnsi="Times New Roman" w:cs="Times New Roman"/>
        </w:rPr>
        <w:t>or GAPDH: forward, 5’-ATG GAA ATC CCA TCA CCA TCT T-3’; reverse, 5’-CGC CCC ACT TGA TTT TGG -3’, TAGLN: forward: 5’-AGT GCA GTC CAA AAT CGA GAA G-3’; reverse: 5’</w:t>
      </w:r>
      <w:r>
        <w:rPr>
          <w:rFonts w:ascii="Times New Roman" w:hAnsi="Times New Roman" w:cs="Times New Roman"/>
        </w:rPr>
        <w:t>-CTT GCT CAG AAT CAC GCC AT-3’.</w:t>
      </w:r>
      <w:r w:rsidRPr="00AD0083">
        <w:rPr>
          <w:rFonts w:ascii="Times" w:hAnsi="Times" w:cs="Times"/>
          <w:kern w:val="0"/>
          <w:sz w:val="26"/>
          <w:szCs w:val="26"/>
        </w:rPr>
        <w:t xml:space="preserve"> </w:t>
      </w:r>
      <w:r w:rsidR="00D956F2" w:rsidRPr="00D956F2">
        <w:rPr>
          <w:rFonts w:ascii="Times" w:hAnsi="Times" w:cs="Times"/>
          <w:kern w:val="0"/>
        </w:rPr>
        <w:t>YAP forward, 5'-TAG</w:t>
      </w:r>
      <w:r w:rsidR="00D956F2">
        <w:rPr>
          <w:rFonts w:ascii="Times" w:hAnsi="Times" w:cs="Times"/>
          <w:kern w:val="0"/>
        </w:rPr>
        <w:t xml:space="preserve"> </w:t>
      </w:r>
      <w:r w:rsidR="00D956F2" w:rsidRPr="00D956F2">
        <w:rPr>
          <w:rFonts w:ascii="Times" w:hAnsi="Times" w:cs="Times"/>
          <w:kern w:val="0"/>
        </w:rPr>
        <w:t>CCC</w:t>
      </w:r>
      <w:r w:rsidR="00D956F2">
        <w:rPr>
          <w:rFonts w:ascii="Times" w:hAnsi="Times" w:cs="Times"/>
          <w:kern w:val="0"/>
        </w:rPr>
        <w:t xml:space="preserve"> </w:t>
      </w:r>
      <w:r w:rsidR="00D956F2" w:rsidRPr="00D956F2">
        <w:rPr>
          <w:rFonts w:ascii="Times" w:hAnsi="Times" w:cs="Times"/>
          <w:kern w:val="0"/>
        </w:rPr>
        <w:t>TGC</w:t>
      </w:r>
      <w:r w:rsidR="00D956F2">
        <w:rPr>
          <w:rFonts w:ascii="Times" w:hAnsi="Times" w:cs="Times"/>
          <w:kern w:val="0"/>
        </w:rPr>
        <w:t xml:space="preserve"> </w:t>
      </w:r>
      <w:r w:rsidR="00D956F2" w:rsidRPr="00D956F2">
        <w:rPr>
          <w:rFonts w:ascii="Times" w:hAnsi="Times" w:cs="Times"/>
          <w:kern w:val="0"/>
        </w:rPr>
        <w:t>GTA</w:t>
      </w:r>
      <w:r w:rsidR="00D956F2">
        <w:rPr>
          <w:rFonts w:ascii="Times" w:hAnsi="Times" w:cs="Times"/>
          <w:kern w:val="0"/>
        </w:rPr>
        <w:t xml:space="preserve"> </w:t>
      </w:r>
      <w:r w:rsidR="00D956F2" w:rsidRPr="00D956F2">
        <w:rPr>
          <w:rFonts w:ascii="Times" w:hAnsi="Times" w:cs="Times"/>
          <w:kern w:val="0"/>
        </w:rPr>
        <w:t>GCC</w:t>
      </w:r>
      <w:r w:rsidR="00D956F2">
        <w:rPr>
          <w:rFonts w:ascii="Times" w:hAnsi="Times" w:cs="Times"/>
          <w:kern w:val="0"/>
        </w:rPr>
        <w:t xml:space="preserve"> </w:t>
      </w:r>
      <w:r w:rsidR="00D956F2" w:rsidRPr="00D956F2">
        <w:rPr>
          <w:rFonts w:ascii="Times" w:hAnsi="Times" w:cs="Times"/>
          <w:kern w:val="0"/>
        </w:rPr>
        <w:t>AGT</w:t>
      </w:r>
      <w:r w:rsidR="00D956F2">
        <w:rPr>
          <w:rFonts w:ascii="Times" w:hAnsi="Times" w:cs="Times" w:hint="eastAsia"/>
          <w:kern w:val="0"/>
        </w:rPr>
        <w:t xml:space="preserve"> </w:t>
      </w:r>
      <w:r w:rsidR="00D956F2" w:rsidRPr="00D956F2">
        <w:rPr>
          <w:rFonts w:ascii="Times" w:hAnsi="Times" w:cs="Times"/>
          <w:kern w:val="0"/>
        </w:rPr>
        <w:t>TA-3' and reverse, 5'-TCA</w:t>
      </w:r>
      <w:r w:rsidR="00D956F2">
        <w:rPr>
          <w:rFonts w:ascii="Times" w:hAnsi="Times" w:cs="Times"/>
          <w:kern w:val="0"/>
        </w:rPr>
        <w:t xml:space="preserve"> </w:t>
      </w:r>
      <w:r w:rsidR="00D956F2" w:rsidRPr="00D956F2">
        <w:rPr>
          <w:rFonts w:ascii="Times" w:hAnsi="Times" w:cs="Times"/>
          <w:kern w:val="0"/>
        </w:rPr>
        <w:t>TGC</w:t>
      </w:r>
      <w:r w:rsidR="00D956F2">
        <w:rPr>
          <w:rFonts w:ascii="Times" w:hAnsi="Times" w:cs="Times"/>
          <w:kern w:val="0"/>
        </w:rPr>
        <w:t xml:space="preserve"> </w:t>
      </w:r>
      <w:r w:rsidR="00D956F2" w:rsidRPr="00D956F2">
        <w:rPr>
          <w:rFonts w:ascii="Times" w:hAnsi="Times" w:cs="Times"/>
          <w:kern w:val="0"/>
        </w:rPr>
        <w:t>TTA</w:t>
      </w:r>
      <w:r w:rsidR="00D956F2">
        <w:rPr>
          <w:rFonts w:ascii="Times" w:hAnsi="Times" w:cs="Times"/>
          <w:kern w:val="0"/>
        </w:rPr>
        <w:t xml:space="preserve"> </w:t>
      </w:r>
      <w:r w:rsidR="00D956F2" w:rsidRPr="00D956F2">
        <w:rPr>
          <w:rFonts w:ascii="Times" w:hAnsi="Times" w:cs="Times"/>
          <w:kern w:val="0"/>
        </w:rPr>
        <w:t>GTC</w:t>
      </w:r>
      <w:r w:rsidR="00D956F2">
        <w:rPr>
          <w:rFonts w:ascii="Times" w:hAnsi="Times" w:cs="Times"/>
          <w:kern w:val="0"/>
        </w:rPr>
        <w:t xml:space="preserve"> </w:t>
      </w:r>
      <w:r w:rsidR="00D956F2" w:rsidRPr="00D956F2">
        <w:rPr>
          <w:rFonts w:ascii="Times" w:hAnsi="Times" w:cs="Times"/>
          <w:kern w:val="0"/>
        </w:rPr>
        <w:t>CAC</w:t>
      </w:r>
      <w:r w:rsidR="00D956F2">
        <w:rPr>
          <w:rFonts w:ascii="Times" w:hAnsi="Times" w:cs="Times"/>
          <w:kern w:val="0"/>
        </w:rPr>
        <w:t xml:space="preserve"> </w:t>
      </w:r>
      <w:r w:rsidR="00D956F2" w:rsidRPr="00D956F2">
        <w:rPr>
          <w:rFonts w:ascii="Times" w:hAnsi="Times" w:cs="Times"/>
          <w:kern w:val="0"/>
        </w:rPr>
        <w:t>TGT</w:t>
      </w:r>
      <w:r w:rsidR="00D956F2">
        <w:rPr>
          <w:rFonts w:ascii="Times" w:hAnsi="Times" w:cs="Times"/>
          <w:kern w:val="0"/>
        </w:rPr>
        <w:t xml:space="preserve"> </w:t>
      </w:r>
      <w:r w:rsidR="00D956F2" w:rsidRPr="00D956F2">
        <w:rPr>
          <w:rFonts w:ascii="Times" w:hAnsi="Times" w:cs="Times"/>
          <w:kern w:val="0"/>
        </w:rPr>
        <w:t>CTG</w:t>
      </w:r>
      <w:r w:rsidR="00D956F2">
        <w:rPr>
          <w:rFonts w:ascii="Times" w:hAnsi="Times" w:cs="Times"/>
          <w:kern w:val="0"/>
        </w:rPr>
        <w:t xml:space="preserve"> </w:t>
      </w:r>
      <w:r w:rsidR="00D956F2" w:rsidRPr="00D956F2">
        <w:rPr>
          <w:rFonts w:ascii="Times" w:hAnsi="Times" w:cs="Times"/>
          <w:kern w:val="0"/>
        </w:rPr>
        <w:t>T-3'.</w:t>
      </w:r>
      <w:r w:rsidR="00D956F2" w:rsidRPr="00D956F2">
        <w:rPr>
          <w:rFonts w:ascii="Times" w:hAnsi="Times" w:cs="Times"/>
          <w:kern w:val="0"/>
          <w:sz w:val="26"/>
          <w:szCs w:val="26"/>
        </w:rPr>
        <w:t xml:space="preserve"> </w:t>
      </w:r>
      <w:r w:rsidRPr="00AD0083">
        <w:rPr>
          <w:rFonts w:ascii="Times New Roman" w:hAnsi="Times New Roman" w:cs="Times New Roman"/>
        </w:rPr>
        <w:t xml:space="preserve">The comparative </w:t>
      </w:r>
      <w:proofErr w:type="spellStart"/>
      <w:r w:rsidRPr="00AD0083">
        <w:rPr>
          <w:rFonts w:ascii="Times New Roman" w:hAnsi="Times New Roman" w:cs="Times New Roman"/>
        </w:rPr>
        <w:t>Cq</w:t>
      </w:r>
      <w:proofErr w:type="spellEnd"/>
      <w:r w:rsidRPr="00AD0083">
        <w:rPr>
          <w:rFonts w:ascii="Times New Roman" w:hAnsi="Times New Roman" w:cs="Times New Roman"/>
        </w:rPr>
        <w:t xml:space="preserve"> method was used to calculate the relative mRNA expression levels. The expression level of GAPDH was used as a loading control. </w:t>
      </w:r>
    </w:p>
    <w:p w14:paraId="051D76BC" w14:textId="022C4236" w:rsidR="00AD0083" w:rsidRDefault="00AD0083" w:rsidP="00BB5CA8">
      <w:pPr>
        <w:spacing w:line="360" w:lineRule="auto"/>
        <w:rPr>
          <w:rFonts w:ascii="Times New Roman" w:hAnsi="Times New Roman" w:cs="Times New Roman"/>
          <w:bCs/>
        </w:rPr>
      </w:pPr>
    </w:p>
    <w:p w14:paraId="13660D08" w14:textId="18100488" w:rsidR="00BB5CA8" w:rsidRPr="00453CB4" w:rsidRDefault="007845EF" w:rsidP="00BB5CA8">
      <w:pPr>
        <w:widowControl/>
        <w:autoSpaceDE w:val="0"/>
        <w:autoSpaceDN w:val="0"/>
        <w:adjustRightInd w:val="0"/>
        <w:spacing w:line="360" w:lineRule="auto"/>
        <w:rPr>
          <w:rFonts w:ascii="Times New Roman" w:hAnsi="Times New Roman" w:cs="Times New Roman"/>
          <w:b/>
          <w:bCs/>
        </w:rPr>
      </w:pPr>
      <w:r>
        <w:rPr>
          <w:rFonts w:ascii="Times New Roman" w:hAnsi="Times New Roman" w:cs="Times New Roman"/>
          <w:b/>
          <w:bCs/>
        </w:rPr>
        <w:t xml:space="preserve">Western </w:t>
      </w:r>
      <w:r w:rsidRPr="00453CB4">
        <w:rPr>
          <w:rFonts w:ascii="Times New Roman" w:hAnsi="Times New Roman" w:cs="Times New Roman"/>
          <w:b/>
          <w:bCs/>
        </w:rPr>
        <w:t>blot</w:t>
      </w:r>
      <w:r w:rsidR="00D00139">
        <w:rPr>
          <w:rFonts w:ascii="Times New Roman" w:hAnsi="Times New Roman" w:cs="Times New Roman"/>
          <w:b/>
          <w:bCs/>
        </w:rPr>
        <w:t xml:space="preserve"> analysis</w:t>
      </w:r>
    </w:p>
    <w:p w14:paraId="4D0E9F9B" w14:textId="7E8143F3" w:rsidR="00BB5CA8" w:rsidRPr="00453CB4" w:rsidRDefault="0077162F" w:rsidP="00BB5CA8">
      <w:pPr>
        <w:spacing w:line="360" w:lineRule="auto"/>
        <w:rPr>
          <w:rFonts w:ascii="Times New Roman" w:hAnsi="Times New Roman" w:cs="Times New Roman"/>
          <w:bCs/>
        </w:rPr>
      </w:pPr>
      <w:r>
        <w:rPr>
          <w:rFonts w:ascii="Times New Roman" w:hAnsi="Times New Roman" w:cs="Times New Roman"/>
          <w:bCs/>
        </w:rPr>
        <w:t>Western blot</w:t>
      </w:r>
      <w:r w:rsidR="00963DE5">
        <w:rPr>
          <w:rFonts w:ascii="Times New Roman" w:hAnsi="Times New Roman" w:cs="Times New Roman"/>
          <w:bCs/>
        </w:rPr>
        <w:t xml:space="preserve"> analysis</w:t>
      </w:r>
      <w:r w:rsidR="00BB5CA8" w:rsidRPr="00453CB4">
        <w:rPr>
          <w:rFonts w:ascii="Times New Roman" w:hAnsi="Times New Roman" w:cs="Times New Roman"/>
          <w:bCs/>
        </w:rPr>
        <w:t xml:space="preserve"> </w:t>
      </w:r>
      <w:r w:rsidRPr="00453CB4">
        <w:rPr>
          <w:rFonts w:ascii="Times New Roman" w:hAnsi="Times New Roman" w:cs="Times New Roman"/>
          <w:bCs/>
        </w:rPr>
        <w:t>w</w:t>
      </w:r>
      <w:r>
        <w:rPr>
          <w:rFonts w:ascii="Times New Roman" w:hAnsi="Times New Roman" w:cs="Times New Roman"/>
          <w:bCs/>
        </w:rPr>
        <w:t>as</w:t>
      </w:r>
      <w:r w:rsidRPr="00453CB4">
        <w:rPr>
          <w:rFonts w:ascii="Times New Roman" w:hAnsi="Times New Roman" w:cs="Times New Roman"/>
          <w:bCs/>
        </w:rPr>
        <w:t xml:space="preserve"> </w:t>
      </w:r>
      <w:r w:rsidR="00BB5CA8" w:rsidRPr="00453CB4">
        <w:rPr>
          <w:rFonts w:ascii="Times New Roman" w:hAnsi="Times New Roman" w:cs="Times New Roman"/>
          <w:bCs/>
        </w:rPr>
        <w:t>performed as described previously</w:t>
      </w:r>
      <w:r w:rsidR="00BB5CA8" w:rsidRPr="00453CB4">
        <w:rPr>
          <w:rFonts w:ascii="Times New Roman" w:hAnsi="Times New Roman" w:cs="Times New Roman"/>
          <w:bCs/>
        </w:rPr>
        <w:fldChar w:fldCharType="begin"/>
      </w:r>
      <w:r w:rsidR="00C50B75">
        <w:rPr>
          <w:rFonts w:ascii="Times New Roman" w:hAnsi="Times New Roman" w:cs="Times New Roman"/>
          <w:bCs/>
        </w:rPr>
        <w:instrText xml:space="preserve"> ADDIN EN.CITE &lt;EndNote&gt;&lt;Cite&gt;&lt;Author&gt;Wei&lt;/Author&gt;&lt;Year&gt;2016&lt;/Year&gt;&lt;RecNum&gt;1443&lt;/RecNum&gt;&lt;DisplayText&gt;(5)&lt;/DisplayText&gt;&lt;record&gt;&lt;rec-number&gt;1443&lt;/rec-number&gt;&lt;foreign-keys&gt;&lt;key app="EN" db-id="5z2zwf5ftw0zz5e0x5s59pam9z5aexv9a0dw" timestamp="1501051308"&gt;1443&lt;/key&gt;&lt;/foreign-keys&gt;&lt;ref-type name="Journal Article"&gt;17&lt;/ref-type&gt;&lt;contributors&gt;&lt;authors&gt;&lt;author&gt;Wei, X.&lt;/author&gt;&lt;author&gt;Liu, Y.&lt;/author&gt;&lt;author&gt;Gong, C.&lt;/author&gt;&lt;author&gt;Ji, T.&lt;/author&gt;&lt;author&gt;Zhou, X.&lt;/author&gt;&lt;author&gt;Zhang, T.&lt;/author&gt;&lt;author&gt;Wan, D.&lt;/author&gt;&lt;author&gt;Xu, S.&lt;/author&gt;&lt;author&gt;Jin, P.&lt;/author&gt;&lt;author&gt;Yang, X.&lt;/author&gt;&lt;author&gt;Li, X.&lt;/author&gt;&lt;author&gt;Ma, D.&lt;/author&gt;&lt;author&gt;Yang, Z.&lt;/author&gt;&lt;author&gt;Gao, Q.&lt;/author&gt;&lt;/authors&gt;&lt;/contributors&gt;&lt;auth-address&gt;Cancer Biology Research Center, Tongji Hospital, Tongji Medical College, Huazhong University of Science and Technology, 1095 JiefangAnv. Wuhan, Hubei 430030, China.&lt;/auth-address&gt;&lt;titles&gt;&lt;title&gt;Targeting Leptin as a Therapeutic Strategy against Ovarian Cancer Peritoneal Metastasis&lt;/title&gt;&lt;secondary-title&gt;Anticancer Agents Med Chem&lt;/secondary-title&gt;&lt;alt-title&gt;Anti-cancer agents in medicinal chemistry&lt;/alt-title&gt;&lt;/titles&gt;&lt;periodical&gt;&lt;full-title&gt;Anticancer Agents Med Chem&lt;/full-title&gt;&lt;abbr-1&gt;Anti-cancer agents in medicinal chemistry&lt;/abbr-1&gt;&lt;/periodical&gt;&lt;alt-periodical&gt;&lt;full-title&gt;Anticancer Agents Med Chem&lt;/full-title&gt;&lt;abbr-1&gt;Anti-cancer agents in medicinal chemistry&lt;/abbr-1&gt;&lt;/alt-periodical&gt;&lt;edition&gt;2016/12/23&lt;/edition&gt;&lt;dates&gt;&lt;year&gt;2016&lt;/year&gt;&lt;pub-dates&gt;&lt;date&gt;Dec 21&lt;/date&gt;&lt;/pub-dates&gt;&lt;/dates&gt;&lt;isbn&gt;1875-5992 (Electronic)&amp;#xD;1871-5206 (Linking)&lt;/isbn&gt;&lt;accession-num&gt;28002999&lt;/accession-num&gt;&lt;urls&gt;&lt;related-urls&gt;&lt;url&gt;http://www.ncbi.nlm.nih.gov/pubmed/28002999&lt;/url&gt;&lt;/related-urls&gt;&lt;/urls&gt;&lt;/record&gt;&lt;/Cite&gt;&lt;/EndNote&gt;</w:instrText>
      </w:r>
      <w:r w:rsidR="00BB5CA8" w:rsidRPr="00453CB4">
        <w:rPr>
          <w:rFonts w:ascii="Times New Roman" w:hAnsi="Times New Roman" w:cs="Times New Roman"/>
          <w:bCs/>
        </w:rPr>
        <w:fldChar w:fldCharType="separate"/>
      </w:r>
      <w:r w:rsidR="00C50B75">
        <w:rPr>
          <w:rFonts w:ascii="Times New Roman" w:hAnsi="Times New Roman" w:cs="Times New Roman"/>
          <w:bCs/>
          <w:noProof/>
        </w:rPr>
        <w:t>(5)</w:t>
      </w:r>
      <w:r w:rsidR="00BB5CA8" w:rsidRPr="00453CB4">
        <w:rPr>
          <w:rFonts w:ascii="Times New Roman" w:hAnsi="Times New Roman" w:cs="Times New Roman"/>
          <w:bCs/>
        </w:rPr>
        <w:fldChar w:fldCharType="end"/>
      </w:r>
      <w:r w:rsidR="00BB5CA8" w:rsidRPr="00453CB4">
        <w:rPr>
          <w:rFonts w:ascii="Times New Roman" w:hAnsi="Times New Roman" w:cs="Times New Roman"/>
          <w:bCs/>
        </w:rPr>
        <w:t xml:space="preserve">. Antibodies used for </w:t>
      </w:r>
      <w:r w:rsidR="00BB5CA8" w:rsidRPr="00453CB4">
        <w:rPr>
          <w:rFonts w:ascii="Times New Roman" w:hAnsi="Times New Roman" w:cs="Times New Roman"/>
          <w:bCs/>
        </w:rPr>
        <w:lastRenderedPageBreak/>
        <w:t>immunoblotting analysis are listed in the Antibodies and reagents section. GAPDH was utilized as the internal control. Quantitation of protein expression was determined by image J.</w:t>
      </w:r>
    </w:p>
    <w:p w14:paraId="1E17D57E" w14:textId="77777777" w:rsidR="00BB5CA8" w:rsidRDefault="00BB5CA8" w:rsidP="00BB5CA8">
      <w:pPr>
        <w:spacing w:line="360" w:lineRule="auto"/>
        <w:rPr>
          <w:rFonts w:ascii="Times New Roman" w:hAnsi="Times New Roman" w:cs="Times New Roman"/>
          <w:bCs/>
        </w:rPr>
      </w:pPr>
    </w:p>
    <w:p w14:paraId="4C8761D0" w14:textId="77777777" w:rsidR="00BB5CA8" w:rsidRPr="00453CB4" w:rsidRDefault="00BB5CA8" w:rsidP="00BB5CA8">
      <w:pPr>
        <w:widowControl/>
        <w:autoSpaceDE w:val="0"/>
        <w:autoSpaceDN w:val="0"/>
        <w:adjustRightInd w:val="0"/>
        <w:spacing w:line="360" w:lineRule="auto"/>
        <w:rPr>
          <w:rFonts w:ascii="Times New Roman" w:hAnsi="Times New Roman" w:cs="Times New Roman"/>
          <w:b/>
          <w:bCs/>
          <w:kern w:val="0"/>
        </w:rPr>
      </w:pPr>
      <w:proofErr w:type="spellStart"/>
      <w:r w:rsidRPr="00453CB4">
        <w:rPr>
          <w:rFonts w:ascii="Times New Roman" w:hAnsi="Times New Roman" w:cs="Times New Roman"/>
          <w:b/>
          <w:bCs/>
          <w:kern w:val="0"/>
        </w:rPr>
        <w:t>Transwell</w:t>
      </w:r>
      <w:proofErr w:type="spellEnd"/>
      <w:r w:rsidRPr="00453CB4">
        <w:rPr>
          <w:rFonts w:ascii="Times New Roman" w:hAnsi="Times New Roman" w:cs="Times New Roman"/>
          <w:b/>
          <w:bCs/>
          <w:kern w:val="0"/>
        </w:rPr>
        <w:t xml:space="preserve"> </w:t>
      </w:r>
      <w:r>
        <w:rPr>
          <w:rFonts w:ascii="Times New Roman" w:hAnsi="Times New Roman" w:cs="Times New Roman"/>
          <w:b/>
          <w:bCs/>
          <w:kern w:val="0"/>
        </w:rPr>
        <w:t>a</w:t>
      </w:r>
      <w:r w:rsidRPr="00453CB4">
        <w:rPr>
          <w:rFonts w:ascii="Times New Roman" w:hAnsi="Times New Roman" w:cs="Times New Roman"/>
          <w:b/>
          <w:bCs/>
          <w:kern w:val="0"/>
        </w:rPr>
        <w:t>ssay</w:t>
      </w:r>
    </w:p>
    <w:p w14:paraId="00C04374" w14:textId="672C8C26" w:rsidR="00BB5CA8" w:rsidRDefault="00BB5CA8" w:rsidP="00241314">
      <w:pPr>
        <w:widowControl/>
        <w:autoSpaceDE w:val="0"/>
        <w:autoSpaceDN w:val="0"/>
        <w:adjustRightInd w:val="0"/>
        <w:spacing w:line="360" w:lineRule="auto"/>
        <w:rPr>
          <w:rFonts w:ascii="Times New Roman" w:hAnsi="Times New Roman" w:cs="Times New Roman"/>
          <w:kern w:val="0"/>
        </w:rPr>
      </w:pPr>
      <w:r w:rsidRPr="00453CB4">
        <w:rPr>
          <w:rFonts w:ascii="Times New Roman" w:hAnsi="Times New Roman" w:cs="Times New Roman"/>
          <w:bCs/>
          <w:kern w:val="0"/>
        </w:rPr>
        <w:t>Migration and Matrigel invasion assays were performed as described previously</w:t>
      </w:r>
      <w:r w:rsidRPr="00453CB4">
        <w:rPr>
          <w:rFonts w:ascii="Times New Roman" w:hAnsi="Times New Roman" w:cs="Times New Roman"/>
          <w:bCs/>
          <w:kern w:val="0"/>
        </w:rPr>
        <w:fldChar w:fldCharType="begin"/>
      </w:r>
      <w:r w:rsidR="00C50B75">
        <w:rPr>
          <w:rFonts w:ascii="Times New Roman" w:hAnsi="Times New Roman" w:cs="Times New Roman"/>
          <w:bCs/>
          <w:kern w:val="0"/>
        </w:rPr>
        <w:instrText xml:space="preserve"> ADDIN EN.CITE &lt;EndNote&gt;&lt;Cite&gt;&lt;Author&gt;Wei&lt;/Author&gt;&lt;Year&gt;2016&lt;/Year&gt;&lt;RecNum&gt;1443&lt;/RecNum&gt;&lt;DisplayText&gt;(5)&lt;/DisplayText&gt;&lt;record&gt;&lt;rec-number&gt;1443&lt;/rec-number&gt;&lt;foreign-keys&gt;&lt;key app="EN" db-id="5z2zwf5ftw0zz5e0x5s59pam9z5aexv9a0dw" timestamp="1501051308"&gt;1443&lt;/key&gt;&lt;/foreign-keys&gt;&lt;ref-type name="Journal Article"&gt;17&lt;/ref-type&gt;&lt;contributors&gt;&lt;authors&gt;&lt;author&gt;Wei, X.&lt;/author&gt;&lt;author&gt;Liu, Y.&lt;/author&gt;&lt;author&gt;Gong, C.&lt;/author&gt;&lt;author&gt;Ji, T.&lt;/author&gt;&lt;author&gt;Zhou, X.&lt;/author&gt;&lt;author&gt;Zhang, T.&lt;/author&gt;&lt;author&gt;Wan, D.&lt;/author&gt;&lt;author&gt;Xu, S.&lt;/author&gt;&lt;author&gt;Jin, P.&lt;/author&gt;&lt;author&gt;Yang, X.&lt;/author&gt;&lt;author&gt;Li, X.&lt;/author&gt;&lt;author&gt;Ma, D.&lt;/author&gt;&lt;author&gt;Yang, Z.&lt;/author&gt;&lt;author&gt;Gao, Q.&lt;/author&gt;&lt;/authors&gt;&lt;/contributors&gt;&lt;auth-address&gt;Cancer Biology Research Center, Tongji Hospital, Tongji Medical College, Huazhong University of Science and Technology, 1095 JiefangAnv. Wuhan, Hubei 430030, China.&lt;/auth-address&gt;&lt;titles&gt;&lt;title&gt;Targeting Leptin as a Therapeutic Strategy against Ovarian Cancer Peritoneal Metastasis&lt;/title&gt;&lt;secondary-title&gt;Anticancer Agents Med Chem&lt;/secondary-title&gt;&lt;alt-title&gt;Anti-cancer agents in medicinal chemistry&lt;/alt-title&gt;&lt;/titles&gt;&lt;periodical&gt;&lt;full-title&gt;Anticancer Agents Med Chem&lt;/full-title&gt;&lt;abbr-1&gt;Anti-cancer agents in medicinal chemistry&lt;/abbr-1&gt;&lt;/periodical&gt;&lt;alt-periodical&gt;&lt;full-title&gt;Anticancer Agents Med Chem&lt;/full-title&gt;&lt;abbr-1&gt;Anti-cancer agents in medicinal chemistry&lt;/abbr-1&gt;&lt;/alt-periodical&gt;&lt;edition&gt;2016/12/23&lt;/edition&gt;&lt;dates&gt;&lt;year&gt;2016&lt;/year&gt;&lt;pub-dates&gt;&lt;date&gt;Dec 21&lt;/date&gt;&lt;/pub-dates&gt;&lt;/dates&gt;&lt;isbn&gt;1875-5992 (Electronic)&amp;#xD;1871-5206 (Linking)&lt;/isbn&gt;&lt;accession-num&gt;28002999&lt;/accession-num&gt;&lt;urls&gt;&lt;related-urls&gt;&lt;url&gt;http://www.ncbi.nlm.nih.gov/pubmed/28002999&lt;/url&gt;&lt;/related-urls&gt;&lt;/urls&gt;&lt;/record&gt;&lt;/Cite&gt;&lt;/EndNote&gt;</w:instrText>
      </w:r>
      <w:r w:rsidRPr="00453CB4">
        <w:rPr>
          <w:rFonts w:ascii="Times New Roman" w:hAnsi="Times New Roman" w:cs="Times New Roman"/>
          <w:bCs/>
          <w:kern w:val="0"/>
        </w:rPr>
        <w:fldChar w:fldCharType="separate"/>
      </w:r>
      <w:r w:rsidR="00C50B75">
        <w:rPr>
          <w:rFonts w:ascii="Times New Roman" w:hAnsi="Times New Roman" w:cs="Times New Roman"/>
          <w:bCs/>
          <w:noProof/>
          <w:kern w:val="0"/>
        </w:rPr>
        <w:t>(5)</w:t>
      </w:r>
      <w:r w:rsidRPr="00453CB4">
        <w:rPr>
          <w:rFonts w:ascii="Times New Roman" w:hAnsi="Times New Roman" w:cs="Times New Roman"/>
          <w:bCs/>
          <w:kern w:val="0"/>
        </w:rPr>
        <w:fldChar w:fldCharType="end"/>
      </w:r>
      <w:r w:rsidRPr="00453CB4">
        <w:rPr>
          <w:rFonts w:ascii="Times New Roman" w:hAnsi="Times New Roman" w:cs="Times New Roman"/>
          <w:bCs/>
          <w:kern w:val="0"/>
        </w:rPr>
        <w:t xml:space="preserve">. The </w:t>
      </w:r>
      <w:r w:rsidRPr="00453CB4">
        <w:rPr>
          <w:rFonts w:ascii="Times New Roman" w:hAnsi="Times New Roman" w:cs="Times New Roman"/>
          <w:kern w:val="0"/>
        </w:rPr>
        <w:t xml:space="preserve">migrated and invaded cells were photographed and quantified under an Olympus microscope. </w:t>
      </w:r>
    </w:p>
    <w:p w14:paraId="43A5D91F" w14:textId="77777777" w:rsidR="00BB5CA8" w:rsidRDefault="00BB5CA8" w:rsidP="00BB5CA8">
      <w:pPr>
        <w:spacing w:line="360" w:lineRule="auto"/>
        <w:rPr>
          <w:rFonts w:ascii="Times New Roman" w:hAnsi="Times New Roman" w:cs="Times New Roman"/>
          <w:bCs/>
        </w:rPr>
      </w:pPr>
    </w:p>
    <w:p w14:paraId="30ADAFCA" w14:textId="77777777" w:rsidR="00DF1EEB" w:rsidRPr="00453CB4" w:rsidRDefault="00DF1EEB" w:rsidP="00DF1EEB">
      <w:pPr>
        <w:widowControl/>
        <w:autoSpaceDE w:val="0"/>
        <w:autoSpaceDN w:val="0"/>
        <w:adjustRightInd w:val="0"/>
        <w:spacing w:line="360" w:lineRule="auto"/>
        <w:rPr>
          <w:rFonts w:ascii="Times New Roman" w:hAnsi="Times New Roman" w:cs="Times New Roman"/>
          <w:bCs/>
          <w:kern w:val="0"/>
        </w:rPr>
      </w:pPr>
      <w:r w:rsidRPr="00453CB4">
        <w:rPr>
          <w:rFonts w:ascii="Times New Roman" w:hAnsi="Times New Roman" w:cs="Times New Roman"/>
          <w:b/>
          <w:bCs/>
          <w:kern w:val="0"/>
        </w:rPr>
        <w:t xml:space="preserve">Rho GTPase activity  </w:t>
      </w:r>
    </w:p>
    <w:p w14:paraId="123D942E" w14:textId="78169264" w:rsidR="00DF1EEB" w:rsidRDefault="00DF1EEB" w:rsidP="001E67A8">
      <w:pPr>
        <w:widowControl/>
        <w:autoSpaceDE w:val="0"/>
        <w:autoSpaceDN w:val="0"/>
        <w:adjustRightInd w:val="0"/>
        <w:spacing w:line="360" w:lineRule="auto"/>
        <w:rPr>
          <w:rFonts w:ascii="Times New Roman" w:hAnsi="Times New Roman" w:cs="Times New Roman"/>
          <w:bCs/>
          <w:kern w:val="0"/>
        </w:rPr>
      </w:pPr>
      <w:r w:rsidRPr="00453CB4">
        <w:rPr>
          <w:rFonts w:ascii="Times New Roman" w:hAnsi="Times New Roman" w:cs="Times New Roman"/>
          <w:bCs/>
          <w:kern w:val="0"/>
        </w:rPr>
        <w:t xml:space="preserve">The level of activated </w:t>
      </w:r>
      <w:proofErr w:type="spellStart"/>
      <w:r w:rsidRPr="00453CB4">
        <w:rPr>
          <w:rFonts w:ascii="Times New Roman" w:hAnsi="Times New Roman" w:cs="Times New Roman"/>
          <w:bCs/>
          <w:kern w:val="0"/>
        </w:rPr>
        <w:t>RhoA</w:t>
      </w:r>
      <w:proofErr w:type="spellEnd"/>
      <w:r w:rsidRPr="00453CB4">
        <w:rPr>
          <w:rFonts w:ascii="Times New Roman" w:hAnsi="Times New Roman" w:cs="Times New Roman"/>
          <w:bCs/>
          <w:kern w:val="0"/>
        </w:rPr>
        <w:t xml:space="preserve"> was determined using a </w:t>
      </w:r>
      <w:proofErr w:type="spellStart"/>
      <w:r w:rsidRPr="00453CB4">
        <w:rPr>
          <w:rFonts w:ascii="Times New Roman" w:hAnsi="Times New Roman" w:cs="Times New Roman"/>
          <w:bCs/>
          <w:kern w:val="0"/>
        </w:rPr>
        <w:t>Rhoteking</w:t>
      </w:r>
      <w:proofErr w:type="spellEnd"/>
      <w:r w:rsidRPr="00453CB4">
        <w:rPr>
          <w:rFonts w:ascii="Times New Roman" w:hAnsi="Times New Roman" w:cs="Times New Roman"/>
          <w:bCs/>
          <w:kern w:val="0"/>
        </w:rPr>
        <w:t xml:space="preserve">-binding assay kit according to the manufacture (Cell Biolabs; STA-403-A). Lysates were centrifuged and then incubated with Rhotekin RBD agarose at </w:t>
      </w:r>
      <w:r w:rsidRPr="00453CB4">
        <w:rPr>
          <w:rFonts w:ascii="Times" w:hAnsi="Times" w:cs="Times New Roman"/>
          <w:bCs/>
          <w:kern w:val="0"/>
        </w:rPr>
        <w:t>4</w:t>
      </w:r>
      <w:r w:rsidRPr="00453CB4">
        <w:rPr>
          <w:rFonts w:ascii="Times" w:eastAsia="宋体" w:hAnsi="Times" w:cs="Times New Roman"/>
          <w:bCs/>
          <w:kern w:val="0"/>
        </w:rPr>
        <w:t>℃</w:t>
      </w:r>
      <w:r w:rsidRPr="00453CB4">
        <w:rPr>
          <w:rFonts w:ascii="Times" w:hAnsi="Times" w:cs="Times New Roman"/>
          <w:bCs/>
          <w:kern w:val="0"/>
        </w:rPr>
        <w:t xml:space="preserve"> f</w:t>
      </w:r>
      <w:r w:rsidRPr="00453CB4">
        <w:rPr>
          <w:rFonts w:ascii="Times New Roman" w:hAnsi="Times New Roman" w:cs="Times New Roman"/>
          <w:bCs/>
          <w:kern w:val="0"/>
        </w:rPr>
        <w:t>or 1 h. Bead was washed with assay buffer and resuspen</w:t>
      </w:r>
      <w:r w:rsidR="00F13AB4">
        <w:rPr>
          <w:rFonts w:ascii="Times New Roman" w:hAnsi="Times New Roman" w:cs="Times New Roman"/>
          <w:bCs/>
          <w:kern w:val="0"/>
        </w:rPr>
        <w:t>d</w:t>
      </w:r>
      <w:r w:rsidRPr="00453CB4">
        <w:rPr>
          <w:rFonts w:ascii="Times New Roman" w:hAnsi="Times New Roman" w:cs="Times New Roman"/>
          <w:bCs/>
          <w:kern w:val="0"/>
        </w:rPr>
        <w:t>ed with SDS-PAGE sample buffer. Analyze the eluate by western blot with a monoclonal anti-</w:t>
      </w:r>
      <w:proofErr w:type="spellStart"/>
      <w:r w:rsidRPr="00453CB4">
        <w:rPr>
          <w:rFonts w:ascii="Times New Roman" w:hAnsi="Times New Roman" w:cs="Times New Roman"/>
          <w:bCs/>
          <w:kern w:val="0"/>
        </w:rPr>
        <w:t>RhoA</w:t>
      </w:r>
      <w:proofErr w:type="spellEnd"/>
      <w:r w:rsidRPr="00453CB4">
        <w:rPr>
          <w:rFonts w:ascii="Times New Roman" w:hAnsi="Times New Roman" w:cs="Times New Roman"/>
          <w:bCs/>
          <w:kern w:val="0"/>
        </w:rPr>
        <w:t xml:space="preserve"> antibody.</w:t>
      </w:r>
    </w:p>
    <w:p w14:paraId="42EB024B" w14:textId="77777777" w:rsidR="00DF1EEB" w:rsidRDefault="00DF1EEB" w:rsidP="00DF1EEB">
      <w:pPr>
        <w:widowControl/>
        <w:autoSpaceDE w:val="0"/>
        <w:autoSpaceDN w:val="0"/>
        <w:adjustRightInd w:val="0"/>
        <w:spacing w:line="360" w:lineRule="auto"/>
        <w:ind w:firstLine="480"/>
        <w:rPr>
          <w:rFonts w:ascii="Times New Roman" w:hAnsi="Times New Roman" w:cs="Times New Roman"/>
          <w:bCs/>
          <w:kern w:val="0"/>
        </w:rPr>
      </w:pPr>
    </w:p>
    <w:p w14:paraId="4B0F9D67" w14:textId="77777777" w:rsidR="00DF1EEB" w:rsidRPr="00453CB4" w:rsidRDefault="00DF1EEB" w:rsidP="00DF1EEB">
      <w:pPr>
        <w:widowControl/>
        <w:autoSpaceDE w:val="0"/>
        <w:autoSpaceDN w:val="0"/>
        <w:adjustRightInd w:val="0"/>
        <w:spacing w:line="360" w:lineRule="auto"/>
        <w:rPr>
          <w:rFonts w:ascii="Times" w:hAnsi="Times" w:cs="Times"/>
          <w:kern w:val="0"/>
        </w:rPr>
      </w:pPr>
      <w:r w:rsidRPr="00453CB4">
        <w:rPr>
          <w:rFonts w:ascii="Times" w:hAnsi="Times" w:cs="Times"/>
          <w:b/>
          <w:bCs/>
          <w:kern w:val="0"/>
        </w:rPr>
        <w:t xml:space="preserve">Gene set enrichment analysis </w:t>
      </w:r>
    </w:p>
    <w:p w14:paraId="31166344" w14:textId="77777777" w:rsidR="00DF1EEB" w:rsidRDefault="00DF1EEB" w:rsidP="001E67A8">
      <w:pPr>
        <w:widowControl/>
        <w:autoSpaceDE w:val="0"/>
        <w:autoSpaceDN w:val="0"/>
        <w:adjustRightInd w:val="0"/>
        <w:spacing w:line="360" w:lineRule="auto"/>
        <w:rPr>
          <w:rFonts w:ascii="Times New Roman" w:hAnsi="Times New Roman" w:cs="Times New Roman"/>
          <w:kern w:val="0"/>
        </w:rPr>
      </w:pPr>
      <w:r w:rsidRPr="00453CB4">
        <w:rPr>
          <w:rFonts w:ascii="Times New Roman" w:hAnsi="Times New Roman" w:cs="Times New Roman"/>
          <w:kern w:val="0"/>
        </w:rPr>
        <w:t xml:space="preserve">To determine the enrichment of specific gene signatures in the </w:t>
      </w:r>
      <w:proofErr w:type="spellStart"/>
      <w:r w:rsidRPr="00453CB4">
        <w:rPr>
          <w:rFonts w:ascii="Times New Roman" w:hAnsi="Times New Roman" w:cs="Times New Roman"/>
          <w:kern w:val="0"/>
        </w:rPr>
        <w:t>genesets</w:t>
      </w:r>
      <w:proofErr w:type="spellEnd"/>
      <w:r w:rsidRPr="00453CB4">
        <w:rPr>
          <w:rFonts w:ascii="Times New Roman" w:hAnsi="Times New Roman" w:cs="Times New Roman"/>
          <w:kern w:val="0"/>
        </w:rPr>
        <w:t xml:space="preserve"> in the profiling of our transcriptomic microarray, gene set enrichment analysis (GSEA) was executed using the publicly available desktop application from the Broad Institute (http:// www.broad.mit.edu/gsea/software/software_index.html). </w:t>
      </w:r>
      <w:proofErr w:type="spellStart"/>
      <w:r w:rsidRPr="00453CB4">
        <w:rPr>
          <w:rFonts w:ascii="Times New Roman" w:hAnsi="Times New Roman" w:cs="Times New Roman"/>
          <w:kern w:val="0"/>
        </w:rPr>
        <w:t>Genesets</w:t>
      </w:r>
      <w:proofErr w:type="spellEnd"/>
      <w:r w:rsidRPr="00453CB4">
        <w:rPr>
          <w:rFonts w:ascii="Times New Roman" w:hAnsi="Times New Roman" w:cs="Times New Roman"/>
          <w:kern w:val="0"/>
        </w:rPr>
        <w:t xml:space="preserve"> such as </w:t>
      </w:r>
      <w:r w:rsidRPr="00453CB4">
        <w:rPr>
          <w:rFonts w:ascii="Times New Roman" w:hAnsi="Times New Roman" w:cs="Times New Roman"/>
          <w:kern w:val="0"/>
        </w:rPr>
        <w:lastRenderedPageBreak/>
        <w:t xml:space="preserve">“CYTOSKELETON” and “ACTIN-FILAMENT-BINDING” were selected from MSIGDB signature datasets. </w:t>
      </w:r>
    </w:p>
    <w:p w14:paraId="7926E83C" w14:textId="77777777" w:rsidR="00DD104D" w:rsidRDefault="00DD104D" w:rsidP="00DF1EEB">
      <w:pPr>
        <w:widowControl/>
        <w:autoSpaceDE w:val="0"/>
        <w:autoSpaceDN w:val="0"/>
        <w:adjustRightInd w:val="0"/>
        <w:spacing w:line="360" w:lineRule="auto"/>
        <w:ind w:firstLine="480"/>
        <w:rPr>
          <w:rFonts w:ascii="Times New Roman" w:hAnsi="Times New Roman" w:cs="Times New Roman"/>
          <w:kern w:val="0"/>
        </w:rPr>
      </w:pPr>
    </w:p>
    <w:p w14:paraId="68987D76" w14:textId="77777777" w:rsidR="00DD104D" w:rsidRPr="00D21D70" w:rsidRDefault="00DD104D" w:rsidP="00DD104D">
      <w:pPr>
        <w:spacing w:line="360" w:lineRule="auto"/>
        <w:rPr>
          <w:rFonts w:ascii="Times New Roman" w:hAnsi="Times New Roman" w:cs="Times New Roman"/>
          <w:b/>
          <w:bCs/>
        </w:rPr>
      </w:pPr>
      <w:r w:rsidRPr="00D21D70">
        <w:rPr>
          <w:rFonts w:ascii="Times New Roman" w:hAnsi="Times New Roman" w:cs="Times New Roman"/>
          <w:b/>
          <w:bCs/>
        </w:rPr>
        <w:t xml:space="preserve">Transcriptomic </w:t>
      </w:r>
      <w:r>
        <w:rPr>
          <w:rFonts w:ascii="Times New Roman" w:hAnsi="Times New Roman" w:cs="Times New Roman"/>
          <w:b/>
          <w:bCs/>
        </w:rPr>
        <w:t>a</w:t>
      </w:r>
      <w:r w:rsidRPr="00D21D70">
        <w:rPr>
          <w:rFonts w:ascii="Times New Roman" w:hAnsi="Times New Roman" w:cs="Times New Roman"/>
          <w:b/>
          <w:bCs/>
        </w:rPr>
        <w:t>rray</w:t>
      </w:r>
    </w:p>
    <w:p w14:paraId="3D12111A" w14:textId="77777777" w:rsidR="00DD104D" w:rsidRDefault="00DD104D" w:rsidP="00842226">
      <w:pPr>
        <w:spacing w:line="360" w:lineRule="auto"/>
        <w:rPr>
          <w:rFonts w:ascii="Times New Roman" w:hAnsi="Times New Roman" w:cs="Times New Roman"/>
          <w:bCs/>
        </w:rPr>
      </w:pPr>
      <w:r w:rsidRPr="00D21D70">
        <w:rPr>
          <w:rFonts w:ascii="Times New Roman" w:hAnsi="Times New Roman" w:cs="Times New Roman"/>
          <w:bCs/>
        </w:rPr>
        <w:t>SK-OV-3 cells were cultured on PA gels of 0.</w:t>
      </w:r>
      <w:r>
        <w:rPr>
          <w:rFonts w:ascii="Times New Roman" w:hAnsi="Times New Roman" w:cs="Times New Roman" w:hint="eastAsia"/>
          <w:bCs/>
        </w:rPr>
        <w:t>5</w:t>
      </w:r>
      <w:r w:rsidRPr="00D21D70">
        <w:rPr>
          <w:rFonts w:ascii="Times New Roman" w:hAnsi="Times New Roman" w:cs="Times New Roman"/>
          <w:bCs/>
        </w:rPr>
        <w:t xml:space="preserve">kPa or 10kPa for 24 h, and then </w:t>
      </w:r>
      <w:proofErr w:type="spellStart"/>
      <w:r w:rsidRPr="00D21D70">
        <w:rPr>
          <w:rFonts w:ascii="Times" w:hAnsi="Times" w:cs="Times"/>
          <w:kern w:val="0"/>
        </w:rPr>
        <w:t>trypsinized</w:t>
      </w:r>
      <w:proofErr w:type="spellEnd"/>
      <w:r w:rsidRPr="00D21D70">
        <w:rPr>
          <w:rFonts w:ascii="Times" w:hAnsi="Times" w:cs="Times"/>
          <w:kern w:val="0"/>
        </w:rPr>
        <w:t xml:space="preserve"> from PA gels. Total RNA was quantified by the Nano Drop ND-2000 (Thermo Scientific) and the RNA integrity was assessed using Agilent Bioanalyzer 2100(Agilent Technologies). </w:t>
      </w:r>
      <w:r w:rsidRPr="00D21D70">
        <w:rPr>
          <w:rFonts w:ascii="Times New Roman" w:hAnsi="Times New Roman" w:cs="Times New Roman"/>
          <w:bCs/>
        </w:rPr>
        <w:t xml:space="preserve">The Human Genome U133 Plus 2.0 Array (Affymetrix) was utilized gene expression profiling. The sample labeling, microarray hybridization and washing were performed based on the manufacturer’s standard protocols. Briefly, total RNA was transcribed to double strand cDNA, then synthesized </w:t>
      </w:r>
      <w:proofErr w:type="spellStart"/>
      <w:r w:rsidRPr="00D21D70">
        <w:rPr>
          <w:rFonts w:ascii="Times New Roman" w:hAnsi="Times New Roman" w:cs="Times New Roman"/>
          <w:bCs/>
        </w:rPr>
        <w:t>cRNA</w:t>
      </w:r>
      <w:proofErr w:type="spellEnd"/>
      <w:r w:rsidRPr="00D21D70">
        <w:rPr>
          <w:rFonts w:ascii="Times New Roman" w:hAnsi="Times New Roman" w:cs="Times New Roman"/>
          <w:bCs/>
        </w:rPr>
        <w:t xml:space="preserve"> and labeled with biotin. The labeled </w:t>
      </w:r>
      <w:proofErr w:type="spellStart"/>
      <w:r w:rsidRPr="00D21D70">
        <w:rPr>
          <w:rFonts w:ascii="Times New Roman" w:hAnsi="Times New Roman" w:cs="Times New Roman"/>
          <w:bCs/>
        </w:rPr>
        <w:t>cRNAs</w:t>
      </w:r>
      <w:proofErr w:type="spellEnd"/>
      <w:r w:rsidRPr="00D21D70">
        <w:rPr>
          <w:rFonts w:ascii="Times New Roman" w:hAnsi="Times New Roman" w:cs="Times New Roman"/>
          <w:bCs/>
        </w:rPr>
        <w:t xml:space="preserve"> were hybridized onto the microarray. After washing and staining, the arrays were scanned by the Affymetrix Scanner 3000 (Affymetrix). Affymetrix</w:t>
      </w:r>
      <w:r>
        <w:rPr>
          <w:rFonts w:ascii="Times New Roman" w:hAnsi="Times New Roman" w:cs="Times New Roman"/>
          <w:bCs/>
        </w:rPr>
        <w:t xml:space="preserve"> </w:t>
      </w:r>
      <w:r w:rsidRPr="00D21D70">
        <w:rPr>
          <w:rFonts w:ascii="Times New Roman" w:hAnsi="Times New Roman" w:cs="Times New Roman"/>
          <w:bCs/>
        </w:rPr>
        <w:t>Gene</w:t>
      </w:r>
      <w:r>
        <w:rPr>
          <w:rFonts w:ascii="Times New Roman" w:hAnsi="Times New Roman" w:cs="Times New Roman"/>
          <w:bCs/>
        </w:rPr>
        <w:t xml:space="preserve"> </w:t>
      </w:r>
      <w:r w:rsidRPr="00D21D70">
        <w:rPr>
          <w:rFonts w:ascii="Times New Roman" w:hAnsi="Times New Roman" w:cs="Times New Roman"/>
          <w:bCs/>
        </w:rPr>
        <w:t xml:space="preserve">Chip Command Console (version 4.0, Affymetrix) was used to analyze array images to get raw data and the raw data was normalized with the RMA algorithm using </w:t>
      </w:r>
      <w:proofErr w:type="spellStart"/>
      <w:r w:rsidRPr="00D21D70">
        <w:rPr>
          <w:rFonts w:ascii="Times New Roman" w:hAnsi="Times New Roman" w:cs="Times New Roman"/>
          <w:bCs/>
        </w:rPr>
        <w:t>Genespring</w:t>
      </w:r>
      <w:proofErr w:type="spellEnd"/>
      <w:r w:rsidRPr="00D21D70">
        <w:rPr>
          <w:rFonts w:ascii="Times New Roman" w:hAnsi="Times New Roman" w:cs="Times New Roman"/>
          <w:bCs/>
        </w:rPr>
        <w:t xml:space="preserve"> software (version 13.1; Agilent Technologies). The threshold set for up- and down-regulated genes was a fold change&gt;= 2.0 and a P value&lt;= 0.05. Hierarchical Clustering was performed to display the distinguishable genes' expression pattern among samples. </w:t>
      </w:r>
    </w:p>
    <w:p w14:paraId="6E90C0F4" w14:textId="77777777" w:rsidR="00DD104D" w:rsidRDefault="00DD104D" w:rsidP="00DF1EEB">
      <w:pPr>
        <w:widowControl/>
        <w:autoSpaceDE w:val="0"/>
        <w:autoSpaceDN w:val="0"/>
        <w:adjustRightInd w:val="0"/>
        <w:spacing w:line="360" w:lineRule="auto"/>
        <w:ind w:firstLine="480"/>
        <w:rPr>
          <w:rFonts w:ascii="Times New Roman" w:hAnsi="Times New Roman" w:cs="Times New Roman"/>
          <w:kern w:val="0"/>
        </w:rPr>
      </w:pPr>
    </w:p>
    <w:p w14:paraId="340C6179" w14:textId="6A0B5659" w:rsidR="00DD104D" w:rsidRPr="00D21D70" w:rsidRDefault="00DD104D" w:rsidP="00DD104D">
      <w:pPr>
        <w:widowControl/>
        <w:tabs>
          <w:tab w:val="left" w:pos="6347"/>
        </w:tabs>
        <w:autoSpaceDE w:val="0"/>
        <w:autoSpaceDN w:val="0"/>
        <w:adjustRightInd w:val="0"/>
        <w:spacing w:line="360" w:lineRule="auto"/>
        <w:rPr>
          <w:rFonts w:ascii="Times New Roman" w:hAnsi="Times New Roman" w:cs="Times New Roman"/>
          <w:b/>
          <w:bCs/>
          <w:kern w:val="0"/>
        </w:rPr>
      </w:pPr>
      <w:r w:rsidRPr="00D21D70">
        <w:rPr>
          <w:rFonts w:ascii="Times New Roman" w:hAnsi="Times New Roman" w:cs="Times New Roman"/>
          <w:b/>
          <w:bCs/>
          <w:kern w:val="0"/>
        </w:rPr>
        <w:t xml:space="preserve">Data availability </w:t>
      </w:r>
      <w:r w:rsidRPr="00D21D70">
        <w:rPr>
          <w:rFonts w:ascii="Times New Roman" w:hAnsi="Times New Roman" w:cs="Times New Roman"/>
          <w:b/>
          <w:bCs/>
          <w:kern w:val="0"/>
        </w:rPr>
        <w:tab/>
      </w:r>
    </w:p>
    <w:p w14:paraId="5AE2DCF4" w14:textId="56DA95EC" w:rsidR="00787998" w:rsidRPr="00787998" w:rsidRDefault="00DD104D" w:rsidP="003878F0">
      <w:pPr>
        <w:widowControl/>
        <w:autoSpaceDE w:val="0"/>
        <w:autoSpaceDN w:val="0"/>
        <w:adjustRightInd w:val="0"/>
        <w:spacing w:line="360" w:lineRule="auto"/>
        <w:rPr>
          <w:rFonts w:ascii="Times New Roman" w:eastAsia="仿宋" w:hAnsi="Times New Roman" w:cs="Times New Roman"/>
          <w:bCs/>
          <w:kern w:val="0"/>
        </w:rPr>
      </w:pPr>
      <w:r w:rsidRPr="00D21D70">
        <w:rPr>
          <w:rFonts w:ascii="Times New Roman" w:hAnsi="Times New Roman" w:cs="Times New Roman"/>
          <w:bCs/>
          <w:kern w:val="0"/>
        </w:rPr>
        <w:lastRenderedPageBreak/>
        <w:t>Previously published microarray data</w:t>
      </w:r>
      <w:r w:rsidRPr="00BD6878">
        <w:rPr>
          <w:rFonts w:ascii="Times New Roman" w:hAnsi="Times New Roman" w:cs="Times New Roman"/>
          <w:bCs/>
          <w:kern w:val="0"/>
        </w:rPr>
        <w:fldChar w:fldCharType="begin"/>
      </w:r>
      <w:r w:rsidR="00C50B75">
        <w:rPr>
          <w:rFonts w:ascii="Times New Roman" w:hAnsi="Times New Roman" w:cs="Times New Roman"/>
          <w:bCs/>
          <w:kern w:val="0"/>
        </w:rPr>
        <w:instrText xml:space="preserve"> ADDIN EN.CITE &lt;EndNote&gt;&lt;Cite&gt;&lt;Author&gt;Cancer Genome Atlas Research&lt;/Author&gt;&lt;Year&gt;2011&lt;/Year&gt;&lt;RecNum&gt;1447&lt;/RecNum&gt;&lt;DisplayText&gt;(6)&lt;/DisplayText&gt;&lt;record&gt;&lt;rec-number&gt;1447&lt;/rec-number&gt;&lt;foreign-keys&gt;&lt;key app="EN" db-id="5z2zwf5ftw0zz5e0x5s59pam9z5aexv9a0dw" timestamp="1501483999"&gt;1447&lt;/key&gt;&lt;/foreign-keys&gt;&lt;ref-type name="Journal Article"&gt;17&lt;/ref-type&gt;&lt;contributors&gt;&lt;authors&gt;&lt;author&gt;Cancer Genome Atlas Research, Network&lt;/author&gt;&lt;/authors&gt;&lt;/contributors&gt;&lt;titles&gt;&lt;title&gt;Integrated genomic analyses of ovarian carcinoma&lt;/title&gt;&lt;secondary-title&gt;Nature&lt;/secondary-title&gt;&lt;alt-title&gt;Nature&lt;/alt-title&gt;&lt;/titles&gt;&lt;periodical&gt;&lt;full-title&gt;Nature&lt;/full-title&gt;&lt;abbr-1&gt;Nature&lt;/abbr-1&gt;&lt;/periodical&gt;&lt;alt-periodical&gt;&lt;full-title&gt;Nature&lt;/full-title&gt;&lt;abbr-1&gt;Nature&lt;/abbr-1&gt;&lt;/alt-periodical&gt;&lt;pages&gt;609-15&lt;/pages&gt;&lt;volume&gt;474&lt;/volume&gt;&lt;number&gt;7353&lt;/number&gt;&lt;edition&gt;2011/07/02&lt;/edition&gt;&lt;keywords&gt;&lt;keyword&gt;Aged&lt;/keyword&gt;&lt;keyword&gt;Carcinoma/*genetics/physiopathology&lt;/keyword&gt;&lt;keyword&gt;DNA Methylation&lt;/keyword&gt;&lt;keyword&gt;Female&lt;/keyword&gt;&lt;keyword&gt;Gene Dosage&lt;/keyword&gt;&lt;keyword&gt;Gene Expression Profiling&lt;/keyword&gt;&lt;keyword&gt;Gene Expression Regulation, Neoplastic&lt;/keyword&gt;&lt;keyword&gt;*Genomics&lt;/keyword&gt;&lt;keyword&gt;Humans&lt;/keyword&gt;&lt;keyword&gt;MicroRNAs/metabolism&lt;/keyword&gt;&lt;keyword&gt;Middle Aged&lt;/keyword&gt;&lt;keyword&gt;Mutation/genetics&lt;/keyword&gt;&lt;keyword&gt;Ovarian Neoplasms/*genetics/physiopathology&lt;/keyword&gt;&lt;keyword&gt;RNA, Messenger/metabolism&lt;/keyword&gt;&lt;/keywords&gt;&lt;dates&gt;&lt;year&gt;2011&lt;/year&gt;&lt;pub-dates&gt;&lt;date&gt;Jun 29&lt;/date&gt;&lt;/pub-dates&gt;&lt;/dates&gt;&lt;isbn&gt;1476-4687 (Electronic)&amp;#xD;0028-0836 (Linking)&lt;/isbn&gt;&lt;accession-num&gt;21720365&lt;/accession-num&gt;&lt;work-type&gt;Research Support, N.I.H., Extramural&lt;/work-type&gt;&lt;urls&gt;&lt;related-urls&gt;&lt;url&gt;http://www.ncbi.nlm.nih.gov/pubmed/21720365&lt;/url&gt;&lt;/related-urls&gt;&lt;/urls&gt;&lt;custom2&gt;3163504&lt;/custom2&gt;&lt;electronic-resource-num&gt;10.1038/nature10166&lt;/electronic-resource-num&gt;&lt;/record&gt;&lt;/Cite&gt;&lt;/EndNote&gt;</w:instrText>
      </w:r>
      <w:r w:rsidRPr="00BD6878">
        <w:rPr>
          <w:rFonts w:ascii="Times New Roman" w:hAnsi="Times New Roman" w:cs="Times New Roman"/>
          <w:bCs/>
          <w:kern w:val="0"/>
        </w:rPr>
        <w:fldChar w:fldCharType="separate"/>
      </w:r>
      <w:r w:rsidR="00C50B75">
        <w:rPr>
          <w:rFonts w:ascii="Times New Roman" w:hAnsi="Times New Roman" w:cs="Times New Roman"/>
          <w:bCs/>
          <w:noProof/>
          <w:kern w:val="0"/>
        </w:rPr>
        <w:t>(6)</w:t>
      </w:r>
      <w:r w:rsidRPr="00BD6878">
        <w:rPr>
          <w:rFonts w:ascii="Times New Roman" w:hAnsi="Times New Roman" w:cs="Times New Roman"/>
          <w:bCs/>
          <w:kern w:val="0"/>
        </w:rPr>
        <w:fldChar w:fldCharType="end"/>
      </w:r>
      <w:r w:rsidRPr="00D21D70">
        <w:rPr>
          <w:rFonts w:ascii="Times New Roman" w:hAnsi="Times New Roman" w:cs="Times New Roman"/>
          <w:bCs/>
          <w:kern w:val="0"/>
        </w:rPr>
        <w:t xml:space="preserve"> that were reanalyzed here are available from the TCGA Research Network (http:// cancergenome.nih.gov) via download from the </w:t>
      </w:r>
      <w:proofErr w:type="spellStart"/>
      <w:r w:rsidRPr="00D21D70">
        <w:rPr>
          <w:rFonts w:ascii="Times New Roman" w:hAnsi="Times New Roman" w:cs="Times New Roman"/>
          <w:bCs/>
          <w:kern w:val="0"/>
        </w:rPr>
        <w:t>CBio</w:t>
      </w:r>
      <w:proofErr w:type="spellEnd"/>
      <w:r w:rsidRPr="00D21D70">
        <w:rPr>
          <w:rFonts w:ascii="Times New Roman" w:hAnsi="Times New Roman" w:cs="Times New Roman"/>
          <w:bCs/>
          <w:kern w:val="0"/>
        </w:rPr>
        <w:t xml:space="preserve"> Portal for Cancer Genomics </w:t>
      </w:r>
      <w:r w:rsidRPr="009D6BD9">
        <w:rPr>
          <w:rFonts w:ascii="Times New Roman" w:hAnsi="Times New Roman" w:cs="Times New Roman"/>
          <w:bCs/>
          <w:kern w:val="0"/>
        </w:rPr>
        <w:t>(http://www.cbioportal.org/public-portal/index.do)</w:t>
      </w:r>
      <w:r w:rsidRPr="00BD6878">
        <w:rPr>
          <w:rFonts w:ascii="Times New Roman" w:hAnsi="Times New Roman" w:cs="Times New Roman"/>
          <w:bCs/>
          <w:kern w:val="0"/>
        </w:rPr>
        <w:t xml:space="preserve"> under the </w:t>
      </w:r>
      <w:r w:rsidRPr="00BD6878">
        <w:rPr>
          <w:rFonts w:ascii="Times New Roman" w:eastAsia="Times New Roman" w:hAnsi="Times New Roman" w:cs="Times New Roman"/>
          <w:bCs/>
          <w:kern w:val="0"/>
        </w:rPr>
        <w:t>Ovarian Serous Cystadenocarcinoma data sets. For correlation analysis, statistical significance was calculated by Pearson’s correlation analysis. To explore the differentially expression of genes in primary and metastatic ovarian cancer tissues, we utilized gene expression data (GSE30587, GSE2109 profiling data)</w:t>
      </w:r>
      <w:r w:rsidRPr="00BD6878">
        <w:rPr>
          <w:rFonts w:ascii="Times New Roman" w:eastAsia="仿宋" w:hAnsi="Times New Roman" w:cs="Times New Roman"/>
          <w:bCs/>
          <w:kern w:val="0"/>
        </w:rPr>
        <w:t xml:space="preserve">, which were downloaded as series matrix data from Gene Expression Omnibus (http:// www.ncbi.nlm.nih.gov/geo). The Kaplan-Meier plotter tool (http://kmplot.com/analysis/) was used to generate survival curves combining </w:t>
      </w:r>
      <w:r w:rsidRPr="00BD6878">
        <w:rPr>
          <w:rFonts w:ascii="Times New Roman" w:eastAsia="仿宋" w:hAnsi="Times New Roman" w:cs="Times New Roman"/>
          <w:bCs/>
          <w:iCs/>
          <w:kern w:val="0"/>
        </w:rPr>
        <w:t>TAGLN</w:t>
      </w:r>
      <w:r>
        <w:rPr>
          <w:rFonts w:ascii="Times New Roman" w:eastAsia="仿宋" w:hAnsi="Times New Roman" w:cs="Times New Roman"/>
          <w:bCs/>
          <w:iCs/>
          <w:kern w:val="0"/>
        </w:rPr>
        <w:t xml:space="preserve"> </w:t>
      </w:r>
      <w:r w:rsidRPr="00BD6878">
        <w:rPr>
          <w:rFonts w:ascii="Times New Roman" w:eastAsia="仿宋" w:hAnsi="Times New Roman" w:cs="Times New Roman"/>
          <w:bCs/>
          <w:kern w:val="0"/>
        </w:rPr>
        <w:t>(Affymetrix probe 205547_s_at) mRNA data from all public ovarian cancer datasets</w:t>
      </w:r>
      <w:r w:rsidRPr="00BD6878">
        <w:rPr>
          <w:rFonts w:ascii="Times New Roman" w:eastAsia="仿宋" w:hAnsi="Times New Roman" w:cs="Times New Roman"/>
          <w:bCs/>
          <w:kern w:val="0"/>
        </w:rPr>
        <w:fldChar w:fldCharType="begin"/>
      </w:r>
      <w:r w:rsidR="00C50B75">
        <w:rPr>
          <w:rFonts w:ascii="Times New Roman" w:eastAsia="仿宋" w:hAnsi="Times New Roman" w:cs="Times New Roman"/>
          <w:bCs/>
          <w:kern w:val="0"/>
        </w:rPr>
        <w:instrText xml:space="preserve"> ADDIN EN.CITE &lt;EndNote&gt;&lt;Cite&gt;&lt;Author&gt;Gyorffy&lt;/Author&gt;&lt;Year&gt;2012&lt;/Year&gt;&lt;RecNum&gt;1460&lt;/RecNum&gt;&lt;DisplayText&gt;(7)&lt;/DisplayText&gt;&lt;record&gt;&lt;rec-number&gt;1460&lt;/rec-number&gt;&lt;foreign-keys&gt;&lt;key app="EN" db-id="5z2zwf5ftw0zz5e0x5s59pam9z5aexv9a0dw" timestamp="1504945548"&gt;1460&lt;/key&gt;&lt;/foreign-keys&gt;&lt;ref-type name="Journal Article"&gt;17&lt;/ref-type&gt;&lt;contributors&gt;&lt;authors&gt;&lt;author&gt;Gyorffy, B.&lt;/author&gt;&lt;author&gt;Lanczky, A.&lt;/author&gt;&lt;author&gt;Szallasi, Z.&lt;/author&gt;&lt;/authors&gt;&lt;/contributors&gt;&lt;auth-address&gt;Research Laboratory of Pediatrics and Nephrology, Hungarian Academy of Sciences, Budapest, Hungary. gyorffy@kmplot.com&lt;/auth-address&gt;&lt;titles&gt;&lt;title&gt;Implementing an online tool for genome-wide validation of survival-associated biomarkers in ovarian-cancer using microarray data from 1287 patients&lt;/title&gt;&lt;secondary-title&gt;Endocr Relat Cancer&lt;/secondary-title&gt;&lt;alt-title&gt;Endocrine-related cancer&lt;/alt-title&gt;&lt;/titles&gt;&lt;periodical&gt;&lt;full-title&gt;Endocr Relat Cancer&lt;/full-title&gt;&lt;abbr-1&gt;Endocrine-related cancer&lt;/abbr-1&gt;&lt;/periodical&gt;&lt;alt-periodical&gt;&lt;full-title&gt;Endocr Relat Cancer&lt;/full-title&gt;&lt;abbr-1&gt;Endocrine-related cancer&lt;/abbr-1&gt;&lt;/alt-periodical&gt;&lt;pages&gt;197-208&lt;/pages&gt;&lt;volume&gt;19&lt;/volume&gt;&lt;number&gt;2&lt;/number&gt;&lt;edition&gt;2012/01/27&lt;/edition&gt;&lt;keywords&gt;&lt;keyword&gt;Biomarkers, Tumor/analysis/*genetics&lt;/keyword&gt;&lt;keyword&gt;Disease-Free Survival&lt;/keyword&gt;&lt;keyword&gt;Female&lt;/keyword&gt;&lt;keyword&gt;Gene Expression Profiling/*methods&lt;/keyword&gt;&lt;keyword&gt;Genome-Wide Association Study&lt;/keyword&gt;&lt;keyword&gt;Humans&lt;/keyword&gt;&lt;keyword&gt;Kaplan-Meier Estimate&lt;/keyword&gt;&lt;keyword&gt;Ovarian Neoplasms/*genetics&lt;/keyword&gt;&lt;keyword&gt;Predictive Value of Tests&lt;/keyword&gt;&lt;/keywords&gt;&lt;dates&gt;&lt;year&gt;2012&lt;/year&gt;&lt;pub-dates&gt;&lt;date&gt;Apr&lt;/date&gt;&lt;/pub-dates&gt;&lt;/dates&gt;&lt;isbn&gt;1479-6821 (Electronic)&amp;#xD;1351-0088 (Linking)&lt;/isbn&gt;&lt;accession-num&gt;22277193&lt;/accession-num&gt;&lt;work-type&gt;Research Support, Non-U.S. Gov&amp;apos;t&lt;/work-type&gt;&lt;urls&gt;&lt;related-urls&gt;&lt;url&gt;http://www.ncbi.nlm.nih.gov/pubmed/22277193&lt;/url&gt;&lt;/related-urls&gt;&lt;/urls&gt;&lt;electronic-resource-num&gt;10.1530/ERC-11-0329&lt;/electronic-resource-num&gt;&lt;/record&gt;&lt;/Cite&gt;&lt;/EndNote&gt;</w:instrText>
      </w:r>
      <w:r w:rsidRPr="00BD6878">
        <w:rPr>
          <w:rFonts w:ascii="Times New Roman" w:eastAsia="仿宋" w:hAnsi="Times New Roman" w:cs="Times New Roman"/>
          <w:bCs/>
          <w:kern w:val="0"/>
        </w:rPr>
        <w:fldChar w:fldCharType="separate"/>
      </w:r>
      <w:r w:rsidR="00C50B75">
        <w:rPr>
          <w:rFonts w:ascii="Times New Roman" w:eastAsia="仿宋" w:hAnsi="Times New Roman" w:cs="Times New Roman"/>
          <w:bCs/>
          <w:noProof/>
          <w:kern w:val="0"/>
        </w:rPr>
        <w:t>(7)</w:t>
      </w:r>
      <w:r w:rsidRPr="00BD6878">
        <w:rPr>
          <w:rFonts w:ascii="Times New Roman" w:eastAsia="仿宋" w:hAnsi="Times New Roman" w:cs="Times New Roman"/>
          <w:bCs/>
          <w:kern w:val="0"/>
        </w:rPr>
        <w:fldChar w:fldCharType="end"/>
      </w:r>
      <w:r w:rsidRPr="00BD6878">
        <w:rPr>
          <w:rFonts w:ascii="Times New Roman" w:eastAsia="仿宋" w:hAnsi="Times New Roman" w:cs="Times New Roman"/>
          <w:bCs/>
          <w:kern w:val="0"/>
        </w:rPr>
        <w:t>.</w:t>
      </w:r>
      <w:r w:rsidR="00787998">
        <w:rPr>
          <w:rFonts w:ascii="Times New Roman" w:eastAsia="仿宋" w:hAnsi="Times New Roman" w:cs="Times New Roman" w:hint="eastAsia"/>
          <w:bCs/>
          <w:kern w:val="0"/>
        </w:rPr>
        <w:t xml:space="preserve"> </w:t>
      </w:r>
      <w:r w:rsidR="00787998">
        <w:rPr>
          <w:rFonts w:ascii="Times New Roman" w:eastAsia="仿宋" w:hAnsi="Times New Roman" w:cs="Times New Roman"/>
          <w:bCs/>
          <w:kern w:val="0"/>
        </w:rPr>
        <w:t xml:space="preserve">Analysis of TAGLN expression and cancer outcomes was using </w:t>
      </w:r>
      <w:proofErr w:type="spellStart"/>
      <w:r w:rsidR="00787998" w:rsidRPr="00530525">
        <w:rPr>
          <w:rFonts w:ascii="Times New Roman" w:eastAsia="仿宋" w:hAnsi="Times New Roman" w:cs="Times New Roman"/>
          <w:bCs/>
          <w:kern w:val="0"/>
          <w:u w:val="single"/>
        </w:rPr>
        <w:t>PRE</w:t>
      </w:r>
      <w:r w:rsidR="00787998" w:rsidRPr="00530525">
        <w:rPr>
          <w:rFonts w:ascii="Times New Roman" w:eastAsia="仿宋" w:hAnsi="Times New Roman" w:cs="Times New Roman"/>
          <w:bCs/>
          <w:kern w:val="0"/>
        </w:rPr>
        <w:t>diction</w:t>
      </w:r>
      <w:proofErr w:type="spellEnd"/>
      <w:r w:rsidR="00787998" w:rsidRPr="00530525">
        <w:rPr>
          <w:rFonts w:ascii="Times New Roman" w:eastAsia="仿宋" w:hAnsi="Times New Roman" w:cs="Times New Roman"/>
          <w:bCs/>
          <w:kern w:val="0"/>
        </w:rPr>
        <w:t xml:space="preserve"> of </w:t>
      </w:r>
      <w:r w:rsidR="00787998" w:rsidRPr="00530525">
        <w:rPr>
          <w:rFonts w:ascii="Times New Roman" w:eastAsia="仿宋" w:hAnsi="Times New Roman" w:cs="Times New Roman"/>
          <w:bCs/>
          <w:kern w:val="0"/>
          <w:u w:val="single"/>
        </w:rPr>
        <w:t>C</w:t>
      </w:r>
      <w:r w:rsidR="00787998" w:rsidRPr="00530525">
        <w:rPr>
          <w:rFonts w:ascii="Times New Roman" w:eastAsia="仿宋" w:hAnsi="Times New Roman" w:cs="Times New Roman"/>
          <w:bCs/>
          <w:kern w:val="0"/>
        </w:rPr>
        <w:t>linical </w:t>
      </w:r>
      <w:r w:rsidR="00787998" w:rsidRPr="00530525">
        <w:rPr>
          <w:rFonts w:ascii="Times New Roman" w:eastAsia="仿宋" w:hAnsi="Times New Roman" w:cs="Times New Roman"/>
          <w:bCs/>
          <w:kern w:val="0"/>
          <w:u w:val="single"/>
        </w:rPr>
        <w:t>O</w:t>
      </w:r>
      <w:r w:rsidR="00787998" w:rsidRPr="00530525">
        <w:rPr>
          <w:rFonts w:ascii="Times New Roman" w:eastAsia="仿宋" w:hAnsi="Times New Roman" w:cs="Times New Roman"/>
          <w:bCs/>
          <w:kern w:val="0"/>
        </w:rPr>
        <w:t>utcomes from </w:t>
      </w:r>
      <w:r w:rsidR="00787998" w:rsidRPr="00530525">
        <w:rPr>
          <w:rFonts w:ascii="Times New Roman" w:eastAsia="仿宋" w:hAnsi="Times New Roman" w:cs="Times New Roman"/>
          <w:bCs/>
          <w:kern w:val="0"/>
          <w:u w:val="single"/>
        </w:rPr>
        <w:t>G</w:t>
      </w:r>
      <w:r w:rsidR="00787998" w:rsidRPr="00530525">
        <w:rPr>
          <w:rFonts w:ascii="Times New Roman" w:eastAsia="仿宋" w:hAnsi="Times New Roman" w:cs="Times New Roman"/>
          <w:bCs/>
          <w:kern w:val="0"/>
        </w:rPr>
        <w:t>enomic Profiles</w:t>
      </w:r>
      <w:r w:rsidR="00787998">
        <w:rPr>
          <w:rFonts w:ascii="Times New Roman" w:eastAsia="仿宋" w:hAnsi="Times New Roman" w:cs="Times New Roman"/>
          <w:bCs/>
          <w:kern w:val="0"/>
        </w:rPr>
        <w:t xml:space="preserve"> (PRECOG) (</w:t>
      </w:r>
      <w:hyperlink r:id="rId4" w:history="1">
        <w:r w:rsidR="00787998" w:rsidRPr="00787998">
          <w:rPr>
            <w:rStyle w:val="a5"/>
            <w:rFonts w:ascii="Times New Roman" w:eastAsia="仿宋" w:hAnsi="Times New Roman" w:cs="Times New Roman"/>
            <w:bCs/>
            <w:kern w:val="0"/>
          </w:rPr>
          <w:t>https://precog.stanford.edu/</w:t>
        </w:r>
      </w:hyperlink>
      <w:r w:rsidR="00787998">
        <w:rPr>
          <w:rFonts w:ascii="Times New Roman" w:eastAsia="仿宋" w:hAnsi="Times New Roman" w:cs="Times New Roman"/>
          <w:bCs/>
          <w:kern w:val="0"/>
        </w:rPr>
        <w:t>).</w:t>
      </w:r>
    </w:p>
    <w:p w14:paraId="1827E309" w14:textId="77777777" w:rsidR="00DE78F5" w:rsidRDefault="00DE78F5" w:rsidP="00591C91">
      <w:pPr>
        <w:spacing w:line="360" w:lineRule="auto"/>
      </w:pPr>
    </w:p>
    <w:p w14:paraId="425D35F9" w14:textId="550152BB" w:rsidR="003B0666" w:rsidRDefault="003B0666" w:rsidP="00591C91">
      <w:pPr>
        <w:spacing w:line="360" w:lineRule="auto"/>
      </w:pPr>
      <w:r w:rsidRPr="00FA2143">
        <w:rPr>
          <w:rFonts w:ascii="Times" w:hAnsi="Times"/>
          <w:b/>
        </w:rPr>
        <w:t>References:</w:t>
      </w:r>
    </w:p>
    <w:p w14:paraId="3849F454" w14:textId="77777777" w:rsidR="00745F4B" w:rsidRPr="00745F4B" w:rsidRDefault="0050342F" w:rsidP="00745F4B">
      <w:pPr>
        <w:pStyle w:val="EndNoteBibliography"/>
        <w:ind w:left="720" w:hanging="720"/>
        <w:rPr>
          <w:noProof/>
        </w:rPr>
      </w:pPr>
      <w:r w:rsidRPr="006B48D9">
        <w:fldChar w:fldCharType="begin"/>
      </w:r>
      <w:r w:rsidRPr="006B48D9">
        <w:instrText xml:space="preserve"> ADDIN EN.REFLIST </w:instrText>
      </w:r>
      <w:r w:rsidRPr="006B48D9">
        <w:fldChar w:fldCharType="separate"/>
      </w:r>
      <w:r w:rsidR="00745F4B" w:rsidRPr="00745F4B">
        <w:rPr>
          <w:noProof/>
        </w:rPr>
        <w:t>1.</w:t>
      </w:r>
      <w:r w:rsidR="00745F4B" w:rsidRPr="00745F4B">
        <w:rPr>
          <w:noProof/>
        </w:rPr>
        <w:tab/>
        <w:t>Acerbi I, Cassereau L, Dean I, Shi Q, Au A, Park C</w:t>
      </w:r>
      <w:r w:rsidR="00745F4B" w:rsidRPr="00745F4B">
        <w:rPr>
          <w:i/>
          <w:noProof/>
        </w:rPr>
        <w:t>, et al.</w:t>
      </w:r>
      <w:r w:rsidR="00745F4B" w:rsidRPr="00745F4B">
        <w:rPr>
          <w:noProof/>
        </w:rPr>
        <w:t xml:space="preserve"> Human breast cancer invasion and aggression correlates with ECM stiffening and immune cell infiltration. Integrative biology : quantitative biosciences from nano to macro </w:t>
      </w:r>
      <w:r w:rsidR="00745F4B" w:rsidRPr="00745F4B">
        <w:rPr>
          <w:b/>
          <w:noProof/>
        </w:rPr>
        <w:t>2015</w:t>
      </w:r>
      <w:r w:rsidR="00745F4B" w:rsidRPr="00745F4B">
        <w:rPr>
          <w:noProof/>
        </w:rPr>
        <w:t>;7:1120-34</w:t>
      </w:r>
    </w:p>
    <w:p w14:paraId="330997EE" w14:textId="77777777" w:rsidR="00745F4B" w:rsidRPr="00745F4B" w:rsidRDefault="00745F4B" w:rsidP="00745F4B">
      <w:pPr>
        <w:pStyle w:val="EndNoteBibliography"/>
        <w:ind w:left="720" w:hanging="720"/>
        <w:rPr>
          <w:noProof/>
        </w:rPr>
      </w:pPr>
      <w:r w:rsidRPr="00745F4B">
        <w:rPr>
          <w:noProof/>
        </w:rPr>
        <w:t>2.</w:t>
      </w:r>
      <w:r w:rsidRPr="00745F4B">
        <w:rPr>
          <w:noProof/>
        </w:rPr>
        <w:tab/>
        <w:t>Levental KR, Yu H, Kass L, Lakins JN, Egeblad M, Erler JT</w:t>
      </w:r>
      <w:r w:rsidRPr="00745F4B">
        <w:rPr>
          <w:i/>
          <w:noProof/>
        </w:rPr>
        <w:t>, et al.</w:t>
      </w:r>
      <w:r w:rsidRPr="00745F4B">
        <w:rPr>
          <w:noProof/>
        </w:rPr>
        <w:t xml:space="preserve"> Matrix crosslinking forces tumor progression by enhancing integrin signaling. Cell </w:t>
      </w:r>
      <w:r w:rsidRPr="00745F4B">
        <w:rPr>
          <w:b/>
          <w:noProof/>
        </w:rPr>
        <w:t>2009</w:t>
      </w:r>
      <w:r w:rsidRPr="00745F4B">
        <w:rPr>
          <w:noProof/>
        </w:rPr>
        <w:t>;139:891-906</w:t>
      </w:r>
    </w:p>
    <w:p w14:paraId="05FF4754" w14:textId="77777777" w:rsidR="00745F4B" w:rsidRPr="00745F4B" w:rsidRDefault="00745F4B" w:rsidP="00745F4B">
      <w:pPr>
        <w:pStyle w:val="EndNoteBibliography"/>
        <w:ind w:left="720" w:hanging="720"/>
        <w:rPr>
          <w:noProof/>
        </w:rPr>
      </w:pPr>
      <w:r w:rsidRPr="00745F4B">
        <w:rPr>
          <w:noProof/>
        </w:rPr>
        <w:t>3.</w:t>
      </w:r>
      <w:r w:rsidRPr="00745F4B">
        <w:rPr>
          <w:noProof/>
        </w:rPr>
        <w:tab/>
        <w:t xml:space="preserve">Takai K, Le A, Weaver VM, Werb Z. Targeting the cancer-associated fibroblasts as a treatment in triple-negative breast cancer. Oncotarget </w:t>
      </w:r>
      <w:r w:rsidRPr="00745F4B">
        <w:rPr>
          <w:b/>
          <w:noProof/>
        </w:rPr>
        <w:lastRenderedPageBreak/>
        <w:t>2016</w:t>
      </w:r>
      <w:r w:rsidRPr="00745F4B">
        <w:rPr>
          <w:noProof/>
        </w:rPr>
        <w:t>;7:82889-901</w:t>
      </w:r>
    </w:p>
    <w:p w14:paraId="5CA74833" w14:textId="77777777" w:rsidR="00745F4B" w:rsidRPr="00745F4B" w:rsidRDefault="00745F4B" w:rsidP="00745F4B">
      <w:pPr>
        <w:pStyle w:val="EndNoteBibliography"/>
        <w:ind w:left="720" w:hanging="720"/>
        <w:rPr>
          <w:noProof/>
        </w:rPr>
      </w:pPr>
      <w:r w:rsidRPr="00745F4B">
        <w:rPr>
          <w:noProof/>
        </w:rPr>
        <w:t>4.</w:t>
      </w:r>
      <w:r w:rsidRPr="00745F4B">
        <w:rPr>
          <w:noProof/>
        </w:rPr>
        <w:tab/>
        <w:t>Ji T, Gong D, Han Z, Wei X, Yan Y, Ye F</w:t>
      </w:r>
      <w:r w:rsidRPr="00745F4B">
        <w:rPr>
          <w:i/>
          <w:noProof/>
        </w:rPr>
        <w:t>, et al.</w:t>
      </w:r>
      <w:r w:rsidRPr="00745F4B">
        <w:rPr>
          <w:noProof/>
        </w:rPr>
        <w:t xml:space="preserve"> Abrogation of constitutive Stat3 activity circumvents cisplatin resistant ovarian cancer. Cancer letters </w:t>
      </w:r>
      <w:r w:rsidRPr="00745F4B">
        <w:rPr>
          <w:b/>
          <w:noProof/>
        </w:rPr>
        <w:t>2013</w:t>
      </w:r>
      <w:r w:rsidRPr="00745F4B">
        <w:rPr>
          <w:noProof/>
        </w:rPr>
        <w:t>;341:231-9</w:t>
      </w:r>
    </w:p>
    <w:p w14:paraId="377922EF" w14:textId="77777777" w:rsidR="00745F4B" w:rsidRPr="00745F4B" w:rsidRDefault="00745F4B" w:rsidP="00745F4B">
      <w:pPr>
        <w:pStyle w:val="EndNoteBibliography"/>
        <w:ind w:left="720" w:hanging="720"/>
        <w:rPr>
          <w:b/>
          <w:noProof/>
        </w:rPr>
      </w:pPr>
      <w:r w:rsidRPr="00745F4B">
        <w:rPr>
          <w:noProof/>
        </w:rPr>
        <w:t>5.</w:t>
      </w:r>
      <w:r w:rsidRPr="00745F4B">
        <w:rPr>
          <w:noProof/>
        </w:rPr>
        <w:tab/>
        <w:t>Wei X, Liu Y, Gong C, Ji T, Zhou X, Zhang T</w:t>
      </w:r>
      <w:r w:rsidRPr="00745F4B">
        <w:rPr>
          <w:i/>
          <w:noProof/>
        </w:rPr>
        <w:t>, et al.</w:t>
      </w:r>
      <w:r w:rsidRPr="00745F4B">
        <w:rPr>
          <w:noProof/>
        </w:rPr>
        <w:t xml:space="preserve"> Targeting Leptin as a Therapeutic Strategy against Ovarian Cancer Peritoneal Metastasis. Anti-cancer agents in medicinal chemistry </w:t>
      </w:r>
      <w:r w:rsidRPr="00745F4B">
        <w:rPr>
          <w:b/>
          <w:noProof/>
        </w:rPr>
        <w:t>2016</w:t>
      </w:r>
    </w:p>
    <w:p w14:paraId="44A80E72" w14:textId="77777777" w:rsidR="00745F4B" w:rsidRPr="00745F4B" w:rsidRDefault="00745F4B" w:rsidP="00745F4B">
      <w:pPr>
        <w:pStyle w:val="EndNoteBibliography"/>
        <w:ind w:left="720" w:hanging="720"/>
        <w:rPr>
          <w:noProof/>
        </w:rPr>
      </w:pPr>
      <w:r w:rsidRPr="00745F4B">
        <w:rPr>
          <w:noProof/>
        </w:rPr>
        <w:t>6.</w:t>
      </w:r>
      <w:r w:rsidRPr="00745F4B">
        <w:rPr>
          <w:noProof/>
        </w:rPr>
        <w:tab/>
        <w:t xml:space="preserve">Cancer Genome Atlas Research N. Integrated genomic analyses of ovarian carcinoma. Nature </w:t>
      </w:r>
      <w:r w:rsidRPr="00745F4B">
        <w:rPr>
          <w:b/>
          <w:noProof/>
        </w:rPr>
        <w:t>2011</w:t>
      </w:r>
      <w:r w:rsidRPr="00745F4B">
        <w:rPr>
          <w:noProof/>
        </w:rPr>
        <w:t>;474:609-15</w:t>
      </w:r>
    </w:p>
    <w:p w14:paraId="5403F169" w14:textId="77777777" w:rsidR="00745F4B" w:rsidRPr="00745F4B" w:rsidRDefault="00745F4B" w:rsidP="00745F4B">
      <w:pPr>
        <w:pStyle w:val="EndNoteBibliography"/>
        <w:ind w:left="720" w:hanging="720"/>
        <w:rPr>
          <w:noProof/>
        </w:rPr>
      </w:pPr>
      <w:r w:rsidRPr="00745F4B">
        <w:rPr>
          <w:noProof/>
        </w:rPr>
        <w:t>7.</w:t>
      </w:r>
      <w:r w:rsidRPr="00745F4B">
        <w:rPr>
          <w:noProof/>
        </w:rPr>
        <w:tab/>
        <w:t xml:space="preserve">Gyorffy B, Lanczky A, Szallasi Z. Implementing an online tool for genome-wide validation of survival-associated biomarkers in ovarian-cancer using microarray data from 1287 patients. Endocrine-related cancer </w:t>
      </w:r>
      <w:r w:rsidRPr="00745F4B">
        <w:rPr>
          <w:b/>
          <w:noProof/>
        </w:rPr>
        <w:t>2012</w:t>
      </w:r>
      <w:r w:rsidRPr="00745F4B">
        <w:rPr>
          <w:noProof/>
        </w:rPr>
        <w:t>;19:197-208</w:t>
      </w:r>
    </w:p>
    <w:p w14:paraId="509BA0C2" w14:textId="6EA45716" w:rsidR="00FB63ED" w:rsidRPr="006B48D9" w:rsidRDefault="0050342F" w:rsidP="00591C91">
      <w:pPr>
        <w:spacing w:line="360" w:lineRule="auto"/>
        <w:rPr>
          <w:rFonts w:ascii="Times New Roman" w:hAnsi="Times New Roman" w:cs="Times New Roman"/>
        </w:rPr>
      </w:pPr>
      <w:r w:rsidRPr="006B48D9">
        <w:rPr>
          <w:rFonts w:ascii="Times New Roman" w:hAnsi="Times New Roman" w:cs="Times New Roman"/>
        </w:rPr>
        <w:fldChar w:fldCharType="end"/>
      </w:r>
    </w:p>
    <w:sectPr w:rsidR="00FB63ED" w:rsidRPr="006B48D9" w:rsidSect="00306829">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iti SC Light">
    <w:charset w:val="50"/>
    <w:family w:val="auto"/>
    <w:pitch w:val="variable"/>
    <w:sig w:usb0="8000002F" w:usb1="080E004A" w:usb2="00000010" w:usb3="00000000" w:csb0="003E0000" w:csb1="00000000"/>
  </w:font>
  <w:font w:name="Times">
    <w:panose1 w:val="02020603050405020304"/>
    <w:charset w:val="00"/>
    <w:family w:val="roman"/>
    <w:pitch w:val="variable"/>
    <w:sig w:usb0="E0002EFF" w:usb1="C000785B" w:usb2="00000009" w:usb3="00000000" w:csb0="000001FF" w:csb1="00000000"/>
  </w:font>
  <w:font w:name="仿宋">
    <w:altName w:val="Minion Pro SmBd Ital"/>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bordersDoNotSurroundHeader/>
  <w:bordersDoNotSurroundFooter/>
  <w:proofState w:spelling="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ncer Researc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2zwf5ftw0zz5e0x5s59pam9z5aexv9a0dw&quot;&gt;My EndNote Library&lt;record-ids&gt;&lt;item&gt;1353&lt;/item&gt;&lt;item&gt;1378&lt;/item&gt;&lt;item&gt;1397&lt;/item&gt;&lt;item&gt;1428&lt;/item&gt;&lt;item&gt;1443&lt;/item&gt;&lt;item&gt;1447&lt;/item&gt;&lt;item&gt;1460&lt;/item&gt;&lt;/record-ids&gt;&lt;/item&gt;&lt;/Libraries&gt;"/>
  </w:docVars>
  <w:rsids>
    <w:rsidRoot w:val="00D8704C"/>
    <w:rsid w:val="0006113D"/>
    <w:rsid w:val="000651AD"/>
    <w:rsid w:val="00082BA2"/>
    <w:rsid w:val="000A63BD"/>
    <w:rsid w:val="000F0DCE"/>
    <w:rsid w:val="00104D0C"/>
    <w:rsid w:val="00130C49"/>
    <w:rsid w:val="00154C00"/>
    <w:rsid w:val="00154C01"/>
    <w:rsid w:val="001B4405"/>
    <w:rsid w:val="001C6621"/>
    <w:rsid w:val="001D3AB1"/>
    <w:rsid w:val="001E67A8"/>
    <w:rsid w:val="00222791"/>
    <w:rsid w:val="00241314"/>
    <w:rsid w:val="00256A57"/>
    <w:rsid w:val="0028288A"/>
    <w:rsid w:val="00296659"/>
    <w:rsid w:val="002C792A"/>
    <w:rsid w:val="00306829"/>
    <w:rsid w:val="0032409E"/>
    <w:rsid w:val="003638B2"/>
    <w:rsid w:val="003642E8"/>
    <w:rsid w:val="003878F0"/>
    <w:rsid w:val="003B0666"/>
    <w:rsid w:val="003D0337"/>
    <w:rsid w:val="00450D6E"/>
    <w:rsid w:val="004A0EA7"/>
    <w:rsid w:val="004B120E"/>
    <w:rsid w:val="004C67B7"/>
    <w:rsid w:val="004F0545"/>
    <w:rsid w:val="004F69F3"/>
    <w:rsid w:val="0050342F"/>
    <w:rsid w:val="00530525"/>
    <w:rsid w:val="00534A86"/>
    <w:rsid w:val="00541AE0"/>
    <w:rsid w:val="00591C91"/>
    <w:rsid w:val="0059407E"/>
    <w:rsid w:val="005D38D4"/>
    <w:rsid w:val="005F1F96"/>
    <w:rsid w:val="005F494C"/>
    <w:rsid w:val="005F669E"/>
    <w:rsid w:val="00620205"/>
    <w:rsid w:val="006447DD"/>
    <w:rsid w:val="006B48D9"/>
    <w:rsid w:val="006E73A0"/>
    <w:rsid w:val="0074238E"/>
    <w:rsid w:val="00745F4B"/>
    <w:rsid w:val="0077162F"/>
    <w:rsid w:val="007845EF"/>
    <w:rsid w:val="00787998"/>
    <w:rsid w:val="007F1EA6"/>
    <w:rsid w:val="00806889"/>
    <w:rsid w:val="00816499"/>
    <w:rsid w:val="00832253"/>
    <w:rsid w:val="00834895"/>
    <w:rsid w:val="00842226"/>
    <w:rsid w:val="008637B5"/>
    <w:rsid w:val="008F5B8E"/>
    <w:rsid w:val="00925A7E"/>
    <w:rsid w:val="009424D6"/>
    <w:rsid w:val="00955235"/>
    <w:rsid w:val="00963DE5"/>
    <w:rsid w:val="009A609E"/>
    <w:rsid w:val="009B4754"/>
    <w:rsid w:val="00A23741"/>
    <w:rsid w:val="00A856DF"/>
    <w:rsid w:val="00AD0083"/>
    <w:rsid w:val="00AE638D"/>
    <w:rsid w:val="00B23C7A"/>
    <w:rsid w:val="00B33BAF"/>
    <w:rsid w:val="00B405E6"/>
    <w:rsid w:val="00B77A38"/>
    <w:rsid w:val="00BA448A"/>
    <w:rsid w:val="00BB5CA8"/>
    <w:rsid w:val="00BF3320"/>
    <w:rsid w:val="00C15379"/>
    <w:rsid w:val="00C464D7"/>
    <w:rsid w:val="00C472C5"/>
    <w:rsid w:val="00C50B75"/>
    <w:rsid w:val="00C818A7"/>
    <w:rsid w:val="00CA5AC8"/>
    <w:rsid w:val="00D00139"/>
    <w:rsid w:val="00D8704C"/>
    <w:rsid w:val="00D956F2"/>
    <w:rsid w:val="00DD104D"/>
    <w:rsid w:val="00DE78F5"/>
    <w:rsid w:val="00DF1EEB"/>
    <w:rsid w:val="00E50EA6"/>
    <w:rsid w:val="00E51D5D"/>
    <w:rsid w:val="00E55CBC"/>
    <w:rsid w:val="00E813F0"/>
    <w:rsid w:val="00E8247D"/>
    <w:rsid w:val="00ED5BAB"/>
    <w:rsid w:val="00EE59C6"/>
    <w:rsid w:val="00EE7AD0"/>
    <w:rsid w:val="00F13AB4"/>
    <w:rsid w:val="00F56424"/>
    <w:rsid w:val="00F834DE"/>
    <w:rsid w:val="00FA2143"/>
    <w:rsid w:val="00FB63ED"/>
    <w:rsid w:val="00FD1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FAD7FE"/>
  <w14:defaultImageDpi w14:val="300"/>
  <w15:docId w15:val="{8DE362F7-6AAF-48E8-8831-03643452D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4895"/>
    <w:pPr>
      <w:widowControl w:val="0"/>
      <w:jc w:val="both"/>
    </w:pPr>
  </w:style>
  <w:style w:type="paragraph" w:styleId="2">
    <w:name w:val="heading 2"/>
    <w:basedOn w:val="a"/>
    <w:next w:val="a"/>
    <w:link w:val="20"/>
    <w:uiPriority w:val="9"/>
    <w:semiHidden/>
    <w:unhideWhenUsed/>
    <w:qFormat/>
    <w:rsid w:val="0078799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1F96"/>
    <w:rPr>
      <w:rFonts w:ascii="Heiti SC Light" w:eastAsia="Heiti SC Light"/>
      <w:sz w:val="18"/>
      <w:szCs w:val="18"/>
    </w:rPr>
  </w:style>
  <w:style w:type="character" w:customStyle="1" w:styleId="a4">
    <w:name w:val="批注框文本 字符"/>
    <w:basedOn w:val="a0"/>
    <w:link w:val="a3"/>
    <w:uiPriority w:val="99"/>
    <w:semiHidden/>
    <w:rsid w:val="005F1F96"/>
    <w:rPr>
      <w:rFonts w:ascii="Heiti SC Light" w:eastAsia="Heiti SC Light"/>
      <w:sz w:val="18"/>
      <w:szCs w:val="18"/>
    </w:rPr>
  </w:style>
  <w:style w:type="paragraph" w:customStyle="1" w:styleId="EndNoteBibliographyTitle">
    <w:name w:val="EndNote Bibliography Title"/>
    <w:basedOn w:val="a"/>
    <w:rsid w:val="0050342F"/>
    <w:pPr>
      <w:jc w:val="center"/>
    </w:pPr>
    <w:rPr>
      <w:rFonts w:ascii="Times New Roman" w:hAnsi="Times New Roman" w:cs="Times New Roman"/>
    </w:rPr>
  </w:style>
  <w:style w:type="paragraph" w:customStyle="1" w:styleId="EndNoteBibliography">
    <w:name w:val="EndNote Bibliography"/>
    <w:basedOn w:val="a"/>
    <w:rsid w:val="0050342F"/>
    <w:rPr>
      <w:rFonts w:ascii="Times New Roman" w:hAnsi="Times New Roman" w:cs="Times New Roman"/>
    </w:rPr>
  </w:style>
  <w:style w:type="character" w:customStyle="1" w:styleId="20">
    <w:name w:val="标题 2 字符"/>
    <w:basedOn w:val="a0"/>
    <w:link w:val="2"/>
    <w:uiPriority w:val="9"/>
    <w:semiHidden/>
    <w:rsid w:val="00787998"/>
    <w:rPr>
      <w:rFonts w:asciiTheme="majorHAnsi" w:eastAsiaTheme="majorEastAsia" w:hAnsiTheme="majorHAnsi" w:cstheme="majorBidi"/>
      <w:b/>
      <w:bCs/>
      <w:sz w:val="32"/>
      <w:szCs w:val="32"/>
    </w:rPr>
  </w:style>
  <w:style w:type="character" w:styleId="a5">
    <w:name w:val="Hyperlink"/>
    <w:basedOn w:val="a0"/>
    <w:uiPriority w:val="99"/>
    <w:unhideWhenUsed/>
    <w:rsid w:val="007879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39324">
      <w:bodyDiv w:val="1"/>
      <w:marLeft w:val="0"/>
      <w:marRight w:val="0"/>
      <w:marTop w:val="0"/>
      <w:marBottom w:val="0"/>
      <w:divBdr>
        <w:top w:val="none" w:sz="0" w:space="0" w:color="auto"/>
        <w:left w:val="none" w:sz="0" w:space="0" w:color="auto"/>
        <w:bottom w:val="none" w:sz="0" w:space="0" w:color="auto"/>
        <w:right w:val="none" w:sz="0" w:space="0" w:color="auto"/>
      </w:divBdr>
    </w:div>
    <w:div w:id="565651268">
      <w:bodyDiv w:val="1"/>
      <w:marLeft w:val="0"/>
      <w:marRight w:val="0"/>
      <w:marTop w:val="0"/>
      <w:marBottom w:val="0"/>
      <w:divBdr>
        <w:top w:val="none" w:sz="0" w:space="0" w:color="auto"/>
        <w:left w:val="none" w:sz="0" w:space="0" w:color="auto"/>
        <w:bottom w:val="none" w:sz="0" w:space="0" w:color="auto"/>
        <w:right w:val="none" w:sz="0" w:space="0" w:color="auto"/>
      </w:divBdr>
    </w:div>
    <w:div w:id="1423454401">
      <w:bodyDiv w:val="1"/>
      <w:marLeft w:val="0"/>
      <w:marRight w:val="0"/>
      <w:marTop w:val="0"/>
      <w:marBottom w:val="0"/>
      <w:divBdr>
        <w:top w:val="none" w:sz="0" w:space="0" w:color="auto"/>
        <w:left w:val="none" w:sz="0" w:space="0" w:color="auto"/>
        <w:bottom w:val="none" w:sz="0" w:space="0" w:color="auto"/>
        <w:right w:val="none" w:sz="0" w:space="0" w:color="auto"/>
      </w:divBdr>
    </w:div>
    <w:div w:id="16393328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ecog.stanford.edu/" TargetMode="Externa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6</Pages>
  <Words>2829</Words>
  <Characters>16127</Characters>
  <Application>Microsoft Office Word</Application>
  <DocSecurity>0</DocSecurity>
  <Lines>134</Lines>
  <Paragraphs>37</Paragraphs>
  <ScaleCrop>false</ScaleCrop>
  <Company/>
  <LinksUpToDate>false</LinksUpToDate>
  <CharactersWithSpaces>18919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魏</dc:creator>
  <cp:keywords/>
  <dc:description/>
  <cp:lastModifiedBy>wei xiao</cp:lastModifiedBy>
  <cp:revision>96</cp:revision>
  <dcterms:created xsi:type="dcterms:W3CDTF">2019-09-19T01:15:00Z</dcterms:created>
  <dcterms:modified xsi:type="dcterms:W3CDTF">2021-08-23T15:03:00Z</dcterms:modified>
</cp:coreProperties>
</file>