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E45" w:rsidRPr="007938C1" w:rsidRDefault="00EA1E45" w:rsidP="00EA1E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7938C1">
        <w:rPr>
          <w:rFonts w:ascii="Times New Roman" w:hAnsi="Times New Roman" w:cs="Times New Roman"/>
          <w:b/>
          <w:sz w:val="24"/>
          <w:szCs w:val="24"/>
          <w:lang w:val="en-GB"/>
        </w:rPr>
        <w:t>Table S5. GO annotations.</w:t>
      </w:r>
    </w:p>
    <w:p w:rsidR="00EA1E45" w:rsidRPr="007938C1" w:rsidRDefault="00EA1E45" w:rsidP="00EA1E45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</w:pPr>
    </w:p>
    <w:tbl>
      <w:tblPr>
        <w:tblStyle w:val="Tabellagriglia1chiara-colore51"/>
        <w:tblpPr w:leftFromText="141" w:rightFromText="141" w:vertAnchor="text" w:horzAnchor="margin" w:tblpY="277"/>
        <w:tblW w:w="8901" w:type="dxa"/>
        <w:tblLook w:val="04A0" w:firstRow="1" w:lastRow="0" w:firstColumn="1" w:lastColumn="0" w:noHBand="0" w:noVBand="1"/>
      </w:tblPr>
      <w:tblGrid>
        <w:gridCol w:w="421"/>
        <w:gridCol w:w="1275"/>
        <w:gridCol w:w="2977"/>
        <w:gridCol w:w="1742"/>
        <w:gridCol w:w="1291"/>
        <w:gridCol w:w="1195"/>
      </w:tblGrid>
      <w:tr w:rsidR="00EA1E45" w:rsidRPr="007938C1" w:rsidTr="00C166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GO term</w:t>
            </w:r>
          </w:p>
        </w:tc>
        <w:tc>
          <w:tcPr>
            <w:tcW w:w="2977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Description</w:t>
            </w:r>
          </w:p>
        </w:tc>
        <w:tc>
          <w:tcPr>
            <w:tcW w:w="1742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Count in Network</w:t>
            </w:r>
          </w:p>
        </w:tc>
        <w:tc>
          <w:tcPr>
            <w:tcW w:w="129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Strength</w:t>
            </w:r>
          </w:p>
        </w:tc>
        <w:tc>
          <w:tcPr>
            <w:tcW w:w="1195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p</w:t>
            </w:r>
          </w:p>
        </w:tc>
      </w:tr>
      <w:tr w:rsidR="00EA1E45" w:rsidRPr="007938C1" w:rsidTr="00C1667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</w:t>
            </w:r>
          </w:p>
        </w:tc>
        <w:tc>
          <w:tcPr>
            <w:tcW w:w="1275" w:type="dxa"/>
            <w:noWrap/>
            <w:vAlign w:val="center"/>
            <w:hideMark/>
          </w:tcPr>
          <w:p w:rsidR="00EA1E45" w:rsidRPr="007938C1" w:rsidRDefault="0094377B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GB" w:eastAsia="it-IT"/>
              </w:rPr>
            </w:pPr>
            <w:hyperlink r:id="rId4" w:history="1">
              <w:r w:rsidR="00EA1E45" w:rsidRPr="007938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GB" w:eastAsia="it-IT"/>
                </w:rPr>
                <w:t>GO:0000127</w:t>
              </w:r>
            </w:hyperlink>
          </w:p>
        </w:tc>
        <w:tc>
          <w:tcPr>
            <w:tcW w:w="2977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transcription factor TFIIIC complex</w:t>
            </w:r>
          </w:p>
        </w:tc>
        <w:tc>
          <w:tcPr>
            <w:tcW w:w="1742" w:type="dxa"/>
            <w:noWrap/>
            <w:vAlign w:val="center"/>
            <w:hideMark/>
          </w:tcPr>
          <w:p w:rsidR="00EA1E45" w:rsidRPr="007938C1" w:rsidRDefault="00EA1E45" w:rsidP="00EA1E45">
            <w:pPr>
              <w:spacing w:line="360" w:lineRule="auto"/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 of 6</w:t>
            </w:r>
          </w:p>
        </w:tc>
        <w:tc>
          <w:tcPr>
            <w:tcW w:w="129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1.93</w:t>
            </w:r>
          </w:p>
        </w:tc>
        <w:tc>
          <w:tcPr>
            <w:tcW w:w="1195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0.00018</w:t>
            </w:r>
          </w:p>
        </w:tc>
      </w:tr>
      <w:tr w:rsidR="00EA1E45" w:rsidRPr="007938C1" w:rsidTr="00C1667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</w:t>
            </w:r>
          </w:p>
        </w:tc>
        <w:tc>
          <w:tcPr>
            <w:tcW w:w="1275" w:type="dxa"/>
            <w:noWrap/>
            <w:vAlign w:val="center"/>
            <w:hideMark/>
          </w:tcPr>
          <w:p w:rsidR="00EA1E45" w:rsidRPr="007938C1" w:rsidRDefault="0094377B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GB" w:eastAsia="it-IT"/>
              </w:rPr>
            </w:pPr>
            <w:hyperlink r:id="rId5" w:history="1">
              <w:r w:rsidR="00EA1E45" w:rsidRPr="007938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GB" w:eastAsia="it-IT"/>
                </w:rPr>
                <w:t>GO:0016581</w:t>
              </w:r>
            </w:hyperlink>
          </w:p>
        </w:tc>
        <w:tc>
          <w:tcPr>
            <w:tcW w:w="2977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proofErr w:type="spellStart"/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NuRD</w:t>
            </w:r>
            <w:proofErr w:type="spellEnd"/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 complex</w:t>
            </w:r>
          </w:p>
        </w:tc>
        <w:tc>
          <w:tcPr>
            <w:tcW w:w="1742" w:type="dxa"/>
            <w:noWrap/>
            <w:vAlign w:val="center"/>
            <w:hideMark/>
          </w:tcPr>
          <w:p w:rsidR="00EA1E45" w:rsidRPr="007938C1" w:rsidRDefault="00EA1E45" w:rsidP="00EA1E45">
            <w:pPr>
              <w:spacing w:line="360" w:lineRule="auto"/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4 of 14</w:t>
            </w:r>
          </w:p>
        </w:tc>
        <w:tc>
          <w:tcPr>
            <w:tcW w:w="129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1.68</w:t>
            </w:r>
          </w:p>
        </w:tc>
        <w:tc>
          <w:tcPr>
            <w:tcW w:w="1195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5.28e-05</w:t>
            </w:r>
          </w:p>
        </w:tc>
      </w:tr>
      <w:tr w:rsidR="00EA1E45" w:rsidRPr="007938C1" w:rsidTr="00C1667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</w:t>
            </w:r>
          </w:p>
        </w:tc>
        <w:tc>
          <w:tcPr>
            <w:tcW w:w="1275" w:type="dxa"/>
            <w:noWrap/>
            <w:vAlign w:val="center"/>
            <w:hideMark/>
          </w:tcPr>
          <w:p w:rsidR="00EA1E45" w:rsidRPr="007938C1" w:rsidRDefault="0094377B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GB" w:eastAsia="it-IT"/>
              </w:rPr>
            </w:pPr>
            <w:hyperlink r:id="rId6" w:history="1">
              <w:r w:rsidR="00EA1E45" w:rsidRPr="007938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GB" w:eastAsia="it-IT"/>
                </w:rPr>
                <w:t>GO:0031595</w:t>
              </w:r>
            </w:hyperlink>
          </w:p>
        </w:tc>
        <w:tc>
          <w:tcPr>
            <w:tcW w:w="2977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nuclear proteasome complex</w:t>
            </w:r>
          </w:p>
        </w:tc>
        <w:tc>
          <w:tcPr>
            <w:tcW w:w="1742" w:type="dxa"/>
            <w:noWrap/>
            <w:vAlign w:val="center"/>
            <w:hideMark/>
          </w:tcPr>
          <w:p w:rsidR="00EA1E45" w:rsidRPr="007938C1" w:rsidRDefault="00EA1E45" w:rsidP="00EA1E45">
            <w:pPr>
              <w:spacing w:line="360" w:lineRule="auto"/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 of 7</w:t>
            </w:r>
          </w:p>
        </w:tc>
        <w:tc>
          <w:tcPr>
            <w:tcW w:w="129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1.68</w:t>
            </w:r>
          </w:p>
        </w:tc>
        <w:tc>
          <w:tcPr>
            <w:tcW w:w="1195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0.0091</w:t>
            </w:r>
          </w:p>
        </w:tc>
      </w:tr>
      <w:tr w:rsidR="00EA1E45" w:rsidRPr="007938C1" w:rsidTr="00C1667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4</w:t>
            </w:r>
          </w:p>
        </w:tc>
        <w:tc>
          <w:tcPr>
            <w:tcW w:w="1275" w:type="dxa"/>
            <w:noWrap/>
            <w:vAlign w:val="center"/>
            <w:hideMark/>
          </w:tcPr>
          <w:p w:rsidR="00EA1E45" w:rsidRPr="007938C1" w:rsidRDefault="0094377B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GB" w:eastAsia="it-IT"/>
              </w:rPr>
            </w:pPr>
            <w:hyperlink r:id="rId7" w:history="1">
              <w:r w:rsidR="00EA1E45" w:rsidRPr="007938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GB" w:eastAsia="it-IT"/>
                </w:rPr>
                <w:t>GO:0008540</w:t>
              </w:r>
            </w:hyperlink>
          </w:p>
        </w:tc>
        <w:tc>
          <w:tcPr>
            <w:tcW w:w="2977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proteasome regulatory particle, base </w:t>
            </w:r>
            <w:proofErr w:type="spellStart"/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subcomplex</w:t>
            </w:r>
            <w:proofErr w:type="spellEnd"/>
          </w:p>
        </w:tc>
        <w:tc>
          <w:tcPr>
            <w:tcW w:w="1742" w:type="dxa"/>
            <w:noWrap/>
            <w:vAlign w:val="center"/>
            <w:hideMark/>
          </w:tcPr>
          <w:p w:rsidR="00EA1E45" w:rsidRPr="007938C1" w:rsidRDefault="00EA1E45" w:rsidP="00EA1E45">
            <w:pPr>
              <w:spacing w:line="360" w:lineRule="auto"/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 of 9</w:t>
            </w:r>
          </w:p>
        </w:tc>
        <w:tc>
          <w:tcPr>
            <w:tcW w:w="129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1.57</w:t>
            </w:r>
          </w:p>
        </w:tc>
        <w:tc>
          <w:tcPr>
            <w:tcW w:w="1195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0.0126</w:t>
            </w:r>
          </w:p>
        </w:tc>
      </w:tr>
      <w:tr w:rsidR="00EA1E45" w:rsidRPr="007938C1" w:rsidTr="00C1667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5</w:t>
            </w:r>
          </w:p>
        </w:tc>
        <w:tc>
          <w:tcPr>
            <w:tcW w:w="1275" w:type="dxa"/>
            <w:noWrap/>
            <w:vAlign w:val="center"/>
            <w:hideMark/>
          </w:tcPr>
          <w:p w:rsidR="00EA1E45" w:rsidRPr="007938C1" w:rsidRDefault="0094377B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GB" w:eastAsia="it-IT"/>
              </w:rPr>
            </w:pPr>
            <w:hyperlink r:id="rId8" w:history="1">
              <w:r w:rsidR="00EA1E45" w:rsidRPr="007938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GB" w:eastAsia="it-IT"/>
                </w:rPr>
                <w:t>GO:0030877</w:t>
              </w:r>
            </w:hyperlink>
          </w:p>
        </w:tc>
        <w:tc>
          <w:tcPr>
            <w:tcW w:w="2977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beta-catenin destruction complex</w:t>
            </w:r>
          </w:p>
        </w:tc>
        <w:tc>
          <w:tcPr>
            <w:tcW w:w="1742" w:type="dxa"/>
            <w:noWrap/>
            <w:vAlign w:val="center"/>
            <w:hideMark/>
          </w:tcPr>
          <w:p w:rsidR="00EA1E45" w:rsidRPr="007938C1" w:rsidRDefault="00EA1E45" w:rsidP="00EA1E45">
            <w:pPr>
              <w:spacing w:line="360" w:lineRule="auto"/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 of 10</w:t>
            </w:r>
          </w:p>
        </w:tc>
        <w:tc>
          <w:tcPr>
            <w:tcW w:w="129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1.53</w:t>
            </w:r>
          </w:p>
        </w:tc>
        <w:tc>
          <w:tcPr>
            <w:tcW w:w="1195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0.0148</w:t>
            </w:r>
          </w:p>
        </w:tc>
      </w:tr>
      <w:tr w:rsidR="00EA1E45" w:rsidRPr="007938C1" w:rsidTr="00C1667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6</w:t>
            </w:r>
          </w:p>
        </w:tc>
        <w:tc>
          <w:tcPr>
            <w:tcW w:w="1275" w:type="dxa"/>
            <w:noWrap/>
            <w:vAlign w:val="center"/>
            <w:hideMark/>
          </w:tcPr>
          <w:p w:rsidR="00EA1E45" w:rsidRPr="007938C1" w:rsidRDefault="0094377B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GB" w:eastAsia="it-IT"/>
              </w:rPr>
            </w:pPr>
            <w:hyperlink r:id="rId9" w:history="1">
              <w:r w:rsidR="00EA1E45" w:rsidRPr="007938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GB" w:eastAsia="it-IT"/>
                </w:rPr>
                <w:t>GO:0005838</w:t>
              </w:r>
            </w:hyperlink>
          </w:p>
        </w:tc>
        <w:tc>
          <w:tcPr>
            <w:tcW w:w="2977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proteasome regulatory particle</w:t>
            </w:r>
          </w:p>
        </w:tc>
        <w:tc>
          <w:tcPr>
            <w:tcW w:w="1742" w:type="dxa"/>
            <w:noWrap/>
            <w:vAlign w:val="center"/>
            <w:hideMark/>
          </w:tcPr>
          <w:p w:rsidR="00EA1E45" w:rsidRPr="007938C1" w:rsidRDefault="00EA1E45" w:rsidP="00EA1E45">
            <w:pPr>
              <w:spacing w:line="360" w:lineRule="auto"/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4 of 21</w:t>
            </w:r>
          </w:p>
        </w:tc>
        <w:tc>
          <w:tcPr>
            <w:tcW w:w="129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1.51</w:t>
            </w:r>
          </w:p>
        </w:tc>
        <w:tc>
          <w:tcPr>
            <w:tcW w:w="1195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0.00015</w:t>
            </w:r>
          </w:p>
        </w:tc>
      </w:tr>
      <w:tr w:rsidR="00EA1E45" w:rsidRPr="007938C1" w:rsidTr="00C1667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:rsidR="00EA1E45" w:rsidRPr="007938C1" w:rsidRDefault="0094377B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GB" w:eastAsia="it-IT"/>
              </w:rPr>
            </w:pPr>
            <w:hyperlink r:id="rId10" w:history="1">
              <w:r w:rsidR="00EA1E45" w:rsidRPr="007938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GB" w:eastAsia="it-IT"/>
                </w:rPr>
                <w:t>GO:0031597</w:t>
              </w:r>
            </w:hyperlink>
          </w:p>
        </w:tc>
        <w:tc>
          <w:tcPr>
            <w:tcW w:w="2977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cytosolic proteasome complex</w:t>
            </w:r>
          </w:p>
        </w:tc>
        <w:tc>
          <w:tcPr>
            <w:tcW w:w="1742" w:type="dxa"/>
            <w:noWrap/>
            <w:vAlign w:val="center"/>
            <w:hideMark/>
          </w:tcPr>
          <w:p w:rsidR="00EA1E45" w:rsidRPr="007938C1" w:rsidRDefault="00EA1E45" w:rsidP="00EA1E45">
            <w:pPr>
              <w:spacing w:line="360" w:lineRule="auto"/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 of 11</w:t>
            </w:r>
          </w:p>
        </w:tc>
        <w:tc>
          <w:tcPr>
            <w:tcW w:w="129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1.49</w:t>
            </w:r>
          </w:p>
        </w:tc>
        <w:tc>
          <w:tcPr>
            <w:tcW w:w="1195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0.0171</w:t>
            </w:r>
          </w:p>
        </w:tc>
      </w:tr>
      <w:tr w:rsidR="00EA1E45" w:rsidRPr="007938C1" w:rsidTr="00C1667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:rsidR="00EA1E45" w:rsidRPr="007938C1" w:rsidRDefault="0094377B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GB" w:eastAsia="it-IT"/>
              </w:rPr>
            </w:pPr>
            <w:hyperlink r:id="rId11" w:history="1">
              <w:r w:rsidR="00EA1E45" w:rsidRPr="007938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GB" w:eastAsia="it-IT"/>
                </w:rPr>
                <w:t>GO:0016580</w:t>
              </w:r>
            </w:hyperlink>
          </w:p>
        </w:tc>
        <w:tc>
          <w:tcPr>
            <w:tcW w:w="2977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Sin3 complex</w:t>
            </w:r>
          </w:p>
        </w:tc>
        <w:tc>
          <w:tcPr>
            <w:tcW w:w="1742" w:type="dxa"/>
            <w:noWrap/>
            <w:vAlign w:val="center"/>
            <w:hideMark/>
          </w:tcPr>
          <w:p w:rsidR="00EA1E45" w:rsidRPr="007938C1" w:rsidRDefault="00EA1E45" w:rsidP="00EA1E45">
            <w:pPr>
              <w:spacing w:line="360" w:lineRule="auto"/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 of 11</w:t>
            </w:r>
          </w:p>
        </w:tc>
        <w:tc>
          <w:tcPr>
            <w:tcW w:w="129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1.49</w:t>
            </w:r>
          </w:p>
        </w:tc>
        <w:tc>
          <w:tcPr>
            <w:tcW w:w="1195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0.0171</w:t>
            </w:r>
          </w:p>
        </w:tc>
      </w:tr>
      <w:tr w:rsidR="00EA1E45" w:rsidRPr="007938C1" w:rsidTr="00C1667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9</w:t>
            </w:r>
          </w:p>
        </w:tc>
        <w:tc>
          <w:tcPr>
            <w:tcW w:w="1275" w:type="dxa"/>
            <w:noWrap/>
            <w:vAlign w:val="center"/>
            <w:hideMark/>
          </w:tcPr>
          <w:p w:rsidR="00EA1E45" w:rsidRPr="007938C1" w:rsidRDefault="0094377B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GB" w:eastAsia="it-IT"/>
              </w:rPr>
            </w:pPr>
            <w:hyperlink r:id="rId12" w:history="1">
              <w:r w:rsidR="00EA1E45" w:rsidRPr="007938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GB" w:eastAsia="it-IT"/>
                </w:rPr>
                <w:t>GO:0022627</w:t>
              </w:r>
            </w:hyperlink>
          </w:p>
        </w:tc>
        <w:tc>
          <w:tcPr>
            <w:tcW w:w="2977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cytosolic small ribosomal subunit</w:t>
            </w:r>
          </w:p>
        </w:tc>
        <w:tc>
          <w:tcPr>
            <w:tcW w:w="1742" w:type="dxa"/>
            <w:noWrap/>
            <w:vAlign w:val="center"/>
            <w:hideMark/>
          </w:tcPr>
          <w:p w:rsidR="00EA1E45" w:rsidRPr="007938C1" w:rsidRDefault="00EA1E45" w:rsidP="00EA1E45">
            <w:pPr>
              <w:spacing w:line="360" w:lineRule="auto"/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5 of 38</w:t>
            </w:r>
          </w:p>
        </w:tc>
        <w:tc>
          <w:tcPr>
            <w:tcW w:w="129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1.35</w:t>
            </w:r>
          </w:p>
        </w:tc>
        <w:tc>
          <w:tcPr>
            <w:tcW w:w="1195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6.74e-05</w:t>
            </w:r>
          </w:p>
        </w:tc>
      </w:tr>
      <w:tr w:rsidR="00EA1E45" w:rsidRPr="007938C1" w:rsidTr="00C1667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10</w:t>
            </w:r>
          </w:p>
        </w:tc>
        <w:tc>
          <w:tcPr>
            <w:tcW w:w="1275" w:type="dxa"/>
            <w:noWrap/>
            <w:vAlign w:val="center"/>
            <w:hideMark/>
          </w:tcPr>
          <w:p w:rsidR="00EA1E45" w:rsidRPr="007938C1" w:rsidRDefault="0094377B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GB" w:eastAsia="it-IT"/>
              </w:rPr>
            </w:pPr>
            <w:hyperlink r:id="rId13" w:history="1">
              <w:r w:rsidR="00EA1E45" w:rsidRPr="007938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GB" w:eastAsia="it-IT"/>
                </w:rPr>
                <w:t>GO:0033276</w:t>
              </w:r>
            </w:hyperlink>
          </w:p>
        </w:tc>
        <w:tc>
          <w:tcPr>
            <w:tcW w:w="2977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transcription factor TFTC complex</w:t>
            </w:r>
          </w:p>
        </w:tc>
        <w:tc>
          <w:tcPr>
            <w:tcW w:w="1742" w:type="dxa"/>
            <w:noWrap/>
            <w:vAlign w:val="center"/>
            <w:hideMark/>
          </w:tcPr>
          <w:p w:rsidR="00EA1E45" w:rsidRPr="007938C1" w:rsidRDefault="00EA1E45" w:rsidP="00EA1E45">
            <w:pPr>
              <w:spacing w:line="360" w:lineRule="auto"/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 of 15</w:t>
            </w:r>
          </w:p>
        </w:tc>
        <w:tc>
          <w:tcPr>
            <w:tcW w:w="1291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1.35</w:t>
            </w:r>
          </w:p>
        </w:tc>
        <w:tc>
          <w:tcPr>
            <w:tcW w:w="1195" w:type="dxa"/>
            <w:noWrap/>
            <w:vAlign w:val="center"/>
            <w:hideMark/>
          </w:tcPr>
          <w:p w:rsidR="00EA1E45" w:rsidRPr="007938C1" w:rsidRDefault="00EA1E45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7938C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0.0270</w:t>
            </w:r>
          </w:p>
        </w:tc>
      </w:tr>
    </w:tbl>
    <w:p w:rsidR="009D6D5B" w:rsidRPr="00EA1E45" w:rsidRDefault="009D6D5B" w:rsidP="00EA1E45"/>
    <w:sectPr w:rsidR="009D6D5B" w:rsidRPr="00EA1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comment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EC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E28"/>
    <w:rsid w:val="00120EA5"/>
    <w:rsid w:val="0012435D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0CD3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695A"/>
    <w:rsid w:val="00272AA8"/>
    <w:rsid w:val="002775B2"/>
    <w:rsid w:val="002804FE"/>
    <w:rsid w:val="0028232C"/>
    <w:rsid w:val="00283D84"/>
    <w:rsid w:val="0029397B"/>
    <w:rsid w:val="00297F91"/>
    <w:rsid w:val="002A2658"/>
    <w:rsid w:val="002A2D82"/>
    <w:rsid w:val="002A3E8B"/>
    <w:rsid w:val="002A5DD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20B99"/>
    <w:rsid w:val="004223AA"/>
    <w:rsid w:val="004339B5"/>
    <w:rsid w:val="004339F3"/>
    <w:rsid w:val="00436EA6"/>
    <w:rsid w:val="0044409A"/>
    <w:rsid w:val="00445EB1"/>
    <w:rsid w:val="00454D4A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4CEC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23B9"/>
    <w:rsid w:val="006F55EC"/>
    <w:rsid w:val="006F63FB"/>
    <w:rsid w:val="00700842"/>
    <w:rsid w:val="007031FD"/>
    <w:rsid w:val="00704485"/>
    <w:rsid w:val="00711672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0736"/>
    <w:rsid w:val="0077214F"/>
    <w:rsid w:val="00774245"/>
    <w:rsid w:val="00777513"/>
    <w:rsid w:val="00780F58"/>
    <w:rsid w:val="00782961"/>
    <w:rsid w:val="007870DE"/>
    <w:rsid w:val="00787E5C"/>
    <w:rsid w:val="00791178"/>
    <w:rsid w:val="00792494"/>
    <w:rsid w:val="007944CC"/>
    <w:rsid w:val="00795F2B"/>
    <w:rsid w:val="007A67F2"/>
    <w:rsid w:val="007A6FB0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578F"/>
    <w:rsid w:val="00936B82"/>
    <w:rsid w:val="00936D71"/>
    <w:rsid w:val="0094377B"/>
    <w:rsid w:val="009443BC"/>
    <w:rsid w:val="00950F93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93351"/>
    <w:rsid w:val="00BA6AEB"/>
    <w:rsid w:val="00BA719D"/>
    <w:rsid w:val="00BB0E98"/>
    <w:rsid w:val="00BB40F1"/>
    <w:rsid w:val="00BB5968"/>
    <w:rsid w:val="00BB5988"/>
    <w:rsid w:val="00BC02F4"/>
    <w:rsid w:val="00BC1096"/>
    <w:rsid w:val="00BC66E5"/>
    <w:rsid w:val="00BD02D2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C6048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13C6A"/>
    <w:rsid w:val="00E20BD7"/>
    <w:rsid w:val="00E21B29"/>
    <w:rsid w:val="00E235BC"/>
    <w:rsid w:val="00E270DB"/>
    <w:rsid w:val="00E32A7B"/>
    <w:rsid w:val="00E353C2"/>
    <w:rsid w:val="00E40032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1E45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7F2C"/>
    <w:rsid w:val="00F75E78"/>
    <w:rsid w:val="00F77F08"/>
    <w:rsid w:val="00F81F96"/>
    <w:rsid w:val="00F85B03"/>
    <w:rsid w:val="00F85EF2"/>
    <w:rsid w:val="00F86147"/>
    <w:rsid w:val="00F92A90"/>
    <w:rsid w:val="00F9559E"/>
    <w:rsid w:val="00F96562"/>
    <w:rsid w:val="00F9708C"/>
    <w:rsid w:val="00FA4E1F"/>
    <w:rsid w:val="00FA6E77"/>
    <w:rsid w:val="00FB264A"/>
    <w:rsid w:val="00FB746E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26F279C-4A73-4DE9-8B0C-1A03A3EF1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517A"/>
  </w:style>
  <w:style w:type="paragraph" w:styleId="Titolo1">
    <w:name w:val="heading 1"/>
    <w:basedOn w:val="Normale"/>
    <w:next w:val="Normale"/>
    <w:link w:val="Titolo1Carattere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E517A"/>
    <w:rPr>
      <w:b/>
      <w:bCs/>
    </w:rPr>
  </w:style>
  <w:style w:type="character" w:styleId="Enfasicorsivo">
    <w:name w:val="Emphasis"/>
    <w:basedOn w:val="Carpredefinitoparagrafo"/>
    <w:uiPriority w:val="20"/>
    <w:qFormat/>
    <w:rsid w:val="005E517A"/>
    <w:rPr>
      <w:i/>
      <w:iCs/>
    </w:rPr>
  </w:style>
  <w:style w:type="paragraph" w:styleId="Nessunaspaziatura">
    <w:name w:val="No Spacing"/>
    <w:uiPriority w:val="1"/>
    <w:qFormat/>
    <w:rsid w:val="005E517A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E517A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517A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517A"/>
    <w:rPr>
      <w:b/>
      <w:bCs/>
      <w:i/>
      <w:iCs/>
      <w:color w:val="5B9BD5" w:themeColor="accent1"/>
    </w:rPr>
  </w:style>
  <w:style w:type="character" w:styleId="Enfasidelicata">
    <w:name w:val="Subtle Emphasis"/>
    <w:basedOn w:val="Carpredefinitoparagrafo"/>
    <w:uiPriority w:val="19"/>
    <w:qFormat/>
    <w:rsid w:val="005E517A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5E517A"/>
    <w:rPr>
      <w:b/>
      <w:bCs/>
      <w:i/>
      <w:iCs/>
      <w:color w:val="5B9BD5" w:themeColor="accent1"/>
    </w:rPr>
  </w:style>
  <w:style w:type="character" w:styleId="Riferimentodelicato">
    <w:name w:val="Subtle Reference"/>
    <w:basedOn w:val="Carpredefinitoparagrafo"/>
    <w:uiPriority w:val="31"/>
    <w:qFormat/>
    <w:rsid w:val="005E517A"/>
    <w:rPr>
      <w:smallCaps/>
      <w:color w:val="ED7D31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5E517A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E517A"/>
    <w:pPr>
      <w:outlineLvl w:val="9"/>
    </w:pPr>
  </w:style>
  <w:style w:type="table" w:customStyle="1" w:styleId="Tabellagriglia1chiara1">
    <w:name w:val="Tabella griglia 1 chiara1"/>
    <w:basedOn w:val="Tabellanormale"/>
    <w:uiPriority w:val="46"/>
    <w:rsid w:val="006A4CEC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elenco3-colore31">
    <w:name w:val="Tabella elenco 3 - colore 31"/>
    <w:basedOn w:val="Tabellanormale"/>
    <w:uiPriority w:val="48"/>
    <w:rsid w:val="00E270DB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lagriglia1chiara-colore51">
    <w:name w:val="Tabella griglia 1 chiara - colore 51"/>
    <w:basedOn w:val="Tabellanormale"/>
    <w:uiPriority w:val="46"/>
    <w:rsid w:val="00EA1E45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migo.geneontology.org/amigo/term/GO:0030877" TargetMode="External"/><Relationship Id="rId13" Type="http://schemas.openxmlformats.org/officeDocument/2006/relationships/hyperlink" Target="http://amigo.geneontology.org/amigo/term/GO:00332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migo.geneontology.org/amigo/term/GO:0008540" TargetMode="External"/><Relationship Id="rId12" Type="http://schemas.openxmlformats.org/officeDocument/2006/relationships/hyperlink" Target="http://amigo.geneontology.org/amigo/term/GO:00226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migo.geneontology.org/amigo/term/GO:0031595" TargetMode="External"/><Relationship Id="rId11" Type="http://schemas.openxmlformats.org/officeDocument/2006/relationships/hyperlink" Target="http://amigo.geneontology.org/amigo/term/GO:0016580" TargetMode="External"/><Relationship Id="rId5" Type="http://schemas.openxmlformats.org/officeDocument/2006/relationships/hyperlink" Target="http://amigo.geneontology.org/amigo/term/GO:001658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migo.geneontology.org/amigo/term/GO:0031597" TargetMode="External"/><Relationship Id="rId4" Type="http://schemas.openxmlformats.org/officeDocument/2006/relationships/hyperlink" Target="http://amigo.geneontology.org/amigo/term/GO:0000127" TargetMode="External"/><Relationship Id="rId9" Type="http://schemas.openxmlformats.org/officeDocument/2006/relationships/hyperlink" Target="http://amigo.geneontology.org/amigo/term/GO:000583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Alisi Anna</cp:lastModifiedBy>
  <cp:revision>2</cp:revision>
  <dcterms:created xsi:type="dcterms:W3CDTF">2021-11-02T15:03:00Z</dcterms:created>
  <dcterms:modified xsi:type="dcterms:W3CDTF">2021-11-02T15:03:00Z</dcterms:modified>
</cp:coreProperties>
</file>