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3056" w14:textId="1AC32722" w:rsidR="002A494E" w:rsidRPr="00D03E8E" w:rsidRDefault="002A494E" w:rsidP="006B079C">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Supplementary information</w:t>
      </w:r>
    </w:p>
    <w:p w14:paraId="4516C448" w14:textId="77777777" w:rsidR="002A494E" w:rsidRPr="00D03E8E" w:rsidRDefault="002A494E" w:rsidP="002A494E">
      <w:pPr>
        <w:spacing w:line="480" w:lineRule="auto"/>
        <w:jc w:val="center"/>
        <w:rPr>
          <w:rFonts w:ascii="Times New Roman" w:hAnsi="Times New Roman" w:cs="Times New Roman"/>
          <w:b/>
          <w:bCs/>
          <w:sz w:val="24"/>
          <w:szCs w:val="24"/>
        </w:rPr>
      </w:pPr>
    </w:p>
    <w:p w14:paraId="47ED813A" w14:textId="366CD1B2" w:rsidR="00B97400" w:rsidRPr="00D03E8E" w:rsidRDefault="00B97400" w:rsidP="00B97400">
      <w:pPr>
        <w:spacing w:line="480" w:lineRule="auto"/>
        <w:rPr>
          <w:rFonts w:ascii="Times New Roman" w:hAnsi="Times New Roman" w:cs="Times New Roman"/>
          <w:b/>
          <w:bCs/>
          <w:sz w:val="24"/>
          <w:szCs w:val="24"/>
        </w:rPr>
      </w:pPr>
      <w:r w:rsidRPr="00D03E8E">
        <w:rPr>
          <w:rFonts w:ascii="Times New Roman" w:hAnsi="Times New Roman" w:cs="Times New Roman"/>
          <w:b/>
          <w:bCs/>
          <w:sz w:val="24"/>
          <w:szCs w:val="24"/>
        </w:rPr>
        <w:t>A</w:t>
      </w:r>
      <w:r w:rsidR="001473CB">
        <w:rPr>
          <w:rFonts w:ascii="Times New Roman" w:hAnsi="Times New Roman" w:cs="Times New Roman"/>
          <w:b/>
          <w:bCs/>
          <w:sz w:val="24"/>
          <w:szCs w:val="24"/>
        </w:rPr>
        <w:t xml:space="preserve"> </w:t>
      </w:r>
      <w:r w:rsidR="001473CB">
        <w:rPr>
          <w:rFonts w:ascii="Times New Roman" w:hAnsi="Times New Roman" w:cs="Times New Roman" w:hint="eastAsia"/>
          <w:b/>
          <w:bCs/>
          <w:sz w:val="24"/>
          <w:szCs w:val="24"/>
        </w:rPr>
        <w:t>novel</w:t>
      </w:r>
      <w:r w:rsidRPr="00D03E8E">
        <w:rPr>
          <w:rFonts w:ascii="Times New Roman" w:hAnsi="Times New Roman" w:cs="Times New Roman"/>
          <w:b/>
          <w:bCs/>
          <w:sz w:val="24"/>
          <w:szCs w:val="24"/>
        </w:rPr>
        <w:t xml:space="preserve"> FBW7/NFAT1 axis regulates cancer immunity in sunitinib-resistant renal cancer by inducing PD-L1 expression </w:t>
      </w:r>
    </w:p>
    <w:p w14:paraId="352B72F5" w14:textId="30D71FD8" w:rsidR="002A494E" w:rsidRPr="00D03E8E" w:rsidRDefault="002A494E" w:rsidP="00EB20EA">
      <w:pPr>
        <w:spacing w:line="480" w:lineRule="auto"/>
        <w:jc w:val="center"/>
        <w:rPr>
          <w:rFonts w:ascii="Times New Roman" w:hAnsi="Times New Roman" w:cs="Times New Roman"/>
          <w:b/>
          <w:bCs/>
          <w:sz w:val="24"/>
          <w:szCs w:val="24"/>
        </w:rPr>
      </w:pPr>
    </w:p>
    <w:p w14:paraId="5EE5E02B" w14:textId="77777777" w:rsidR="002A494E" w:rsidRPr="00D03E8E" w:rsidRDefault="002A494E" w:rsidP="002A494E">
      <w:pPr>
        <w:spacing w:line="480" w:lineRule="auto"/>
        <w:jc w:val="center"/>
        <w:rPr>
          <w:rFonts w:ascii="Times New Roman" w:hAnsi="Times New Roman" w:cs="Times New Roman"/>
          <w:b/>
          <w:bCs/>
          <w:sz w:val="24"/>
          <w:szCs w:val="24"/>
        </w:rPr>
      </w:pPr>
      <w:r w:rsidRPr="00D03E8E">
        <w:rPr>
          <w:rFonts w:ascii="Times New Roman" w:hAnsi="Times New Roman" w:cs="Times New Roman"/>
          <w:b/>
          <w:bCs/>
          <w:sz w:val="24"/>
          <w:szCs w:val="24"/>
        </w:rPr>
        <w:t xml:space="preserve"> </w:t>
      </w:r>
    </w:p>
    <w:p w14:paraId="33D5B02F" w14:textId="1DE3CB83" w:rsidR="002A494E" w:rsidRPr="00D03E8E" w:rsidRDefault="002A494E" w:rsidP="002A494E">
      <w:pPr>
        <w:spacing w:line="480" w:lineRule="auto"/>
        <w:rPr>
          <w:rFonts w:ascii="Times New Roman" w:hAnsi="Times New Roman" w:cs="Times New Roman"/>
          <w:sz w:val="24"/>
          <w:szCs w:val="24"/>
        </w:rPr>
      </w:pPr>
      <w:proofErr w:type="spellStart"/>
      <w:r w:rsidRPr="00D03E8E">
        <w:rPr>
          <w:rFonts w:ascii="Times New Roman" w:hAnsi="Times New Roman" w:cs="Times New Roman"/>
          <w:sz w:val="24"/>
          <w:szCs w:val="24"/>
        </w:rPr>
        <w:t>Wentao</w:t>
      </w:r>
      <w:proofErr w:type="spellEnd"/>
      <w:r w:rsidRPr="00D03E8E">
        <w:rPr>
          <w:rFonts w:ascii="Times New Roman" w:hAnsi="Times New Roman" w:cs="Times New Roman"/>
          <w:sz w:val="24"/>
          <w:szCs w:val="24"/>
        </w:rPr>
        <w:t xml:space="preserve"> Liu, </w:t>
      </w:r>
      <w:proofErr w:type="spellStart"/>
      <w:r w:rsidRPr="00D03E8E">
        <w:rPr>
          <w:rFonts w:ascii="Times New Roman" w:hAnsi="Times New Roman" w:cs="Times New Roman"/>
          <w:sz w:val="24"/>
          <w:szCs w:val="24"/>
        </w:rPr>
        <w:t>Dianyun</w:t>
      </w:r>
      <w:proofErr w:type="spellEnd"/>
      <w:r w:rsidRPr="00D03E8E">
        <w:rPr>
          <w:rFonts w:ascii="Times New Roman" w:hAnsi="Times New Roman" w:cs="Times New Roman"/>
          <w:sz w:val="24"/>
          <w:szCs w:val="24"/>
        </w:rPr>
        <w:t xml:space="preserve"> Ren, </w:t>
      </w:r>
      <w:r w:rsidR="00D80637" w:rsidRPr="00D03E8E">
        <w:rPr>
          <w:rFonts w:ascii="Times New Roman" w:hAnsi="Times New Roman" w:cs="Times New Roman"/>
          <w:sz w:val="24"/>
          <w:szCs w:val="24"/>
        </w:rPr>
        <w:t xml:space="preserve">Wei </w:t>
      </w:r>
      <w:proofErr w:type="spellStart"/>
      <w:r w:rsidR="00D80637" w:rsidRPr="00D03E8E">
        <w:rPr>
          <w:rFonts w:ascii="Times New Roman" w:hAnsi="Times New Roman" w:cs="Times New Roman"/>
          <w:sz w:val="24"/>
          <w:szCs w:val="24"/>
        </w:rPr>
        <w:t>Xiong</w:t>
      </w:r>
      <w:proofErr w:type="spellEnd"/>
      <w:r w:rsidR="00D80637" w:rsidRPr="00D03E8E">
        <w:rPr>
          <w:rFonts w:ascii="Times New Roman" w:hAnsi="Times New Roman" w:cs="Times New Roman"/>
          <w:sz w:val="24"/>
          <w:szCs w:val="24"/>
        </w:rPr>
        <w:t xml:space="preserve">, </w:t>
      </w:r>
      <w:r w:rsidRPr="00D03E8E">
        <w:rPr>
          <w:rFonts w:ascii="Times New Roman" w:hAnsi="Times New Roman" w:cs="Times New Roman"/>
          <w:sz w:val="24"/>
          <w:szCs w:val="24"/>
        </w:rPr>
        <w:t xml:space="preserve">Xin </w:t>
      </w:r>
      <w:proofErr w:type="spellStart"/>
      <w:r w:rsidRPr="00D03E8E">
        <w:rPr>
          <w:rFonts w:ascii="Times New Roman" w:hAnsi="Times New Roman" w:cs="Times New Roman"/>
          <w:sz w:val="24"/>
          <w:szCs w:val="24"/>
        </w:rPr>
        <w:t>Jin</w:t>
      </w:r>
      <w:proofErr w:type="spellEnd"/>
      <w:r w:rsidRPr="00D03E8E">
        <w:rPr>
          <w:rFonts w:ascii="Times New Roman" w:hAnsi="Times New Roman" w:cs="Times New Roman"/>
          <w:sz w:val="24"/>
          <w:szCs w:val="24"/>
        </w:rPr>
        <w:t xml:space="preserve">, Liang Zhu </w:t>
      </w:r>
    </w:p>
    <w:p w14:paraId="4BC0F57A" w14:textId="77777777" w:rsidR="002A494E" w:rsidRPr="00D03E8E" w:rsidRDefault="002A494E" w:rsidP="006B079C">
      <w:pPr>
        <w:widowControl/>
        <w:spacing w:line="480" w:lineRule="auto"/>
        <w:jc w:val="left"/>
        <w:rPr>
          <w:rFonts w:ascii="Times New Roman" w:hAnsi="Times New Roman" w:cs="Times New Roman"/>
          <w:b/>
          <w:sz w:val="24"/>
          <w:szCs w:val="24"/>
        </w:rPr>
      </w:pPr>
    </w:p>
    <w:p w14:paraId="2E08C8C0" w14:textId="77777777" w:rsidR="002A494E" w:rsidRPr="00D03E8E" w:rsidRDefault="002A494E" w:rsidP="006B079C">
      <w:pPr>
        <w:widowControl/>
        <w:spacing w:line="480" w:lineRule="auto"/>
        <w:jc w:val="left"/>
        <w:rPr>
          <w:rFonts w:ascii="Times New Roman" w:hAnsi="Times New Roman" w:cs="Times New Roman"/>
          <w:b/>
          <w:sz w:val="24"/>
          <w:szCs w:val="24"/>
        </w:rPr>
      </w:pPr>
    </w:p>
    <w:p w14:paraId="41AA714D" w14:textId="0F684416" w:rsidR="006B079C" w:rsidRPr="00D03E8E" w:rsidRDefault="006B079C" w:rsidP="006B079C">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Supplementary material and methods</w:t>
      </w:r>
    </w:p>
    <w:p w14:paraId="5D0FBBE5" w14:textId="77777777" w:rsidR="006B079C" w:rsidRPr="00D03E8E" w:rsidRDefault="006B079C" w:rsidP="006B079C">
      <w:pPr>
        <w:spacing w:line="480" w:lineRule="auto"/>
        <w:outlineLvl w:val="0"/>
        <w:rPr>
          <w:rFonts w:ascii="Times New Roman" w:hAnsi="Times New Roman" w:cs="Times New Roman"/>
          <w:b/>
          <w:sz w:val="24"/>
          <w:szCs w:val="24"/>
        </w:rPr>
      </w:pPr>
      <w:r w:rsidRPr="00D03E8E">
        <w:rPr>
          <w:rFonts w:ascii="Times New Roman" w:hAnsi="Times New Roman" w:cs="Times New Roman"/>
          <w:b/>
          <w:sz w:val="24"/>
          <w:szCs w:val="24"/>
        </w:rPr>
        <w:t>Immunoprecipitation</w:t>
      </w:r>
    </w:p>
    <w:p w14:paraId="3FA83501" w14:textId="77777777" w:rsidR="006B079C" w:rsidRPr="00D03E8E" w:rsidRDefault="006B079C" w:rsidP="006B079C">
      <w:pPr>
        <w:spacing w:line="480" w:lineRule="auto"/>
        <w:outlineLvl w:val="0"/>
        <w:rPr>
          <w:rFonts w:ascii="Times New Roman" w:hAnsi="Times New Roman" w:cs="Times New Roman"/>
          <w:color w:val="000000"/>
          <w:sz w:val="24"/>
          <w:szCs w:val="24"/>
        </w:rPr>
      </w:pPr>
      <w:r w:rsidRPr="00D03E8E">
        <w:rPr>
          <w:rFonts w:ascii="Times New Roman" w:hAnsi="Times New Roman" w:cs="Times New Roman"/>
          <w:color w:val="000000"/>
          <w:kern w:val="0"/>
          <w:sz w:val="24"/>
          <w:szCs w:val="24"/>
        </w:rPr>
        <w:t>Cell lysates were prepared in radioimmunoprecipitation assay (RIPA) buffer (</w:t>
      </w:r>
      <w:r w:rsidRPr="00D03E8E">
        <w:rPr>
          <w:rFonts w:ascii="Times New Roman" w:hAnsi="Times New Roman" w:cs="Times New Roman"/>
          <w:sz w:val="24"/>
          <w:szCs w:val="24"/>
        </w:rPr>
        <w:t xml:space="preserve">Cat# </w:t>
      </w:r>
      <w:r w:rsidRPr="00D03E8E">
        <w:rPr>
          <w:rFonts w:ascii="Times New Roman" w:hAnsi="Times New Roman" w:cs="Times New Roman"/>
          <w:color w:val="000000"/>
          <w:kern w:val="0"/>
          <w:sz w:val="24"/>
          <w:szCs w:val="24"/>
        </w:rPr>
        <w:t>P0013C,</w:t>
      </w:r>
      <w:r w:rsidRPr="00D03E8E">
        <w:rPr>
          <w:rStyle w:val="18"/>
          <w:color w:val="000000"/>
          <w:kern w:val="0"/>
          <w:sz w:val="24"/>
          <w:szCs w:val="24"/>
        </w:rPr>
        <w:t xml:space="preserve"> </w:t>
      </w:r>
      <w:proofErr w:type="spellStart"/>
      <w:r w:rsidRPr="00D03E8E">
        <w:rPr>
          <w:rFonts w:ascii="Times New Roman" w:hAnsi="Times New Roman" w:cs="Times New Roman"/>
          <w:color w:val="131413"/>
          <w:kern w:val="0"/>
          <w:sz w:val="24"/>
          <w:szCs w:val="24"/>
        </w:rPr>
        <w:t>Beyotime</w:t>
      </w:r>
      <w:proofErr w:type="spellEnd"/>
      <w:r w:rsidRPr="00D03E8E">
        <w:rPr>
          <w:rFonts w:ascii="Times New Roman" w:hAnsi="Times New Roman" w:cs="Times New Roman"/>
          <w:color w:val="131413"/>
          <w:kern w:val="0"/>
          <w:sz w:val="24"/>
          <w:szCs w:val="24"/>
        </w:rPr>
        <w:t>, China) supplemented with protease inhibitor cocktail (</w:t>
      </w:r>
      <w:r w:rsidRPr="00D03E8E">
        <w:rPr>
          <w:rFonts w:ascii="Times New Roman" w:hAnsi="Times New Roman" w:cs="Times New Roman"/>
          <w:sz w:val="24"/>
          <w:szCs w:val="24"/>
        </w:rPr>
        <w:t>Cat</w:t>
      </w:r>
      <w:r w:rsidRPr="00D03E8E">
        <w:rPr>
          <w:rFonts w:ascii="Times New Roman" w:hAnsi="Times New Roman" w:cs="Times New Roman"/>
          <w:color w:val="131413"/>
          <w:kern w:val="0"/>
          <w:sz w:val="24"/>
          <w:szCs w:val="24"/>
        </w:rPr>
        <w:t xml:space="preserve"># P1005, </w:t>
      </w:r>
      <w:proofErr w:type="spellStart"/>
      <w:r w:rsidRPr="00D03E8E">
        <w:rPr>
          <w:rFonts w:ascii="Times New Roman" w:hAnsi="Times New Roman" w:cs="Times New Roman"/>
          <w:color w:val="131413"/>
          <w:kern w:val="0"/>
          <w:sz w:val="24"/>
          <w:szCs w:val="24"/>
        </w:rPr>
        <w:t>Beyotime</w:t>
      </w:r>
      <w:proofErr w:type="spellEnd"/>
      <w:r w:rsidRPr="00D03E8E">
        <w:rPr>
          <w:rFonts w:ascii="Times New Roman" w:hAnsi="Times New Roman" w:cs="Times New Roman"/>
          <w:color w:val="131413"/>
          <w:kern w:val="0"/>
          <w:sz w:val="24"/>
          <w:szCs w:val="24"/>
        </w:rPr>
        <w:t>, China) and Halt Phosphatase Inhibitor Cocktail (</w:t>
      </w:r>
      <w:r w:rsidRPr="00D03E8E">
        <w:rPr>
          <w:rFonts w:ascii="Times New Roman" w:hAnsi="Times New Roman" w:cs="Times New Roman"/>
          <w:sz w:val="24"/>
          <w:szCs w:val="24"/>
        </w:rPr>
        <w:t xml:space="preserve">Cat# </w:t>
      </w:r>
      <w:r w:rsidRPr="00D03E8E">
        <w:rPr>
          <w:rFonts w:ascii="Times New Roman" w:hAnsi="Times New Roman" w:cs="Times New Roman"/>
          <w:color w:val="131413"/>
          <w:kern w:val="0"/>
          <w:sz w:val="24"/>
          <w:szCs w:val="24"/>
        </w:rPr>
        <w:t xml:space="preserve">P1045, </w:t>
      </w:r>
      <w:proofErr w:type="spellStart"/>
      <w:r w:rsidRPr="00D03E8E">
        <w:rPr>
          <w:rFonts w:ascii="Times New Roman" w:hAnsi="Times New Roman" w:cs="Times New Roman"/>
          <w:color w:val="131413"/>
          <w:kern w:val="0"/>
          <w:sz w:val="24"/>
          <w:szCs w:val="24"/>
        </w:rPr>
        <w:t>Beyotime</w:t>
      </w:r>
      <w:proofErr w:type="spellEnd"/>
      <w:r w:rsidRPr="00D03E8E">
        <w:rPr>
          <w:rFonts w:ascii="Times New Roman" w:hAnsi="Times New Roman" w:cs="Times New Roman"/>
          <w:color w:val="131413"/>
          <w:kern w:val="0"/>
          <w:sz w:val="24"/>
          <w:szCs w:val="24"/>
        </w:rPr>
        <w:t xml:space="preserve">, China). </w:t>
      </w:r>
      <w:r w:rsidRPr="00D03E8E">
        <w:rPr>
          <w:rFonts w:ascii="Times New Roman" w:hAnsi="Times New Roman" w:cs="Times New Roman"/>
          <w:color w:val="000000"/>
          <w:sz w:val="24"/>
          <w:szCs w:val="24"/>
        </w:rPr>
        <w:t>Primary antibody (0.5–2.0 µg; listed below) was added to the cell lysate, and the sample was incubated on ice overnight. The next day, 20–50 µL of Protein A beads (</w:t>
      </w:r>
      <w:r w:rsidRPr="00D03E8E">
        <w:rPr>
          <w:rFonts w:ascii="Times New Roman" w:hAnsi="Times New Roman" w:cs="Times New Roman"/>
          <w:sz w:val="24"/>
          <w:szCs w:val="24"/>
        </w:rPr>
        <w:t>Cat# P</w:t>
      </w:r>
      <w:r w:rsidRPr="00D03E8E">
        <w:rPr>
          <w:rFonts w:ascii="Times New Roman" w:hAnsi="Times New Roman" w:cs="Times New Roman"/>
          <w:color w:val="000000"/>
          <w:sz w:val="24"/>
          <w:szCs w:val="24"/>
        </w:rPr>
        <w:t xml:space="preserve">2012, </w:t>
      </w:r>
      <w:proofErr w:type="spellStart"/>
      <w:r w:rsidRPr="00D03E8E">
        <w:rPr>
          <w:rFonts w:ascii="Times New Roman" w:hAnsi="Times New Roman" w:cs="Times New Roman"/>
          <w:color w:val="131413"/>
          <w:kern w:val="0"/>
          <w:sz w:val="24"/>
          <w:szCs w:val="24"/>
        </w:rPr>
        <w:t>Beyotime</w:t>
      </w:r>
      <w:proofErr w:type="spellEnd"/>
      <w:r w:rsidRPr="00D03E8E">
        <w:rPr>
          <w:rFonts w:ascii="Times New Roman" w:hAnsi="Times New Roman" w:cs="Times New Roman"/>
          <w:color w:val="131413"/>
          <w:kern w:val="0"/>
          <w:sz w:val="24"/>
          <w:szCs w:val="24"/>
        </w:rPr>
        <w:t>, China</w:t>
      </w:r>
      <w:r w:rsidRPr="00D03E8E">
        <w:rPr>
          <w:rFonts w:ascii="Times New Roman" w:hAnsi="Times New Roman" w:cs="Times New Roman"/>
          <w:color w:val="000000"/>
          <w:sz w:val="24"/>
          <w:szCs w:val="24"/>
        </w:rPr>
        <w:t>) was added, and the sample was incubated under rotation at 4°C for 3 h. The next day, the beads were washed at least six times with lysate buffer on ice and then subjected to western blotting analysis.</w:t>
      </w:r>
    </w:p>
    <w:p w14:paraId="1239A412" w14:textId="77777777" w:rsidR="006B079C" w:rsidRPr="00D03E8E" w:rsidRDefault="006B079C" w:rsidP="006B079C">
      <w:pPr>
        <w:spacing w:line="480" w:lineRule="auto"/>
        <w:outlineLvl w:val="0"/>
        <w:rPr>
          <w:rFonts w:ascii="Times New Roman" w:hAnsi="Times New Roman" w:cs="Times New Roman"/>
          <w:b/>
          <w:sz w:val="24"/>
          <w:szCs w:val="24"/>
        </w:rPr>
      </w:pPr>
    </w:p>
    <w:p w14:paraId="485804BB" w14:textId="77777777" w:rsidR="006B079C" w:rsidRPr="00D03E8E" w:rsidRDefault="006B079C" w:rsidP="006B079C">
      <w:pPr>
        <w:widowControl/>
        <w:spacing w:line="480" w:lineRule="auto"/>
        <w:rPr>
          <w:rFonts w:ascii="Times New Roman" w:hAnsi="Times New Roman" w:cs="Times New Roman"/>
          <w:b/>
          <w:bCs/>
          <w:color w:val="131413"/>
          <w:kern w:val="0"/>
          <w:sz w:val="24"/>
          <w:szCs w:val="24"/>
        </w:rPr>
      </w:pPr>
      <w:r w:rsidRPr="00D03E8E">
        <w:rPr>
          <w:rFonts w:ascii="Times New Roman" w:hAnsi="Times New Roman" w:cs="Times New Roman"/>
          <w:b/>
          <w:bCs/>
          <w:color w:val="131413"/>
          <w:kern w:val="0"/>
          <w:sz w:val="24"/>
          <w:szCs w:val="24"/>
        </w:rPr>
        <w:t>Flow cytometry</w:t>
      </w:r>
    </w:p>
    <w:p w14:paraId="73BA4AA1" w14:textId="470332DC" w:rsidR="006B079C" w:rsidRPr="00D03E8E" w:rsidRDefault="006B079C" w:rsidP="006B079C">
      <w:pPr>
        <w:spacing w:line="480" w:lineRule="auto"/>
        <w:rPr>
          <w:rFonts w:ascii="Times New Roman" w:hAnsi="Times New Roman" w:cs="Times New Roman"/>
          <w:color w:val="131413"/>
          <w:kern w:val="0"/>
          <w:sz w:val="24"/>
          <w:szCs w:val="24"/>
        </w:rPr>
      </w:pPr>
      <w:r w:rsidRPr="00D03E8E">
        <w:rPr>
          <w:rFonts w:ascii="Times New Roman" w:hAnsi="Times New Roman" w:cs="Times New Roman"/>
          <w:sz w:val="24"/>
          <w:szCs w:val="24"/>
        </w:rPr>
        <w:t>786-O and ACHN</w:t>
      </w:r>
      <w:r w:rsidRPr="00D03E8E">
        <w:rPr>
          <w:rFonts w:ascii="Times New Roman" w:hAnsi="Times New Roman" w:cs="Times New Roman"/>
          <w:color w:val="131413"/>
          <w:kern w:val="0"/>
          <w:sz w:val="24"/>
          <w:szCs w:val="24"/>
        </w:rPr>
        <w:t xml:space="preserve"> cells infected with </w:t>
      </w:r>
      <w:proofErr w:type="spellStart"/>
      <w:r w:rsidRPr="00D03E8E">
        <w:rPr>
          <w:rFonts w:ascii="Times New Roman" w:hAnsi="Times New Roman" w:cs="Times New Roman"/>
          <w:color w:val="131413"/>
          <w:kern w:val="0"/>
          <w:sz w:val="24"/>
          <w:szCs w:val="24"/>
        </w:rPr>
        <w:t>sh</w:t>
      </w:r>
      <w:proofErr w:type="spellEnd"/>
      <w:r w:rsidRPr="00D03E8E">
        <w:rPr>
          <w:rFonts w:ascii="Times New Roman" w:hAnsi="Times New Roman" w:cs="Times New Roman"/>
          <w:color w:val="131413"/>
          <w:kern w:val="0"/>
          <w:sz w:val="24"/>
          <w:szCs w:val="24"/>
        </w:rPr>
        <w:t xml:space="preserve">-Control or sh-NFAT1s were prepared and </w:t>
      </w:r>
      <w:r w:rsidRPr="00D03E8E">
        <w:rPr>
          <w:rFonts w:ascii="Times New Roman" w:hAnsi="Times New Roman" w:cs="Times New Roman"/>
          <w:color w:val="131413"/>
          <w:kern w:val="0"/>
          <w:sz w:val="24"/>
          <w:szCs w:val="24"/>
        </w:rPr>
        <w:lastRenderedPageBreak/>
        <w:t xml:space="preserve">stained for </w:t>
      </w:r>
      <w:hyperlink r:id="rId7" w:tooltip="Learn more about Flow Cytometry from ScienceDirect's AI-generated Topic Pages" w:history="1">
        <w:r w:rsidRPr="00D03E8E">
          <w:rPr>
            <w:rStyle w:val="a9"/>
            <w:rFonts w:ascii="Times New Roman" w:hAnsi="Times New Roman" w:cs="Times New Roman"/>
            <w:color w:val="131413"/>
            <w:kern w:val="0"/>
            <w:sz w:val="24"/>
            <w:szCs w:val="24"/>
          </w:rPr>
          <w:t>flow cytometry</w:t>
        </w:r>
      </w:hyperlink>
      <w:r w:rsidRPr="00D03E8E">
        <w:rPr>
          <w:rFonts w:ascii="Times New Roman" w:hAnsi="Times New Roman" w:cs="Times New Roman"/>
          <w:color w:val="131413"/>
          <w:kern w:val="0"/>
          <w:sz w:val="24"/>
          <w:szCs w:val="24"/>
        </w:rPr>
        <w:t xml:space="preserve"> with the following antibodies: isotype APC anti-human IgG Fc Antibody (</w:t>
      </w:r>
      <w:proofErr w:type="spellStart"/>
      <w:r w:rsidRPr="00D03E8E">
        <w:rPr>
          <w:rFonts w:ascii="Times New Roman" w:hAnsi="Times New Roman" w:cs="Times New Roman"/>
          <w:color w:val="131413"/>
          <w:kern w:val="0"/>
          <w:sz w:val="24"/>
          <w:szCs w:val="24"/>
        </w:rPr>
        <w:t>Biolegend</w:t>
      </w:r>
      <w:proofErr w:type="spellEnd"/>
      <w:r w:rsidRPr="00D03E8E">
        <w:rPr>
          <w:rFonts w:ascii="Times New Roman" w:hAnsi="Times New Roman" w:cs="Times New Roman"/>
          <w:color w:val="131413"/>
          <w:kern w:val="0"/>
          <w:sz w:val="24"/>
          <w:szCs w:val="24"/>
        </w:rPr>
        <w:t>, clone HP6017, USA) or APC anti-human PD-L1 antibody (</w:t>
      </w:r>
      <w:proofErr w:type="spellStart"/>
      <w:r w:rsidRPr="00D03E8E">
        <w:rPr>
          <w:rFonts w:ascii="Times New Roman" w:hAnsi="Times New Roman" w:cs="Times New Roman"/>
          <w:color w:val="131413"/>
          <w:kern w:val="0"/>
          <w:sz w:val="24"/>
          <w:szCs w:val="24"/>
        </w:rPr>
        <w:t>Biolegend</w:t>
      </w:r>
      <w:proofErr w:type="spellEnd"/>
      <w:r w:rsidRPr="00D03E8E">
        <w:rPr>
          <w:rFonts w:ascii="Times New Roman" w:hAnsi="Times New Roman" w:cs="Times New Roman"/>
          <w:color w:val="131413"/>
          <w:kern w:val="0"/>
          <w:sz w:val="24"/>
          <w:szCs w:val="24"/>
        </w:rPr>
        <w:t>, clone 29E.2A3, USA) for 30 mins at room temperature. After washing with PBS three times, the cells were resuspended in 150 ul staining buffer and analyzed for flow cytometry. Events were acquired on a FACS</w:t>
      </w:r>
      <w:r w:rsidR="00D80637" w:rsidRPr="00D03E8E">
        <w:rPr>
          <w:rFonts w:ascii="Times New Roman" w:hAnsi="Times New Roman" w:cs="Times New Roman"/>
          <w:color w:val="131413"/>
          <w:kern w:val="0"/>
          <w:sz w:val="24"/>
          <w:szCs w:val="24"/>
        </w:rPr>
        <w:t xml:space="preserve"> </w:t>
      </w:r>
      <w:proofErr w:type="spellStart"/>
      <w:r w:rsidRPr="00D03E8E">
        <w:rPr>
          <w:rFonts w:ascii="Times New Roman" w:hAnsi="Times New Roman" w:cs="Times New Roman"/>
          <w:color w:val="131413"/>
          <w:kern w:val="0"/>
          <w:sz w:val="24"/>
          <w:szCs w:val="24"/>
        </w:rPr>
        <w:t>Calibur</w:t>
      </w:r>
      <w:proofErr w:type="spellEnd"/>
      <w:r w:rsidRPr="00D03E8E">
        <w:rPr>
          <w:rFonts w:ascii="Times New Roman" w:hAnsi="Times New Roman" w:cs="Times New Roman"/>
          <w:color w:val="131413"/>
          <w:kern w:val="0"/>
          <w:sz w:val="24"/>
          <w:szCs w:val="24"/>
        </w:rPr>
        <w:t xml:space="preserve"> flow cytometer (BD Biosciences) and analyzed with </w:t>
      </w:r>
      <w:proofErr w:type="spellStart"/>
      <w:r w:rsidRPr="00D03E8E">
        <w:rPr>
          <w:rFonts w:ascii="Times New Roman" w:hAnsi="Times New Roman" w:cs="Times New Roman"/>
          <w:color w:val="131413"/>
          <w:kern w:val="0"/>
          <w:sz w:val="24"/>
          <w:szCs w:val="24"/>
        </w:rPr>
        <w:t>FlowJo</w:t>
      </w:r>
      <w:proofErr w:type="spellEnd"/>
      <w:r w:rsidRPr="00D03E8E">
        <w:rPr>
          <w:rFonts w:ascii="Times New Roman" w:hAnsi="Times New Roman" w:cs="Times New Roman"/>
          <w:color w:val="131413"/>
          <w:kern w:val="0"/>
          <w:sz w:val="24"/>
          <w:szCs w:val="24"/>
        </w:rPr>
        <w:t xml:space="preserve"> software.</w:t>
      </w:r>
    </w:p>
    <w:p w14:paraId="4CCDF461" w14:textId="77777777" w:rsidR="006B079C" w:rsidRPr="00D03E8E" w:rsidRDefault="006B079C" w:rsidP="006B079C">
      <w:pPr>
        <w:spacing w:line="480" w:lineRule="auto"/>
        <w:rPr>
          <w:rFonts w:ascii="Times New Roman" w:hAnsi="Times New Roman" w:cs="Times New Roman"/>
          <w:color w:val="131413"/>
          <w:sz w:val="24"/>
          <w:szCs w:val="24"/>
        </w:rPr>
      </w:pPr>
    </w:p>
    <w:p w14:paraId="14250AAD" w14:textId="77777777" w:rsidR="006B079C" w:rsidRPr="00D03E8E" w:rsidRDefault="006B079C" w:rsidP="006B079C">
      <w:pPr>
        <w:spacing w:line="480" w:lineRule="auto"/>
        <w:outlineLvl w:val="0"/>
        <w:rPr>
          <w:rFonts w:ascii="Times New Roman" w:hAnsi="Times New Roman" w:cs="Times New Roman"/>
          <w:b/>
          <w:sz w:val="24"/>
          <w:szCs w:val="24"/>
        </w:rPr>
      </w:pPr>
      <w:r w:rsidRPr="00D03E8E">
        <w:rPr>
          <w:rFonts w:ascii="Times New Roman" w:hAnsi="Times New Roman" w:cs="Times New Roman"/>
          <w:b/>
          <w:sz w:val="24"/>
          <w:szCs w:val="24"/>
        </w:rPr>
        <w:t>Immunofluorescence</w:t>
      </w:r>
    </w:p>
    <w:p w14:paraId="6C1755BA" w14:textId="4BAA28CD" w:rsidR="006B079C" w:rsidRPr="00D03E8E" w:rsidRDefault="006B079C" w:rsidP="006B079C">
      <w:pPr>
        <w:spacing w:line="480" w:lineRule="auto"/>
        <w:outlineLvl w:val="0"/>
        <w:rPr>
          <w:rFonts w:ascii="Times New Roman" w:hAnsi="Times New Roman" w:cs="Times New Roman"/>
          <w:sz w:val="24"/>
          <w:szCs w:val="24"/>
        </w:rPr>
      </w:pPr>
      <w:r w:rsidRPr="00D03E8E">
        <w:rPr>
          <w:rFonts w:ascii="Times New Roman" w:hAnsi="Times New Roman" w:cs="Times New Roman"/>
          <w:sz w:val="24"/>
          <w:szCs w:val="24"/>
        </w:rPr>
        <w:t xml:space="preserve">Tumors removed from </w:t>
      </w:r>
      <w:r w:rsidR="0017288A" w:rsidRPr="00D03E8E">
        <w:rPr>
          <w:rFonts w:ascii="Times New Roman" w:hAnsi="Times New Roman" w:cs="Times New Roman"/>
          <w:sz w:val="24"/>
          <w:szCs w:val="24"/>
        </w:rPr>
        <w:t>sacrificed</w:t>
      </w:r>
      <w:r w:rsidRPr="00D03E8E">
        <w:rPr>
          <w:rFonts w:ascii="Times New Roman" w:hAnsi="Times New Roman" w:cs="Times New Roman"/>
          <w:color w:val="000000"/>
          <w:sz w:val="24"/>
          <w:szCs w:val="24"/>
          <w:shd w:val="clear" w:color="auto" w:fill="FFFFFF"/>
        </w:rPr>
        <w:t xml:space="preserve"> </w:t>
      </w:r>
      <w:r w:rsidRPr="00D03E8E">
        <w:rPr>
          <w:rFonts w:ascii="Times New Roman" w:hAnsi="Times New Roman" w:cs="Times New Roman"/>
          <w:sz w:val="24"/>
          <w:szCs w:val="24"/>
        </w:rPr>
        <w:t xml:space="preserve">mice were fixed for 3 days with 4% paraformaldehyde at 4℃, and </w:t>
      </w:r>
      <w:r w:rsidRPr="00D03E8E">
        <w:rPr>
          <w:rFonts w:ascii="Times New Roman" w:hAnsi="Times New Roman" w:cs="Times New Roman"/>
          <w:color w:val="000000"/>
          <w:sz w:val="24"/>
          <w:szCs w:val="24"/>
          <w:shd w:val="clear" w:color="auto" w:fill="FFFFFF"/>
        </w:rPr>
        <w:t xml:space="preserve">then dehydrated before embedded in OCT compound. Cryosections were air-dried and used directly. </w:t>
      </w:r>
      <w:r w:rsidRPr="00D03E8E">
        <w:rPr>
          <w:rFonts w:ascii="Times New Roman" w:hAnsi="Times New Roman" w:cs="Times New Roman"/>
          <w:sz w:val="24"/>
          <w:szCs w:val="24"/>
        </w:rPr>
        <w:t xml:space="preserve">The samples and cryostat microtome were prechilled to −20℃, and then tumor sections (45 µm) were cut on a cryostat microtome, blocked with 5% goat serums in PBS containing 0.1% Triton X-100 for 2 hours, and then incubated with primary antibodies (CD3, 1:200, CD4, 1:200; CD8, 1:100) in blocking buffer overnight. Subsequent to the excess primary antibody being washed off, sections were incubated with Alexa Fluor 647-labeled goat antirat IgG (Jackson </w:t>
      </w:r>
      <w:proofErr w:type="spellStart"/>
      <w:r w:rsidRPr="00D03E8E">
        <w:rPr>
          <w:rFonts w:ascii="Times New Roman" w:hAnsi="Times New Roman" w:cs="Times New Roman"/>
          <w:sz w:val="24"/>
          <w:szCs w:val="24"/>
        </w:rPr>
        <w:t>ImmunoResearch</w:t>
      </w:r>
      <w:proofErr w:type="spellEnd"/>
      <w:r w:rsidRPr="00D03E8E">
        <w:rPr>
          <w:rFonts w:ascii="Times New Roman" w:hAnsi="Times New Roman" w:cs="Times New Roman"/>
          <w:sz w:val="24"/>
          <w:szCs w:val="24"/>
        </w:rPr>
        <w:t xml:space="preserve">, 1:200) and DAPI for 3 hours. The sections were sealed with </w:t>
      </w:r>
      <w:proofErr w:type="spellStart"/>
      <w:r w:rsidRPr="00D03E8E">
        <w:rPr>
          <w:rFonts w:ascii="Times New Roman" w:hAnsi="Times New Roman" w:cs="Times New Roman"/>
          <w:sz w:val="24"/>
          <w:szCs w:val="24"/>
        </w:rPr>
        <w:t>antifluorescence</w:t>
      </w:r>
      <w:proofErr w:type="spellEnd"/>
      <w:r w:rsidRPr="00D03E8E">
        <w:rPr>
          <w:rFonts w:ascii="Times New Roman" w:hAnsi="Times New Roman" w:cs="Times New Roman"/>
          <w:sz w:val="24"/>
          <w:szCs w:val="24"/>
        </w:rPr>
        <w:t xml:space="preserve"> quencher. After standing for a few days, fluorescence was visualized and images along the z-axis (z-axis interval: 2 µm) were captured by Olympus FV3000 inverted confocal microscope (Centre Valley, Pennsylvania, USA) equipped with a 40× objective lens. The cell number of positive signals per cubic millimeter was calculated.</w:t>
      </w:r>
    </w:p>
    <w:p w14:paraId="19E127EC" w14:textId="77777777" w:rsidR="006B079C" w:rsidRPr="00D03E8E" w:rsidRDefault="006B079C" w:rsidP="006B079C">
      <w:pPr>
        <w:spacing w:line="480" w:lineRule="auto"/>
        <w:rPr>
          <w:rFonts w:ascii="Times New Roman" w:hAnsi="Times New Roman" w:cs="Times New Roman"/>
          <w:sz w:val="24"/>
          <w:szCs w:val="24"/>
        </w:rPr>
      </w:pPr>
    </w:p>
    <w:p w14:paraId="6DC550D1" w14:textId="77777777" w:rsidR="006B079C" w:rsidRPr="00D03E8E" w:rsidRDefault="006B079C" w:rsidP="006B079C">
      <w:pPr>
        <w:spacing w:line="480" w:lineRule="auto"/>
        <w:rPr>
          <w:rFonts w:ascii="Times New Roman" w:hAnsi="Times New Roman" w:cs="Times New Roman"/>
          <w:b/>
          <w:sz w:val="24"/>
          <w:szCs w:val="24"/>
        </w:rPr>
      </w:pPr>
      <w:r w:rsidRPr="00D03E8E">
        <w:rPr>
          <w:rFonts w:ascii="Times New Roman" w:hAnsi="Times New Roman" w:cs="Times New Roman"/>
          <w:b/>
          <w:sz w:val="24"/>
          <w:szCs w:val="24"/>
        </w:rPr>
        <w:t>RNA sequencing</w:t>
      </w:r>
    </w:p>
    <w:p w14:paraId="45BA48BA" w14:textId="59EC0DDF" w:rsidR="006B079C" w:rsidRPr="00D03E8E" w:rsidRDefault="006B079C" w:rsidP="006B079C">
      <w:pPr>
        <w:spacing w:line="480" w:lineRule="auto"/>
        <w:rPr>
          <w:rFonts w:ascii="Times New Roman" w:hAnsi="Times New Roman" w:cs="Times New Roman"/>
          <w:sz w:val="24"/>
          <w:szCs w:val="24"/>
        </w:rPr>
      </w:pPr>
      <w:r w:rsidRPr="00D03E8E">
        <w:rPr>
          <w:rFonts w:ascii="Times New Roman" w:hAnsi="Times New Roman" w:cs="Times New Roman"/>
          <w:sz w:val="24"/>
          <w:szCs w:val="24"/>
        </w:rPr>
        <w:t xml:space="preserve">A total of 1 µg of RNA per sample was used as the starting material for RNA sequencing (RNA-seq). RNA integrity was assessed using the RNA Nano 6000 Assay Kit of the Bioanalyzer 2100 system (Agilent Technologies, CA, USA). Clean data (clean reads) were obtained by removing reads containing adapter, reads containing ploy-N and </w:t>
      </w:r>
      <w:proofErr w:type="gramStart"/>
      <w:r w:rsidRPr="00D03E8E">
        <w:rPr>
          <w:rFonts w:ascii="Times New Roman" w:hAnsi="Times New Roman" w:cs="Times New Roman"/>
          <w:sz w:val="24"/>
          <w:szCs w:val="24"/>
        </w:rPr>
        <w:t>low quality</w:t>
      </w:r>
      <w:proofErr w:type="gramEnd"/>
      <w:r w:rsidRPr="00D03E8E">
        <w:rPr>
          <w:rFonts w:ascii="Times New Roman" w:hAnsi="Times New Roman" w:cs="Times New Roman"/>
          <w:sz w:val="24"/>
          <w:szCs w:val="24"/>
        </w:rPr>
        <w:t xml:space="preserve"> reads from raw data. At the same time, Q20, Q30 and GC content the clean data were calculated. All the downstream analyses were based on the clean data with high quality. Sequencing libraries were generated using </w:t>
      </w:r>
      <w:r w:rsidRPr="00D03E8E">
        <w:rPr>
          <w:rFonts w:ascii="Times New Roman" w:eastAsia="DengXian" w:hAnsi="Times New Roman" w:cs="Times New Roman"/>
          <w:sz w:val="24"/>
          <w:szCs w:val="24"/>
        </w:rPr>
        <w:t xml:space="preserve">the </w:t>
      </w:r>
      <w:proofErr w:type="spellStart"/>
      <w:r w:rsidRPr="00D03E8E">
        <w:rPr>
          <w:rFonts w:ascii="Times New Roman" w:hAnsi="Times New Roman" w:cs="Times New Roman"/>
          <w:sz w:val="24"/>
          <w:szCs w:val="24"/>
        </w:rPr>
        <w:t>NEBNext</w:t>
      </w:r>
      <w:proofErr w:type="spellEnd"/>
      <w:r w:rsidRPr="00D03E8E">
        <w:rPr>
          <w:rFonts w:ascii="Times New Roman" w:hAnsi="Times New Roman" w:cs="Times New Roman"/>
          <w:sz w:val="24"/>
          <w:szCs w:val="24"/>
        </w:rPr>
        <w:t xml:space="preserve"> Ultra RNA Library Prep Kit for Illumina (NEB, USA) following</w:t>
      </w:r>
      <w:r w:rsidRPr="00D03E8E">
        <w:rPr>
          <w:rFonts w:ascii="Times New Roman" w:eastAsia="DengXian" w:hAnsi="Times New Roman" w:cs="Times New Roman"/>
          <w:sz w:val="24"/>
          <w:szCs w:val="24"/>
        </w:rPr>
        <w:t xml:space="preserve"> the</w:t>
      </w:r>
      <w:r w:rsidRPr="00D03E8E">
        <w:rPr>
          <w:rFonts w:ascii="Times New Roman" w:hAnsi="Times New Roman" w:cs="Times New Roman"/>
          <w:sz w:val="24"/>
          <w:szCs w:val="24"/>
        </w:rPr>
        <w:t xml:space="preserve"> manufacturer’s instructions</w:t>
      </w:r>
      <w:r w:rsidRPr="00D03E8E">
        <w:rPr>
          <w:rFonts w:ascii="Times New Roman" w:eastAsia="DengXian" w:hAnsi="Times New Roman" w:cs="Times New Roman"/>
          <w:sz w:val="24"/>
          <w:szCs w:val="24"/>
        </w:rPr>
        <w:t>,</w:t>
      </w:r>
      <w:r w:rsidRPr="00D03E8E">
        <w:rPr>
          <w:rFonts w:ascii="Times New Roman" w:hAnsi="Times New Roman" w:cs="Times New Roman"/>
          <w:sz w:val="24"/>
          <w:szCs w:val="24"/>
        </w:rPr>
        <w:t xml:space="preserve"> and index codes were added to attribute sequences to each sample. Clustering of the samples was performed on the </w:t>
      </w:r>
      <w:proofErr w:type="spellStart"/>
      <w:r w:rsidRPr="00D03E8E">
        <w:rPr>
          <w:rFonts w:ascii="Times New Roman" w:hAnsi="Times New Roman" w:cs="Times New Roman"/>
          <w:sz w:val="24"/>
          <w:szCs w:val="24"/>
        </w:rPr>
        <w:t>cBot</w:t>
      </w:r>
      <w:proofErr w:type="spellEnd"/>
      <w:r w:rsidRPr="00D03E8E">
        <w:rPr>
          <w:rFonts w:ascii="Times New Roman" w:hAnsi="Times New Roman" w:cs="Times New Roman"/>
          <w:sz w:val="24"/>
          <w:szCs w:val="24"/>
        </w:rPr>
        <w:t xml:space="preserve"> Cluster Generation System using the </w:t>
      </w:r>
      <w:proofErr w:type="spellStart"/>
      <w:r w:rsidRPr="00D03E8E">
        <w:rPr>
          <w:rFonts w:ascii="Times New Roman" w:hAnsi="Times New Roman" w:cs="Times New Roman"/>
          <w:sz w:val="24"/>
          <w:szCs w:val="24"/>
        </w:rPr>
        <w:t>TruSeq</w:t>
      </w:r>
      <w:proofErr w:type="spellEnd"/>
      <w:r w:rsidRPr="00D03E8E">
        <w:rPr>
          <w:rFonts w:ascii="Times New Roman" w:hAnsi="Times New Roman" w:cs="Times New Roman"/>
          <w:sz w:val="24"/>
          <w:szCs w:val="24"/>
        </w:rPr>
        <w:t xml:space="preserve"> PE Cluster Kit v3-cBot-HS (</w:t>
      </w:r>
      <w:r w:rsidRPr="00D03E8E">
        <w:rPr>
          <w:rFonts w:ascii="Times New Roman" w:eastAsia="DengXian" w:hAnsi="Times New Roman" w:cs="Times New Roman"/>
          <w:sz w:val="24"/>
          <w:szCs w:val="24"/>
        </w:rPr>
        <w:t>Illumina</w:t>
      </w:r>
      <w:r w:rsidRPr="00D03E8E">
        <w:rPr>
          <w:rFonts w:ascii="Times New Roman" w:hAnsi="Times New Roman" w:cs="Times New Roman"/>
          <w:sz w:val="24"/>
          <w:szCs w:val="24"/>
        </w:rPr>
        <w:t xml:space="preserve">) according to the manufacturer’s instructions. After cluster generation, libraries were sequenced on an Illumina </w:t>
      </w:r>
      <w:proofErr w:type="spellStart"/>
      <w:r w:rsidRPr="00D03E8E">
        <w:rPr>
          <w:rFonts w:ascii="Times New Roman" w:hAnsi="Times New Roman" w:cs="Times New Roman"/>
          <w:sz w:val="24"/>
          <w:szCs w:val="24"/>
        </w:rPr>
        <w:t>Novaseq</w:t>
      </w:r>
      <w:proofErr w:type="spellEnd"/>
      <w:r w:rsidRPr="00D03E8E">
        <w:rPr>
          <w:rFonts w:ascii="Times New Roman" w:hAnsi="Times New Roman" w:cs="Times New Roman"/>
          <w:sz w:val="24"/>
          <w:szCs w:val="24"/>
        </w:rPr>
        <w:t xml:space="preserve"> platform</w:t>
      </w:r>
      <w:r w:rsidRPr="00D03E8E">
        <w:rPr>
          <w:rFonts w:ascii="Times New Roman" w:eastAsia="DengXian" w:hAnsi="Times New Roman" w:cs="Times New Roman"/>
          <w:sz w:val="24"/>
          <w:szCs w:val="24"/>
        </w:rPr>
        <w:t>,</w:t>
      </w:r>
      <w:r w:rsidRPr="00D03E8E">
        <w:rPr>
          <w:rFonts w:ascii="Times New Roman" w:hAnsi="Times New Roman" w:cs="Times New Roman"/>
          <w:sz w:val="24"/>
          <w:szCs w:val="24"/>
        </w:rPr>
        <w:t xml:space="preserve"> and 150-bp paired-end reads were </w:t>
      </w:r>
      <w:r w:rsidRPr="00D03E8E">
        <w:rPr>
          <w:rFonts w:ascii="Times New Roman" w:eastAsia="DengXian" w:hAnsi="Times New Roman" w:cs="Times New Roman"/>
          <w:sz w:val="24"/>
          <w:szCs w:val="24"/>
        </w:rPr>
        <w:t>generated</w:t>
      </w:r>
      <w:r w:rsidRPr="00D03E8E">
        <w:rPr>
          <w:rFonts w:ascii="Times New Roman" w:hAnsi="Times New Roman" w:cs="Times New Roman"/>
          <w:sz w:val="24"/>
          <w:szCs w:val="24"/>
        </w:rPr>
        <w:t xml:space="preserve">. </w:t>
      </w:r>
      <w:proofErr w:type="spellStart"/>
      <w:r w:rsidRPr="00D03E8E">
        <w:rPr>
          <w:rFonts w:ascii="Times New Roman" w:hAnsi="Times New Roman" w:cs="Times New Roman"/>
          <w:sz w:val="24"/>
          <w:szCs w:val="24"/>
        </w:rPr>
        <w:t>FeatureCounts</w:t>
      </w:r>
      <w:proofErr w:type="spellEnd"/>
      <w:r w:rsidRPr="00D03E8E">
        <w:rPr>
          <w:rFonts w:ascii="Times New Roman" w:hAnsi="Times New Roman" w:cs="Times New Roman"/>
          <w:sz w:val="24"/>
          <w:szCs w:val="24"/>
        </w:rPr>
        <w:t xml:space="preserve"> v1.5.0-p3 was used to count the </w:t>
      </w:r>
      <w:r w:rsidRPr="00D03E8E">
        <w:rPr>
          <w:rFonts w:ascii="Times New Roman" w:eastAsia="DengXian" w:hAnsi="Times New Roman" w:cs="Times New Roman"/>
          <w:sz w:val="24"/>
          <w:szCs w:val="24"/>
        </w:rPr>
        <w:t>read</w:t>
      </w:r>
      <w:r w:rsidRPr="00D03E8E">
        <w:rPr>
          <w:rFonts w:ascii="Times New Roman" w:hAnsi="Times New Roman" w:cs="Times New Roman"/>
          <w:sz w:val="24"/>
          <w:szCs w:val="24"/>
        </w:rPr>
        <w:t xml:space="preserve"> numbers mapped to each gene. Differential expression analysis (two biological replicates per condition) was performed using the DESeq2 R package (1.16.1), and </w:t>
      </w:r>
      <w:r w:rsidRPr="00D03E8E">
        <w:rPr>
          <w:rFonts w:ascii="Times New Roman" w:eastAsia="DengXian" w:hAnsi="Times New Roman" w:cs="Times New Roman"/>
          <w:sz w:val="24"/>
          <w:szCs w:val="24"/>
        </w:rPr>
        <w:t xml:space="preserve">the </w:t>
      </w:r>
      <w:r w:rsidRPr="00D03E8E">
        <w:rPr>
          <w:rFonts w:ascii="Times New Roman" w:hAnsi="Times New Roman" w:cs="Times New Roman"/>
          <w:sz w:val="24"/>
          <w:szCs w:val="24"/>
        </w:rPr>
        <w:t>cluster</w:t>
      </w:r>
      <w:r w:rsidR="0017288A" w:rsidRPr="00D03E8E">
        <w:rPr>
          <w:rFonts w:ascii="Times New Roman" w:hAnsi="Times New Roman" w:cs="Times New Roman"/>
          <w:sz w:val="24"/>
          <w:szCs w:val="24"/>
        </w:rPr>
        <w:t xml:space="preserve"> </w:t>
      </w:r>
      <w:r w:rsidRPr="00D03E8E">
        <w:rPr>
          <w:rFonts w:ascii="Times New Roman" w:hAnsi="Times New Roman" w:cs="Times New Roman"/>
          <w:sz w:val="24"/>
          <w:szCs w:val="24"/>
        </w:rPr>
        <w:t xml:space="preserve">Profiler R package was used to test the statistical enrichment of </w:t>
      </w:r>
      <w:r w:rsidRPr="00D03E8E">
        <w:rPr>
          <w:rFonts w:ascii="Times New Roman" w:eastAsia="DengXian" w:hAnsi="Times New Roman" w:cs="Times New Roman"/>
          <w:sz w:val="24"/>
          <w:szCs w:val="24"/>
        </w:rPr>
        <w:t>differentially expressed</w:t>
      </w:r>
      <w:r w:rsidRPr="00D03E8E">
        <w:rPr>
          <w:rFonts w:ascii="Times New Roman" w:hAnsi="Times New Roman" w:cs="Times New Roman"/>
          <w:sz w:val="24"/>
          <w:szCs w:val="24"/>
        </w:rPr>
        <w:t xml:space="preserve"> genes (DEGs) in KEGG (Kyoto Encyclopedia of Genes and Genomes) pathways. T</w:t>
      </w:r>
      <w:r w:rsidRPr="00D03E8E">
        <w:rPr>
          <w:rFonts w:ascii="Times New Roman" w:hAnsi="Times New Roman" w:cs="Times New Roman"/>
          <w:bCs/>
          <w:sz w:val="24"/>
          <w:szCs w:val="24"/>
        </w:rPr>
        <w:t>hree</w:t>
      </w:r>
      <w:bookmarkStart w:id="0" w:name="_Hlk76025786"/>
      <w:r w:rsidRPr="00D03E8E">
        <w:rPr>
          <w:rFonts w:ascii="Times New Roman" w:hAnsi="Times New Roman" w:cs="Times New Roman"/>
          <w:bCs/>
          <w:sz w:val="24"/>
          <w:szCs w:val="24"/>
        </w:rPr>
        <w:t xml:space="preserve"> replicates</w:t>
      </w:r>
      <w:bookmarkEnd w:id="0"/>
      <w:r w:rsidRPr="00D03E8E">
        <w:rPr>
          <w:rFonts w:ascii="Times New Roman" w:hAnsi="Times New Roman" w:cs="Times New Roman"/>
          <w:bCs/>
          <w:sz w:val="24"/>
          <w:szCs w:val="24"/>
        </w:rPr>
        <w:t xml:space="preserve"> were performed in each group.</w:t>
      </w:r>
    </w:p>
    <w:p w14:paraId="1684E981" w14:textId="77777777" w:rsidR="006B079C" w:rsidRPr="00D03E8E" w:rsidRDefault="006B079C" w:rsidP="006B079C">
      <w:pPr>
        <w:spacing w:line="480" w:lineRule="auto"/>
        <w:outlineLvl w:val="0"/>
        <w:rPr>
          <w:rFonts w:ascii="Times New Roman" w:hAnsi="Times New Roman" w:cs="Times New Roman"/>
          <w:b/>
          <w:sz w:val="24"/>
          <w:szCs w:val="24"/>
        </w:rPr>
      </w:pPr>
    </w:p>
    <w:p w14:paraId="03FEBCDA" w14:textId="77777777" w:rsidR="006B079C" w:rsidRPr="00D03E8E" w:rsidRDefault="006B079C" w:rsidP="006B079C">
      <w:pPr>
        <w:spacing w:line="480" w:lineRule="auto"/>
        <w:outlineLvl w:val="0"/>
        <w:rPr>
          <w:rFonts w:ascii="Times New Roman" w:hAnsi="Times New Roman" w:cs="Times New Roman"/>
          <w:b/>
          <w:color w:val="000000" w:themeColor="text1"/>
          <w:sz w:val="24"/>
          <w:szCs w:val="24"/>
        </w:rPr>
      </w:pPr>
      <w:r w:rsidRPr="00D03E8E">
        <w:rPr>
          <w:rFonts w:ascii="Times New Roman" w:hAnsi="Times New Roman" w:cs="Times New Roman"/>
          <w:b/>
          <w:color w:val="000000" w:themeColor="text1"/>
          <w:sz w:val="24"/>
          <w:szCs w:val="24"/>
        </w:rPr>
        <w:lastRenderedPageBreak/>
        <w:t>Chromatin immunoprecipitation (</w:t>
      </w:r>
      <w:proofErr w:type="spellStart"/>
      <w:r w:rsidRPr="00D03E8E">
        <w:rPr>
          <w:rFonts w:ascii="Times New Roman" w:hAnsi="Times New Roman" w:cs="Times New Roman"/>
          <w:b/>
          <w:color w:val="000000" w:themeColor="text1"/>
          <w:sz w:val="24"/>
          <w:szCs w:val="24"/>
        </w:rPr>
        <w:t>ChIP</w:t>
      </w:r>
      <w:proofErr w:type="spellEnd"/>
      <w:r w:rsidRPr="00D03E8E">
        <w:rPr>
          <w:rFonts w:ascii="Times New Roman" w:hAnsi="Times New Roman" w:cs="Times New Roman"/>
          <w:b/>
          <w:color w:val="000000" w:themeColor="text1"/>
          <w:sz w:val="24"/>
          <w:szCs w:val="24"/>
        </w:rPr>
        <w:t xml:space="preserve">) and </w:t>
      </w:r>
      <w:proofErr w:type="spellStart"/>
      <w:r w:rsidRPr="00D03E8E">
        <w:rPr>
          <w:rFonts w:ascii="Times New Roman" w:hAnsi="Times New Roman" w:cs="Times New Roman"/>
          <w:b/>
          <w:color w:val="000000" w:themeColor="text1"/>
          <w:sz w:val="24"/>
          <w:szCs w:val="24"/>
        </w:rPr>
        <w:t>ChIP</w:t>
      </w:r>
      <w:proofErr w:type="spellEnd"/>
      <w:r w:rsidRPr="00D03E8E">
        <w:rPr>
          <w:rFonts w:ascii="Times New Roman" w:hAnsi="Times New Roman" w:cs="Times New Roman"/>
          <w:b/>
          <w:color w:val="000000" w:themeColor="text1"/>
          <w:sz w:val="24"/>
          <w:szCs w:val="24"/>
        </w:rPr>
        <w:t>-</w:t>
      </w:r>
      <w:proofErr w:type="spellStart"/>
      <w:r w:rsidRPr="00D03E8E">
        <w:rPr>
          <w:rFonts w:ascii="Times New Roman" w:hAnsi="Times New Roman" w:cs="Times New Roman"/>
          <w:b/>
          <w:color w:val="000000" w:themeColor="text1"/>
          <w:sz w:val="24"/>
          <w:szCs w:val="24"/>
        </w:rPr>
        <w:t>qRT</w:t>
      </w:r>
      <w:proofErr w:type="spellEnd"/>
      <w:r w:rsidRPr="00D03E8E">
        <w:rPr>
          <w:rFonts w:ascii="Times New Roman" w:hAnsi="Times New Roman" w:cs="Times New Roman"/>
          <w:b/>
          <w:color w:val="000000" w:themeColor="text1"/>
          <w:sz w:val="24"/>
          <w:szCs w:val="24"/>
        </w:rPr>
        <w:t>-PCR</w:t>
      </w:r>
    </w:p>
    <w:p w14:paraId="5E9FB981" w14:textId="77777777" w:rsidR="006B079C" w:rsidRPr="00D03E8E" w:rsidRDefault="006B079C" w:rsidP="006B079C">
      <w:pPr>
        <w:spacing w:line="480" w:lineRule="auto"/>
        <w:outlineLvl w:val="0"/>
        <w:rPr>
          <w:rFonts w:ascii="Times New Roman" w:hAnsi="Times New Roman" w:cs="Times New Roman"/>
          <w:color w:val="000000" w:themeColor="text1"/>
          <w:sz w:val="24"/>
          <w:szCs w:val="24"/>
        </w:rPr>
      </w:pPr>
      <w:proofErr w:type="spellStart"/>
      <w:r w:rsidRPr="00D03E8E">
        <w:rPr>
          <w:rFonts w:ascii="Times New Roman" w:hAnsi="Times New Roman" w:cs="Times New Roman"/>
          <w:color w:val="000000" w:themeColor="text1"/>
          <w:sz w:val="24"/>
          <w:szCs w:val="24"/>
        </w:rPr>
        <w:t>ChIP</w:t>
      </w:r>
      <w:proofErr w:type="spellEnd"/>
      <w:r w:rsidRPr="00D03E8E">
        <w:rPr>
          <w:rFonts w:ascii="Times New Roman" w:hAnsi="Times New Roman" w:cs="Times New Roman"/>
          <w:color w:val="000000" w:themeColor="text1"/>
          <w:sz w:val="24"/>
          <w:szCs w:val="24"/>
        </w:rPr>
        <w:t xml:space="preserve"> assays were performed according to the instructions of the Pierce Magnetic </w:t>
      </w:r>
      <w:proofErr w:type="spellStart"/>
      <w:r w:rsidRPr="00D03E8E">
        <w:rPr>
          <w:rFonts w:ascii="Times New Roman" w:hAnsi="Times New Roman" w:cs="Times New Roman"/>
          <w:color w:val="000000" w:themeColor="text1"/>
          <w:sz w:val="24"/>
          <w:szCs w:val="24"/>
        </w:rPr>
        <w:t>ChIP</w:t>
      </w:r>
      <w:proofErr w:type="spellEnd"/>
      <w:r w:rsidRPr="00D03E8E">
        <w:rPr>
          <w:rFonts w:ascii="Times New Roman" w:hAnsi="Times New Roman" w:cs="Times New Roman"/>
          <w:color w:val="000000" w:themeColor="text1"/>
          <w:sz w:val="24"/>
          <w:szCs w:val="24"/>
        </w:rPr>
        <w:t xml:space="preserve"> Kit (Thermo Fisher Scientific, #26157). Cell samples (107 cells/sample) were crosslinked using 1% formaldehyde for 10 min. Glycine solution (10×) was added to each sample containing cell culture media and formaldehyde to a final concentration of 1×. The samples were mixed well and incubated at room temperature for 5 min. Diluted micrococcal nuclease was used to digest the DNA, and the nuclear membrane was broken using </w:t>
      </w:r>
      <w:proofErr w:type="spellStart"/>
      <w:r w:rsidRPr="00D03E8E">
        <w:rPr>
          <w:rFonts w:ascii="Times New Roman" w:hAnsi="Times New Roman" w:cs="Times New Roman"/>
          <w:color w:val="000000" w:themeColor="text1"/>
          <w:sz w:val="24"/>
          <w:szCs w:val="24"/>
        </w:rPr>
        <w:t>Scientz-ⅡD</w:t>
      </w:r>
      <w:proofErr w:type="spellEnd"/>
      <w:r w:rsidRPr="00D03E8E">
        <w:rPr>
          <w:rFonts w:ascii="Times New Roman" w:hAnsi="Times New Roman" w:cs="Times New Roman"/>
          <w:color w:val="000000" w:themeColor="text1"/>
          <w:sz w:val="24"/>
          <w:szCs w:val="24"/>
        </w:rPr>
        <w:t xml:space="preserve"> (10% power, 4 </w:t>
      </w:r>
      <w:proofErr w:type="spellStart"/>
      <w:r w:rsidRPr="00D03E8E">
        <w:rPr>
          <w:rFonts w:ascii="Times New Roman" w:hAnsi="Times New Roman" w:cs="Times New Roman"/>
          <w:color w:val="000000" w:themeColor="text1"/>
          <w:sz w:val="24"/>
          <w:szCs w:val="24"/>
        </w:rPr>
        <w:t>s on</w:t>
      </w:r>
      <w:proofErr w:type="spellEnd"/>
      <w:r w:rsidRPr="00D03E8E">
        <w:rPr>
          <w:rFonts w:ascii="Times New Roman" w:hAnsi="Times New Roman" w:cs="Times New Roman"/>
          <w:color w:val="000000" w:themeColor="text1"/>
          <w:sz w:val="24"/>
          <w:szCs w:val="24"/>
        </w:rPr>
        <w:t xml:space="preserve"> and 9 s off) for 2 min. After centrifugation, the supernatant was subjected to immunoprecipitation with anti-RNA polymerase II antibody, normal IgG, and primary antibodies at 4°C overnight. After IP elution and DNA recovery, the samples were collected for sequencing and real-time PCR analysis.</w:t>
      </w:r>
    </w:p>
    <w:p w14:paraId="309C808D" w14:textId="77777777" w:rsidR="006B079C" w:rsidRPr="00D03E8E" w:rsidRDefault="006B079C" w:rsidP="006B079C">
      <w:pPr>
        <w:spacing w:line="480" w:lineRule="auto"/>
        <w:outlineLvl w:val="0"/>
        <w:rPr>
          <w:rFonts w:ascii="Times New Roman" w:hAnsi="Times New Roman" w:cs="Times New Roman"/>
          <w:color w:val="000000" w:themeColor="text1"/>
          <w:sz w:val="24"/>
          <w:szCs w:val="24"/>
        </w:rPr>
      </w:pPr>
    </w:p>
    <w:p w14:paraId="7EFC7045" w14:textId="77777777" w:rsidR="006B079C" w:rsidRPr="00D03E8E" w:rsidRDefault="006B079C" w:rsidP="006B079C">
      <w:pPr>
        <w:spacing w:line="480" w:lineRule="auto"/>
        <w:outlineLvl w:val="0"/>
        <w:rPr>
          <w:rFonts w:ascii="Times New Roman" w:hAnsi="Times New Roman" w:cs="Times New Roman"/>
          <w:b/>
          <w:sz w:val="24"/>
          <w:szCs w:val="24"/>
        </w:rPr>
      </w:pPr>
      <w:r w:rsidRPr="00D03E8E">
        <w:rPr>
          <w:rFonts w:ascii="Times New Roman" w:hAnsi="Times New Roman" w:cs="Times New Roman"/>
          <w:b/>
          <w:sz w:val="24"/>
          <w:szCs w:val="24"/>
        </w:rPr>
        <w:t>Colony formation assay</w:t>
      </w:r>
    </w:p>
    <w:p w14:paraId="356BF91C" w14:textId="77777777" w:rsidR="006B079C" w:rsidRPr="00D03E8E" w:rsidRDefault="006B079C" w:rsidP="006B079C">
      <w:pPr>
        <w:spacing w:line="480" w:lineRule="auto"/>
        <w:outlineLvl w:val="0"/>
        <w:rPr>
          <w:rFonts w:ascii="Times New Roman" w:hAnsi="Times New Roman" w:cs="Times New Roman"/>
          <w:sz w:val="24"/>
          <w:szCs w:val="24"/>
        </w:rPr>
      </w:pPr>
      <w:r w:rsidRPr="00D03E8E">
        <w:rPr>
          <w:rFonts w:ascii="Times New Roman" w:hAnsi="Times New Roman" w:cs="Times New Roman"/>
          <w:sz w:val="24"/>
          <w:szCs w:val="24"/>
        </w:rPr>
        <w:t xml:space="preserve">A total of 500 renal cancer cells were seeded in a </w:t>
      </w:r>
      <w:r w:rsidRPr="00D03E8E">
        <w:rPr>
          <w:rFonts w:ascii="Times New Roman" w:hAnsi="Times New Roman" w:cs="Times New Roman"/>
          <w:color w:val="333333"/>
          <w:sz w:val="24"/>
          <w:szCs w:val="24"/>
          <w:shd w:val="clear" w:color="auto" w:fill="F9F9F9"/>
        </w:rPr>
        <w:t>6-well cell culture cluster</w:t>
      </w:r>
      <w:r w:rsidRPr="00D03E8E">
        <w:rPr>
          <w:rFonts w:ascii="Times New Roman" w:hAnsi="Times New Roman" w:cs="Times New Roman"/>
          <w:sz w:val="24"/>
          <w:szCs w:val="24"/>
        </w:rPr>
        <w:t xml:space="preserve"> and cultured for 14 days. After 14 days, colonies were fixed with 4% paraformaldehyde for 30 min at room temperature, then stained with a phosphate-buffered saline (PBS) solution containing 0.1% crystal violet (Sigma-Aldrich) for 30 min. The samples were photographed, and visible colonies were counted.</w:t>
      </w:r>
    </w:p>
    <w:p w14:paraId="0A406C56" w14:textId="77777777" w:rsidR="006B079C" w:rsidRPr="00D03E8E" w:rsidRDefault="006B079C" w:rsidP="006B079C">
      <w:pPr>
        <w:spacing w:line="480" w:lineRule="auto"/>
        <w:outlineLvl w:val="0"/>
        <w:rPr>
          <w:rFonts w:ascii="Times New Roman" w:hAnsi="Times New Roman" w:cs="Times New Roman"/>
          <w:sz w:val="24"/>
          <w:szCs w:val="24"/>
        </w:rPr>
      </w:pPr>
    </w:p>
    <w:p w14:paraId="6488C574" w14:textId="77777777" w:rsidR="006B079C" w:rsidRPr="00D03E8E" w:rsidRDefault="006B079C" w:rsidP="006B079C">
      <w:pPr>
        <w:widowControl/>
        <w:spacing w:line="480" w:lineRule="auto"/>
        <w:outlineLvl w:val="0"/>
        <w:rPr>
          <w:rFonts w:ascii="Times New Roman" w:hAnsi="Times New Roman" w:cs="Times New Roman"/>
          <w:b/>
          <w:sz w:val="24"/>
          <w:szCs w:val="24"/>
        </w:rPr>
      </w:pPr>
      <w:r w:rsidRPr="00D03E8E">
        <w:rPr>
          <w:rFonts w:ascii="Times New Roman" w:hAnsi="Times New Roman" w:cs="Times New Roman"/>
          <w:b/>
          <w:sz w:val="24"/>
          <w:szCs w:val="24"/>
        </w:rPr>
        <w:t>MTS assay</w:t>
      </w:r>
    </w:p>
    <w:p w14:paraId="6E0BE567" w14:textId="77777777" w:rsidR="006B079C" w:rsidRPr="00D03E8E" w:rsidRDefault="006B079C" w:rsidP="006B079C">
      <w:pPr>
        <w:widowControl/>
        <w:spacing w:line="480" w:lineRule="auto"/>
        <w:outlineLvl w:val="0"/>
        <w:rPr>
          <w:rFonts w:ascii="Times New Roman" w:hAnsi="Times New Roman" w:cs="Times New Roman"/>
          <w:sz w:val="24"/>
          <w:szCs w:val="24"/>
        </w:rPr>
      </w:pPr>
      <w:r w:rsidRPr="00D03E8E">
        <w:rPr>
          <w:rFonts w:ascii="Times New Roman" w:hAnsi="Times New Roman" w:cs="Times New Roman"/>
          <w:sz w:val="24"/>
          <w:szCs w:val="24"/>
        </w:rPr>
        <w:lastRenderedPageBreak/>
        <w:t xml:space="preserve">The viability of cells seeded in 96-well plates was tested using </w:t>
      </w:r>
      <w:r w:rsidRPr="00D03E8E">
        <w:rPr>
          <w:rFonts w:ascii="Times New Roman" w:hAnsi="Times New Roman" w:cs="Times New Roman"/>
          <w:color w:val="000000"/>
          <w:sz w:val="24"/>
          <w:szCs w:val="24"/>
        </w:rPr>
        <w:t>3-(4,5-dimethylthiazol-2-yl)-5-(3-carboxymethoxyphenyl)-2-(4-sulfophenyl)-2H-tetrazolium</w:t>
      </w:r>
      <w:r w:rsidRPr="00D03E8E">
        <w:rPr>
          <w:rFonts w:ascii="Times New Roman" w:hAnsi="Times New Roman" w:cs="Times New Roman"/>
          <w:color w:val="000000"/>
          <w:kern w:val="0"/>
          <w:sz w:val="24"/>
          <w:szCs w:val="24"/>
        </w:rPr>
        <w:t xml:space="preserve"> (</w:t>
      </w:r>
      <w:r w:rsidRPr="00D03E8E">
        <w:rPr>
          <w:rFonts w:ascii="Times New Roman" w:hAnsi="Times New Roman" w:cs="Times New Roman"/>
          <w:color w:val="131413"/>
          <w:kern w:val="0"/>
          <w:sz w:val="24"/>
          <w:szCs w:val="24"/>
        </w:rPr>
        <w:t xml:space="preserve">MTS) reagent (Cat# </w:t>
      </w:r>
      <w:r w:rsidRPr="00D03E8E">
        <w:rPr>
          <w:rStyle w:val="aa"/>
          <w:rFonts w:ascii="Times New Roman" w:hAnsi="Times New Roman" w:cs="Times New Roman"/>
          <w:sz w:val="24"/>
          <w:szCs w:val="24"/>
        </w:rPr>
        <w:t>ab</w:t>
      </w:r>
      <w:r w:rsidRPr="00D03E8E">
        <w:rPr>
          <w:rFonts w:ascii="Times New Roman" w:hAnsi="Times New Roman" w:cs="Times New Roman"/>
          <w:sz w:val="24"/>
          <w:szCs w:val="24"/>
        </w:rPr>
        <w:t>197</w:t>
      </w:r>
      <w:r w:rsidRPr="00D03E8E">
        <w:rPr>
          <w:rFonts w:ascii="Times New Roman" w:hAnsi="Times New Roman" w:cs="Times New Roman"/>
          <w:color w:val="333333"/>
          <w:sz w:val="24"/>
          <w:szCs w:val="24"/>
        </w:rPr>
        <w:t xml:space="preserve">010, </w:t>
      </w:r>
      <w:r w:rsidRPr="00D03E8E">
        <w:rPr>
          <w:rFonts w:ascii="Times New Roman" w:hAnsi="Times New Roman" w:cs="Times New Roman"/>
          <w:color w:val="131413"/>
          <w:kern w:val="0"/>
          <w:sz w:val="24"/>
          <w:szCs w:val="24"/>
        </w:rPr>
        <w:t>Abcam,</w:t>
      </w:r>
      <w:r w:rsidRPr="00D03E8E">
        <w:rPr>
          <w:rFonts w:ascii="Times New Roman" w:hAnsi="Times New Roman" w:cs="Times New Roman"/>
          <w:kern w:val="0"/>
          <w:sz w:val="24"/>
          <w:szCs w:val="24"/>
        </w:rPr>
        <w:t xml:space="preserve"> </w:t>
      </w:r>
      <w:r w:rsidRPr="00D03E8E">
        <w:rPr>
          <w:rFonts w:ascii="Times New Roman" w:hAnsi="Times New Roman" w:cs="Times New Roman"/>
          <w:color w:val="131413"/>
          <w:kern w:val="0"/>
          <w:sz w:val="24"/>
          <w:szCs w:val="24"/>
        </w:rPr>
        <w:t>USA)</w:t>
      </w:r>
      <w:r w:rsidRPr="00D03E8E">
        <w:rPr>
          <w:rFonts w:ascii="Times New Roman" w:hAnsi="Times New Roman" w:cs="Times New Roman"/>
          <w:sz w:val="24"/>
          <w:szCs w:val="24"/>
        </w:rPr>
        <w:t>. The renal cancer cells were incubated in 96-well plates with a density of 1×10</w:t>
      </w:r>
      <w:r w:rsidRPr="00D03E8E">
        <w:rPr>
          <w:rFonts w:ascii="Times New Roman" w:hAnsi="Times New Roman" w:cs="Times New Roman"/>
          <w:sz w:val="24"/>
          <w:szCs w:val="24"/>
          <w:vertAlign w:val="superscript"/>
        </w:rPr>
        <w:t>3</w:t>
      </w:r>
      <w:r w:rsidRPr="00D03E8E">
        <w:rPr>
          <w:rFonts w:ascii="Times New Roman" w:hAnsi="Times New Roman" w:cs="Times New Roman"/>
          <w:sz w:val="24"/>
          <w:szCs w:val="24"/>
        </w:rPr>
        <w:t xml:space="preserve"> cells/well and then allowed to grow for 0, 1, 2, 3, 4, and 5 days. MTS reagent (20 µL) was added to each well, and cells were incubated for 3 h. Optical absorbance at 490 nm was assessed on a microplate reader. All experiments were repeated three times.</w:t>
      </w:r>
    </w:p>
    <w:p w14:paraId="596CA0B2" w14:textId="77777777" w:rsidR="006B079C" w:rsidRPr="00D03E8E" w:rsidRDefault="006B079C" w:rsidP="006B079C">
      <w:pPr>
        <w:widowControl/>
        <w:spacing w:line="480" w:lineRule="auto"/>
        <w:outlineLvl w:val="0"/>
        <w:rPr>
          <w:rFonts w:ascii="Times New Roman" w:hAnsi="Times New Roman" w:cs="Times New Roman"/>
          <w:b/>
          <w:sz w:val="24"/>
          <w:szCs w:val="24"/>
        </w:rPr>
      </w:pPr>
    </w:p>
    <w:p w14:paraId="375DA54E" w14:textId="77777777" w:rsidR="006B079C" w:rsidRPr="00D03E8E" w:rsidRDefault="006B079C" w:rsidP="006B079C">
      <w:pPr>
        <w:widowControl/>
        <w:spacing w:line="480" w:lineRule="auto"/>
        <w:rPr>
          <w:rFonts w:ascii="Times New Roman" w:hAnsi="Times New Roman" w:cs="Times New Roman"/>
          <w:b/>
          <w:bCs/>
          <w:color w:val="131413"/>
          <w:kern w:val="0"/>
          <w:sz w:val="24"/>
          <w:szCs w:val="24"/>
        </w:rPr>
      </w:pPr>
      <w:r w:rsidRPr="00D03E8E">
        <w:rPr>
          <w:rFonts w:ascii="Times New Roman" w:hAnsi="Times New Roman" w:cs="Times New Roman"/>
          <w:b/>
          <w:bCs/>
          <w:color w:val="131413"/>
          <w:kern w:val="0"/>
          <w:sz w:val="24"/>
          <w:szCs w:val="24"/>
        </w:rPr>
        <w:t xml:space="preserve">Immunohistochemistry (IHC) </w:t>
      </w:r>
    </w:p>
    <w:p w14:paraId="1E9B769B" w14:textId="77777777" w:rsidR="006B079C" w:rsidRPr="00D03E8E" w:rsidRDefault="006B079C" w:rsidP="006B079C">
      <w:pPr>
        <w:widowControl/>
        <w:spacing w:line="480" w:lineRule="auto"/>
        <w:rPr>
          <w:rFonts w:ascii="Times New Roman" w:hAnsi="Times New Roman" w:cs="Times New Roman"/>
          <w:bCs/>
          <w:color w:val="131413"/>
          <w:kern w:val="0"/>
          <w:sz w:val="24"/>
          <w:szCs w:val="24"/>
        </w:rPr>
      </w:pPr>
      <w:r w:rsidRPr="00D03E8E">
        <w:rPr>
          <w:rFonts w:ascii="Times New Roman" w:hAnsi="Times New Roman" w:cs="Times New Roman"/>
          <w:bCs/>
          <w:color w:val="131413"/>
          <w:kern w:val="0"/>
          <w:sz w:val="24"/>
          <w:szCs w:val="24"/>
        </w:rPr>
        <w:t xml:space="preserve">The tissue microarray slides were purchased from </w:t>
      </w:r>
      <w:proofErr w:type="spellStart"/>
      <w:r w:rsidRPr="00D03E8E">
        <w:rPr>
          <w:rFonts w:ascii="Times New Roman" w:hAnsi="Times New Roman" w:cs="Times New Roman"/>
          <w:bCs/>
          <w:color w:val="131413"/>
          <w:kern w:val="0"/>
          <w:sz w:val="24"/>
          <w:szCs w:val="24"/>
        </w:rPr>
        <w:t>Avilabio</w:t>
      </w:r>
      <w:proofErr w:type="spellEnd"/>
      <w:r w:rsidRPr="00D03E8E">
        <w:rPr>
          <w:rFonts w:ascii="Times New Roman" w:hAnsi="Times New Roman" w:cs="Times New Roman"/>
          <w:bCs/>
          <w:color w:val="131413"/>
          <w:kern w:val="0"/>
          <w:sz w:val="24"/>
          <w:szCs w:val="24"/>
        </w:rPr>
        <w:t xml:space="preserve"> (Kid-1921). IHC analysis was performed to determine the protein expression level with the NFAT1 and PD-L1 antibodies. Two independent pathologists, who were uninformed with the patient data and histopathological features of the samples, were responsible for reviewing and scoring the degree of immunostaining separately. Staining intensity was graded/scored in a blinded fashion: 1 = weak staining at ×100 magnification but little or no staining at ×40 magnification; 2 = medium staining at ×40 magnification; 3 = strong staining at ×40 magnification. A final staining index was calculated using the formula: staining intensity × percentage.</w:t>
      </w:r>
    </w:p>
    <w:p w14:paraId="4D21E6E8" w14:textId="77777777" w:rsidR="006B079C" w:rsidRPr="00D03E8E" w:rsidRDefault="006B079C" w:rsidP="006B079C">
      <w:pPr>
        <w:widowControl/>
        <w:spacing w:line="480" w:lineRule="auto"/>
        <w:rPr>
          <w:rFonts w:ascii="Times New Roman" w:hAnsi="Times New Roman" w:cs="Times New Roman"/>
          <w:b/>
          <w:bCs/>
          <w:color w:val="131413"/>
          <w:kern w:val="0"/>
          <w:sz w:val="24"/>
          <w:szCs w:val="24"/>
        </w:rPr>
      </w:pPr>
    </w:p>
    <w:p w14:paraId="28A440E1" w14:textId="77777777" w:rsidR="006B079C" w:rsidRPr="00D03E8E" w:rsidRDefault="006B079C" w:rsidP="006B079C">
      <w:pPr>
        <w:widowControl/>
        <w:spacing w:line="480" w:lineRule="auto"/>
        <w:rPr>
          <w:rFonts w:ascii="Times New Roman" w:hAnsi="Times New Roman" w:cs="Times New Roman"/>
          <w:b/>
          <w:sz w:val="24"/>
          <w:szCs w:val="24"/>
        </w:rPr>
      </w:pPr>
      <w:r w:rsidRPr="00D03E8E">
        <w:rPr>
          <w:rFonts w:ascii="Times New Roman" w:hAnsi="Times New Roman" w:cs="Times New Roman"/>
          <w:b/>
          <w:sz w:val="24"/>
          <w:szCs w:val="24"/>
        </w:rPr>
        <w:t>Bioinformatic data mining</w:t>
      </w:r>
    </w:p>
    <w:p w14:paraId="4059AF1C" w14:textId="3B37BDD6" w:rsidR="006B079C" w:rsidRPr="00D03E8E" w:rsidRDefault="006B079C" w:rsidP="006B079C">
      <w:pPr>
        <w:widowControl/>
        <w:spacing w:line="480" w:lineRule="auto"/>
        <w:rPr>
          <w:rFonts w:ascii="Times New Roman" w:hAnsi="Times New Roman" w:cs="Times New Roman"/>
          <w:sz w:val="24"/>
          <w:szCs w:val="24"/>
        </w:rPr>
      </w:pPr>
      <w:r w:rsidRPr="00D03E8E">
        <w:rPr>
          <w:rFonts w:ascii="Times New Roman" w:hAnsi="Times New Roman" w:cs="Times New Roman"/>
          <w:sz w:val="24"/>
          <w:szCs w:val="24"/>
        </w:rPr>
        <w:t xml:space="preserve">The GEPIA web tool was used to determine the protein expression level in renal cancer. </w:t>
      </w:r>
      <w:r w:rsidRPr="00D03E8E">
        <w:rPr>
          <w:rFonts w:ascii="Times New Roman" w:hAnsi="Times New Roman" w:cs="Times New Roman"/>
          <w:color w:val="131413"/>
          <w:kern w:val="0"/>
          <w:sz w:val="24"/>
          <w:szCs w:val="24"/>
        </w:rPr>
        <w:t xml:space="preserve">Human Protein Atlas cancer databases (https://www.proteinatlas.org/) were </w:t>
      </w:r>
      <w:r w:rsidRPr="00D03E8E">
        <w:rPr>
          <w:rFonts w:ascii="Times New Roman" w:hAnsi="Times New Roman" w:cs="Times New Roman"/>
          <w:color w:val="131413"/>
          <w:kern w:val="0"/>
          <w:sz w:val="24"/>
          <w:szCs w:val="24"/>
        </w:rPr>
        <w:lastRenderedPageBreak/>
        <w:t xml:space="preserve">mined to predict the </w:t>
      </w:r>
      <w:r w:rsidR="00D01D79" w:rsidRPr="00D03E8E">
        <w:rPr>
          <w:rFonts w:ascii="Times New Roman" w:hAnsi="Times New Roman" w:cs="Times New Roman"/>
          <w:color w:val="131413"/>
          <w:kern w:val="0"/>
          <w:sz w:val="24"/>
          <w:szCs w:val="24"/>
        </w:rPr>
        <w:t>NFAT1</w:t>
      </w:r>
      <w:r w:rsidRPr="00D03E8E">
        <w:rPr>
          <w:rFonts w:ascii="Times New Roman" w:hAnsi="Times New Roman" w:cs="Times New Roman"/>
          <w:color w:val="131413"/>
          <w:kern w:val="0"/>
          <w:sz w:val="24"/>
          <w:szCs w:val="24"/>
        </w:rPr>
        <w:t xml:space="preserve"> differential expression level between cancer and a healthy group. </w:t>
      </w:r>
      <w:r w:rsidRPr="00D03E8E">
        <w:rPr>
          <w:rFonts w:ascii="Times New Roman" w:hAnsi="Times New Roman" w:cs="Times New Roman"/>
          <w:sz w:val="24"/>
          <w:szCs w:val="24"/>
        </w:rPr>
        <w:t xml:space="preserve">A UCSC Genome Browser was used to show the </w:t>
      </w:r>
      <w:proofErr w:type="spellStart"/>
      <w:r w:rsidRPr="00D03E8E">
        <w:rPr>
          <w:rFonts w:ascii="Times New Roman" w:hAnsi="Times New Roman" w:cs="Times New Roman"/>
          <w:sz w:val="24"/>
          <w:szCs w:val="24"/>
        </w:rPr>
        <w:t>ChIP</w:t>
      </w:r>
      <w:proofErr w:type="spellEnd"/>
      <w:r w:rsidRPr="00D03E8E">
        <w:rPr>
          <w:rFonts w:ascii="Times New Roman" w:hAnsi="Times New Roman" w:cs="Times New Roman"/>
          <w:sz w:val="24"/>
          <w:szCs w:val="24"/>
        </w:rPr>
        <w:t xml:space="preserve">-seq signal profiles in the specific gene locus. </w:t>
      </w:r>
      <w:r w:rsidR="00D01D79" w:rsidRPr="00D03E8E">
        <w:rPr>
          <w:rFonts w:ascii="Times New Roman" w:hAnsi="Times New Roman" w:cs="Times New Roman"/>
          <w:sz w:val="24"/>
          <w:szCs w:val="24"/>
        </w:rPr>
        <w:t xml:space="preserve">Upstream targets of the key gene were determined by </w:t>
      </w:r>
      <w:proofErr w:type="spellStart"/>
      <w:r w:rsidR="00D01D79" w:rsidRPr="00D03E8E">
        <w:rPr>
          <w:rFonts w:ascii="Times New Roman" w:hAnsi="Times New Roman" w:cs="Times New Roman"/>
          <w:sz w:val="24"/>
          <w:szCs w:val="24"/>
        </w:rPr>
        <w:t>ChIP</w:t>
      </w:r>
      <w:proofErr w:type="spellEnd"/>
      <w:r w:rsidR="00D01D79" w:rsidRPr="00D03E8E">
        <w:rPr>
          <w:rFonts w:ascii="Times New Roman" w:hAnsi="Times New Roman" w:cs="Times New Roman"/>
          <w:sz w:val="24"/>
          <w:szCs w:val="24"/>
        </w:rPr>
        <w:t xml:space="preserve">-seq and correlation analysis. Binding site in the targeted gene promoter of the key protein or methylation were obtained from </w:t>
      </w:r>
      <w:proofErr w:type="spellStart"/>
      <w:r w:rsidR="00D01D79" w:rsidRPr="00D03E8E">
        <w:rPr>
          <w:rFonts w:ascii="Times New Roman" w:hAnsi="Times New Roman" w:cs="Times New Roman"/>
          <w:sz w:val="24"/>
          <w:szCs w:val="24"/>
        </w:rPr>
        <w:t>ChIP</w:t>
      </w:r>
      <w:proofErr w:type="spellEnd"/>
      <w:r w:rsidR="00D01D79" w:rsidRPr="00D03E8E">
        <w:rPr>
          <w:rFonts w:ascii="Times New Roman" w:hAnsi="Times New Roman" w:cs="Times New Roman"/>
          <w:sz w:val="24"/>
          <w:szCs w:val="24"/>
        </w:rPr>
        <w:t xml:space="preserve">-Atlas database (https://chip-atlas.org/). Correlation analysis between gene/protein and targeted genes was applied to further validate the </w:t>
      </w:r>
      <w:proofErr w:type="spellStart"/>
      <w:r w:rsidR="00D01D79" w:rsidRPr="00D03E8E">
        <w:rPr>
          <w:rFonts w:ascii="Times New Roman" w:hAnsi="Times New Roman" w:cs="Times New Roman"/>
          <w:sz w:val="24"/>
          <w:szCs w:val="24"/>
        </w:rPr>
        <w:t>ChIP</w:t>
      </w:r>
      <w:proofErr w:type="spellEnd"/>
      <w:r w:rsidR="00D01D79" w:rsidRPr="00D03E8E">
        <w:rPr>
          <w:rFonts w:ascii="Times New Roman" w:hAnsi="Times New Roman" w:cs="Times New Roman"/>
          <w:sz w:val="24"/>
          <w:szCs w:val="24"/>
        </w:rPr>
        <w:t xml:space="preserve">-seq results. </w:t>
      </w:r>
      <w:r w:rsidRPr="00D03E8E">
        <w:rPr>
          <w:rFonts w:ascii="Times New Roman" w:hAnsi="Times New Roman" w:cs="Times New Roman"/>
          <w:sz w:val="24"/>
          <w:szCs w:val="24"/>
        </w:rPr>
        <w:t>Bioinformatics analysis were carried out using the R Bioconductor (version 3.6.3). The gene expression data and clinical data of KIRC were downloaded through TCGA</w:t>
      </w:r>
      <w:r w:rsidR="00D01D79" w:rsidRPr="00D03E8E">
        <w:rPr>
          <w:rFonts w:ascii="Times New Roman" w:hAnsi="Times New Roman" w:cs="Times New Roman"/>
          <w:sz w:val="24"/>
          <w:szCs w:val="24"/>
        </w:rPr>
        <w:t xml:space="preserve"> </w:t>
      </w:r>
      <w:proofErr w:type="spellStart"/>
      <w:r w:rsidRPr="00D03E8E">
        <w:rPr>
          <w:rFonts w:ascii="Times New Roman" w:hAnsi="Times New Roman" w:cs="Times New Roman"/>
          <w:sz w:val="24"/>
          <w:szCs w:val="24"/>
        </w:rPr>
        <w:t>biolinks</w:t>
      </w:r>
      <w:proofErr w:type="spellEnd"/>
      <w:r w:rsidRPr="00D03E8E">
        <w:rPr>
          <w:rFonts w:ascii="Times New Roman" w:hAnsi="Times New Roman" w:cs="Times New Roman"/>
          <w:sz w:val="24"/>
          <w:szCs w:val="24"/>
        </w:rPr>
        <w:t xml:space="preserve"> packages (version 2.14.1), and then the samples that did not meet the requirements were manually cleaned. The </w:t>
      </w:r>
      <w:proofErr w:type="spellStart"/>
      <w:r w:rsidRPr="00D03E8E">
        <w:rPr>
          <w:rFonts w:ascii="Times New Roman" w:hAnsi="Times New Roman" w:cs="Times New Roman"/>
          <w:sz w:val="24"/>
          <w:szCs w:val="24"/>
        </w:rPr>
        <w:t>ssGSEA</w:t>
      </w:r>
      <w:proofErr w:type="spellEnd"/>
      <w:r w:rsidRPr="00D03E8E">
        <w:rPr>
          <w:rFonts w:ascii="Times New Roman" w:hAnsi="Times New Roman" w:cs="Times New Roman"/>
          <w:sz w:val="24"/>
          <w:szCs w:val="24"/>
        </w:rPr>
        <w:t xml:space="preserve"> scores of immune cell subsets were calculated through the R GSVA package</w:t>
      </w:r>
      <w:r w:rsidR="00D01D79" w:rsidRPr="00D03E8E">
        <w:rPr>
          <w:rFonts w:ascii="Times New Roman" w:hAnsi="Times New Roman" w:cs="Times New Roman"/>
          <w:sz w:val="24"/>
          <w:szCs w:val="24"/>
        </w:rPr>
        <w:t xml:space="preserve"> </w:t>
      </w:r>
      <w:r w:rsidRPr="00D03E8E">
        <w:rPr>
          <w:rFonts w:ascii="Times New Roman" w:hAnsi="Times New Roman" w:cs="Times New Roman"/>
          <w:sz w:val="24"/>
          <w:szCs w:val="24"/>
        </w:rPr>
        <w:t xml:space="preserve">(version 1.34.0), and then the relationship between the </w:t>
      </w:r>
      <w:proofErr w:type="spellStart"/>
      <w:r w:rsidRPr="00D03E8E">
        <w:rPr>
          <w:rFonts w:ascii="Times New Roman" w:hAnsi="Times New Roman" w:cs="Times New Roman"/>
          <w:sz w:val="24"/>
          <w:szCs w:val="24"/>
        </w:rPr>
        <w:t>ssGSEA</w:t>
      </w:r>
      <w:proofErr w:type="spellEnd"/>
      <w:r w:rsidRPr="00D03E8E">
        <w:rPr>
          <w:rFonts w:ascii="Times New Roman" w:hAnsi="Times New Roman" w:cs="Times New Roman"/>
          <w:sz w:val="24"/>
          <w:szCs w:val="24"/>
        </w:rPr>
        <w:t xml:space="preserve"> scores of 27 immune cell subsets and the expression of FBXW7 were analyzed. The </w:t>
      </w:r>
      <w:proofErr w:type="spellStart"/>
      <w:r w:rsidRPr="00D03E8E">
        <w:rPr>
          <w:rFonts w:ascii="Times New Roman" w:hAnsi="Times New Roman" w:cs="Times New Roman"/>
          <w:sz w:val="24"/>
          <w:szCs w:val="24"/>
        </w:rPr>
        <w:t>ggstatsplot</w:t>
      </w:r>
      <w:proofErr w:type="spellEnd"/>
      <w:r w:rsidRPr="00D03E8E">
        <w:rPr>
          <w:rFonts w:ascii="Times New Roman" w:hAnsi="Times New Roman" w:cs="Times New Roman"/>
          <w:sz w:val="24"/>
          <w:szCs w:val="24"/>
        </w:rPr>
        <w:t xml:space="preserve"> package (version 0.6.5) were applied to plot the correlation between interested immune cell subsets and the expression of FBXW7.</w:t>
      </w:r>
    </w:p>
    <w:p w14:paraId="4B9FA7ED" w14:textId="77777777" w:rsidR="006B079C" w:rsidRPr="00D03E8E" w:rsidRDefault="006B079C" w:rsidP="006B079C">
      <w:pPr>
        <w:widowControl/>
        <w:spacing w:line="480" w:lineRule="auto"/>
        <w:rPr>
          <w:rFonts w:ascii="Times New Roman" w:hAnsi="Times New Roman" w:cs="Times New Roman"/>
          <w:b/>
          <w:sz w:val="24"/>
          <w:szCs w:val="24"/>
        </w:rPr>
      </w:pPr>
    </w:p>
    <w:p w14:paraId="2E3FD6FC" w14:textId="3492461A" w:rsidR="00005789" w:rsidRPr="00D03E8E" w:rsidRDefault="00005789" w:rsidP="00005789">
      <w:pPr>
        <w:spacing w:line="480" w:lineRule="auto"/>
        <w:rPr>
          <w:rFonts w:ascii="Times New Roman" w:hAnsi="Times New Roman" w:cs="Times New Roman"/>
          <w:b/>
          <w:bCs/>
          <w:sz w:val="24"/>
          <w:szCs w:val="24"/>
        </w:rPr>
      </w:pPr>
      <w:r w:rsidRPr="00D03E8E">
        <w:rPr>
          <w:rFonts w:ascii="Times New Roman" w:hAnsi="Times New Roman" w:cs="Times New Roman"/>
          <w:noProof/>
          <w:sz w:val="24"/>
          <w:szCs w:val="24"/>
        </w:rPr>
        <w:lastRenderedPageBreak/>
        <w:drawing>
          <wp:inline distT="0" distB="0" distL="0" distR="0" wp14:anchorId="5C93A49E" wp14:editId="22442CE9">
            <wp:extent cx="5274310" cy="4539239"/>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539239"/>
                    </a:xfrm>
                    <a:prstGeom prst="rect">
                      <a:avLst/>
                    </a:prstGeom>
                    <a:noFill/>
                    <a:ln>
                      <a:noFill/>
                    </a:ln>
                  </pic:spPr>
                </pic:pic>
              </a:graphicData>
            </a:graphic>
          </wp:inline>
        </w:drawing>
      </w:r>
      <w:r w:rsidRPr="00D03E8E">
        <w:rPr>
          <w:rFonts w:ascii="Times New Roman" w:hAnsi="Times New Roman" w:cs="Times New Roman"/>
          <w:b/>
          <w:sz w:val="24"/>
          <w:szCs w:val="24"/>
        </w:rPr>
        <w:t xml:space="preserve">Supplementary figure 1. </w:t>
      </w:r>
      <w:r w:rsidRPr="00D03E8E">
        <w:rPr>
          <w:rFonts w:ascii="Times New Roman" w:hAnsi="Times New Roman" w:cs="Times New Roman"/>
          <w:b/>
          <w:bCs/>
          <w:sz w:val="24"/>
          <w:szCs w:val="24"/>
        </w:rPr>
        <w:t>The abnormally upregulated NFAT1 enhances the proliferation of renal cancer cells.</w:t>
      </w:r>
    </w:p>
    <w:p w14:paraId="000B69FE" w14:textId="3ADE1708" w:rsidR="00005789" w:rsidRPr="00D03E8E" w:rsidRDefault="00005789"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 xml:space="preserve">A. </w:t>
      </w:r>
      <w:r w:rsidRPr="00D03E8E">
        <w:rPr>
          <w:rFonts w:ascii="Times New Roman" w:hAnsi="Times New Roman" w:cs="Times New Roman"/>
          <w:bCs/>
          <w:color w:val="000000" w:themeColor="text1"/>
          <w:sz w:val="24"/>
          <w:szCs w:val="24"/>
        </w:rPr>
        <w:t xml:space="preserve">Determination of the </w:t>
      </w:r>
      <w:r w:rsidRPr="00D03E8E">
        <w:rPr>
          <w:rFonts w:ascii="Times New Roman" w:hAnsi="Times New Roman" w:cs="Times New Roman"/>
          <w:color w:val="000000" w:themeColor="text1"/>
          <w:sz w:val="24"/>
          <w:szCs w:val="24"/>
        </w:rPr>
        <w:t xml:space="preserve">NFAT1 mRNA expression level in malignant cancers by the GEPIA web tool. </w:t>
      </w:r>
    </w:p>
    <w:p w14:paraId="384008A5" w14:textId="0B98696D" w:rsidR="00005789" w:rsidRPr="00D03E8E" w:rsidRDefault="00005789"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 xml:space="preserve">B. </w:t>
      </w:r>
      <w:r w:rsidRPr="00D03E8E">
        <w:rPr>
          <w:rFonts w:ascii="Times New Roman" w:hAnsi="Times New Roman" w:cs="Times New Roman"/>
          <w:sz w:val="24"/>
          <w:szCs w:val="24"/>
        </w:rPr>
        <w:t>Relative protein expression level of NFAT1 of Figure 1B. The P value was indicated in the figure label.</w:t>
      </w:r>
    </w:p>
    <w:p w14:paraId="21C48B18" w14:textId="25279E29" w:rsidR="00005789" w:rsidRPr="00D03E8E" w:rsidRDefault="00005789"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 xml:space="preserve">C-E. </w:t>
      </w:r>
      <w:r w:rsidR="00D01D79" w:rsidRPr="00D03E8E">
        <w:rPr>
          <w:rFonts w:ascii="Times New Roman" w:hAnsi="Times New Roman" w:cs="Times New Roman"/>
          <w:sz w:val="24"/>
          <w:szCs w:val="24"/>
        </w:rPr>
        <w:t xml:space="preserve">Determination of the biological role of NFAT1 by the </w:t>
      </w:r>
      <w:proofErr w:type="spellStart"/>
      <w:r w:rsidR="00D01D79" w:rsidRPr="00D03E8E">
        <w:rPr>
          <w:rFonts w:ascii="Times New Roman" w:hAnsi="Times New Roman" w:cs="Times New Roman"/>
          <w:sz w:val="24"/>
          <w:szCs w:val="24"/>
        </w:rPr>
        <w:t>CancerSea</w:t>
      </w:r>
      <w:proofErr w:type="spellEnd"/>
      <w:r w:rsidR="00D01D79" w:rsidRPr="00D03E8E">
        <w:rPr>
          <w:rFonts w:ascii="Times New Roman" w:hAnsi="Times New Roman" w:cs="Times New Roman"/>
          <w:sz w:val="24"/>
          <w:szCs w:val="24"/>
        </w:rPr>
        <w:t xml:space="preserve"> cancer single-cell state atlas (http://biocc.hrbmu.edu.cn/CancerSEA/) in Breast cancer, Glioma, and lung adenocarcinoma patients</w:t>
      </w:r>
      <w:r w:rsidRPr="00D03E8E">
        <w:rPr>
          <w:rFonts w:ascii="Times New Roman" w:hAnsi="Times New Roman" w:cs="Times New Roman"/>
          <w:sz w:val="24"/>
          <w:szCs w:val="24"/>
        </w:rPr>
        <w:t>.</w:t>
      </w:r>
      <w:r w:rsidRPr="00D03E8E">
        <w:rPr>
          <w:rFonts w:ascii="Times New Roman" w:hAnsi="Times New Roman" w:cs="Times New Roman"/>
          <w:b/>
          <w:sz w:val="24"/>
          <w:szCs w:val="24"/>
        </w:rPr>
        <w:t xml:space="preserve"> </w:t>
      </w:r>
    </w:p>
    <w:p w14:paraId="256536A7" w14:textId="77777777" w:rsidR="00005789" w:rsidRPr="00D03E8E" w:rsidRDefault="00005789">
      <w:pPr>
        <w:widowControl/>
        <w:jc w:val="left"/>
        <w:rPr>
          <w:rFonts w:ascii="Times New Roman" w:hAnsi="Times New Roman" w:cs="Times New Roman"/>
          <w:b/>
          <w:sz w:val="24"/>
          <w:szCs w:val="24"/>
        </w:rPr>
      </w:pPr>
      <w:r w:rsidRPr="00D03E8E">
        <w:rPr>
          <w:rFonts w:ascii="Times New Roman" w:hAnsi="Times New Roman" w:cs="Times New Roman"/>
          <w:b/>
          <w:sz w:val="24"/>
          <w:szCs w:val="24"/>
        </w:rPr>
        <w:br w:type="page"/>
      </w:r>
    </w:p>
    <w:p w14:paraId="5A52CEE1" w14:textId="06BD4816" w:rsidR="00005789" w:rsidRPr="00D03E8E" w:rsidRDefault="002F799D" w:rsidP="00005789">
      <w:pPr>
        <w:widowControl/>
        <w:spacing w:line="480" w:lineRule="auto"/>
        <w:jc w:val="left"/>
        <w:rPr>
          <w:rFonts w:ascii="Times New Roman" w:hAnsi="Times New Roman" w:cs="Times New Roman"/>
          <w:b/>
          <w:sz w:val="24"/>
          <w:szCs w:val="24"/>
        </w:rPr>
      </w:pPr>
      <w:r>
        <w:rPr>
          <w:noProof/>
        </w:rPr>
        <w:lastRenderedPageBreak/>
        <w:drawing>
          <wp:inline distT="0" distB="0" distL="0" distR="0" wp14:anchorId="2E559FB3" wp14:editId="06AE2633">
            <wp:extent cx="5274310" cy="7638762"/>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7638762"/>
                    </a:xfrm>
                    <a:prstGeom prst="rect">
                      <a:avLst/>
                    </a:prstGeom>
                    <a:noFill/>
                    <a:ln>
                      <a:noFill/>
                    </a:ln>
                  </pic:spPr>
                </pic:pic>
              </a:graphicData>
            </a:graphic>
          </wp:inline>
        </w:drawing>
      </w:r>
    </w:p>
    <w:p w14:paraId="72DBBDF1" w14:textId="33183A67" w:rsidR="00005789" w:rsidRPr="00D03E8E" w:rsidRDefault="00005789"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Supplementary Figure 2. NFAT1 increased the PD-L1 expression in renal cancer cells.</w:t>
      </w:r>
    </w:p>
    <w:p w14:paraId="044CADBC" w14:textId="25DE05E1" w:rsidR="00005789" w:rsidRPr="00D03E8E" w:rsidRDefault="00005789" w:rsidP="00005789">
      <w:pPr>
        <w:widowControl/>
        <w:spacing w:line="480" w:lineRule="auto"/>
        <w:jc w:val="left"/>
        <w:rPr>
          <w:rFonts w:ascii="Times New Roman" w:hAnsi="Times New Roman" w:cs="Times New Roman"/>
          <w:color w:val="000000" w:themeColor="text1"/>
          <w:sz w:val="24"/>
          <w:szCs w:val="24"/>
        </w:rPr>
      </w:pPr>
      <w:r w:rsidRPr="00D03E8E">
        <w:rPr>
          <w:rFonts w:ascii="Times New Roman" w:hAnsi="Times New Roman" w:cs="Times New Roman"/>
          <w:b/>
          <w:color w:val="000000" w:themeColor="text1"/>
          <w:sz w:val="24"/>
          <w:szCs w:val="24"/>
        </w:rPr>
        <w:lastRenderedPageBreak/>
        <w:t xml:space="preserve">A-F. </w:t>
      </w:r>
      <w:r w:rsidRPr="00D03E8E">
        <w:rPr>
          <w:rFonts w:ascii="Times New Roman" w:hAnsi="Times New Roman" w:cs="Times New Roman"/>
          <w:color w:val="000000" w:themeColor="text1"/>
          <w:sz w:val="24"/>
          <w:szCs w:val="24"/>
        </w:rPr>
        <w:t>The GEPIA web tool was searched for the correlation between the expression of PD-L1 and NFAT1 in mRNA levels in Lung adenocarcinoma (LUAD</w:t>
      </w:r>
      <w:r w:rsidR="00145214" w:rsidRPr="00D03E8E">
        <w:rPr>
          <w:rFonts w:ascii="Times New Roman" w:hAnsi="Times New Roman" w:cs="Times New Roman"/>
          <w:color w:val="000000" w:themeColor="text1"/>
          <w:sz w:val="24"/>
          <w:szCs w:val="24"/>
        </w:rPr>
        <w:t>, A</w:t>
      </w:r>
      <w:r w:rsidRPr="00D03E8E">
        <w:rPr>
          <w:rFonts w:ascii="Times New Roman" w:hAnsi="Times New Roman" w:cs="Times New Roman"/>
          <w:color w:val="000000" w:themeColor="text1"/>
          <w:sz w:val="24"/>
          <w:szCs w:val="24"/>
        </w:rPr>
        <w:t>)</w:t>
      </w:r>
      <w:r w:rsidR="00145214" w:rsidRPr="00D03E8E">
        <w:rPr>
          <w:rFonts w:ascii="Times New Roman" w:hAnsi="Times New Roman" w:cs="Times New Roman"/>
          <w:color w:val="000000" w:themeColor="text1"/>
          <w:sz w:val="24"/>
          <w:szCs w:val="24"/>
        </w:rPr>
        <w:t>, Bladder cancer (B), Liver cancer (C), Prostate cancer (D), Pancreatic cancer (E), and Breast cancer (F)</w:t>
      </w:r>
      <w:r w:rsidRPr="00D03E8E">
        <w:rPr>
          <w:rFonts w:ascii="Times New Roman" w:hAnsi="Times New Roman" w:cs="Times New Roman"/>
          <w:color w:val="000000" w:themeColor="text1"/>
          <w:sz w:val="24"/>
          <w:szCs w:val="24"/>
        </w:rPr>
        <w:t xml:space="preserve"> samples. P values as indicated in the figure.</w:t>
      </w:r>
    </w:p>
    <w:p w14:paraId="2427C50F" w14:textId="47901EAD" w:rsidR="002F799D" w:rsidRDefault="00145214" w:rsidP="00005789">
      <w:pPr>
        <w:widowControl/>
        <w:spacing w:line="480" w:lineRule="auto"/>
        <w:jc w:val="left"/>
        <w:rPr>
          <w:rFonts w:ascii="Times New Roman" w:hAnsi="Times New Roman" w:cs="Times New Roman"/>
          <w:color w:val="000000" w:themeColor="text1"/>
          <w:sz w:val="24"/>
          <w:szCs w:val="24"/>
        </w:rPr>
      </w:pPr>
      <w:r w:rsidRPr="00D03E8E">
        <w:rPr>
          <w:rFonts w:ascii="Times New Roman" w:hAnsi="Times New Roman" w:cs="Times New Roman"/>
          <w:b/>
          <w:color w:val="000000" w:themeColor="text1"/>
          <w:sz w:val="24"/>
          <w:szCs w:val="24"/>
        </w:rPr>
        <w:t>G</w:t>
      </w:r>
      <w:r w:rsidR="002F799D">
        <w:rPr>
          <w:rFonts w:ascii="Times New Roman" w:hAnsi="Times New Roman" w:cs="Times New Roman"/>
          <w:b/>
          <w:color w:val="000000" w:themeColor="text1"/>
          <w:sz w:val="24"/>
          <w:szCs w:val="24"/>
        </w:rPr>
        <w:t>-I</w:t>
      </w:r>
      <w:r w:rsidRPr="00D03E8E">
        <w:rPr>
          <w:rFonts w:ascii="Times New Roman" w:hAnsi="Times New Roman" w:cs="Times New Roman"/>
          <w:color w:val="000000" w:themeColor="text1"/>
          <w:sz w:val="24"/>
          <w:szCs w:val="24"/>
        </w:rPr>
        <w:t xml:space="preserve">. </w:t>
      </w:r>
      <w:r w:rsidR="002F799D" w:rsidRPr="002F799D">
        <w:rPr>
          <w:rFonts w:ascii="Times New Roman" w:hAnsi="Times New Roman" w:cs="Times New Roman"/>
          <w:color w:val="000000" w:themeColor="text1"/>
          <w:sz w:val="24"/>
          <w:szCs w:val="24"/>
        </w:rPr>
        <w:t>Western blot analysis</w:t>
      </w:r>
      <w:r w:rsidR="002F799D">
        <w:rPr>
          <w:rFonts w:ascii="Times New Roman" w:hAnsi="Times New Roman" w:cs="Times New Roman"/>
          <w:color w:val="000000" w:themeColor="text1"/>
          <w:sz w:val="24"/>
          <w:szCs w:val="24"/>
        </w:rPr>
        <w:t xml:space="preserve"> and RT-PCR analysis</w:t>
      </w:r>
      <w:r w:rsidR="002F799D" w:rsidRPr="002F799D">
        <w:rPr>
          <w:rFonts w:ascii="Times New Roman" w:hAnsi="Times New Roman" w:cs="Times New Roman"/>
          <w:color w:val="000000" w:themeColor="text1"/>
          <w:sz w:val="24"/>
          <w:szCs w:val="24"/>
        </w:rPr>
        <w:t xml:space="preserve"> </w:t>
      </w:r>
      <w:r w:rsidR="002F799D">
        <w:rPr>
          <w:rFonts w:ascii="Times New Roman" w:hAnsi="Times New Roman" w:cs="Times New Roman"/>
          <w:color w:val="000000" w:themeColor="text1"/>
          <w:sz w:val="24"/>
          <w:szCs w:val="24"/>
        </w:rPr>
        <w:t>to show the specific genes</w:t>
      </w:r>
      <w:r w:rsidR="002F799D" w:rsidRPr="002F799D">
        <w:rPr>
          <w:rFonts w:ascii="Times New Roman" w:hAnsi="Times New Roman" w:cs="Times New Roman"/>
          <w:color w:val="000000" w:themeColor="text1"/>
          <w:sz w:val="24"/>
          <w:szCs w:val="24"/>
        </w:rPr>
        <w:t xml:space="preserve"> expression in RCC </w:t>
      </w:r>
      <w:r w:rsidR="002F799D">
        <w:rPr>
          <w:rFonts w:ascii="Times New Roman" w:hAnsi="Times New Roman" w:cs="Times New Roman"/>
          <w:color w:val="000000" w:themeColor="text1"/>
          <w:sz w:val="24"/>
          <w:szCs w:val="24"/>
        </w:rPr>
        <w:t xml:space="preserve">cells infected with </w:t>
      </w:r>
      <w:proofErr w:type="spellStart"/>
      <w:r w:rsidR="002F799D">
        <w:rPr>
          <w:rFonts w:ascii="Times New Roman" w:hAnsi="Times New Roman" w:cs="Times New Roman"/>
          <w:color w:val="000000" w:themeColor="text1"/>
          <w:sz w:val="24"/>
          <w:szCs w:val="24"/>
        </w:rPr>
        <w:t>sh</w:t>
      </w:r>
      <w:proofErr w:type="spellEnd"/>
      <w:r w:rsidR="002F799D">
        <w:rPr>
          <w:rFonts w:ascii="Times New Roman" w:hAnsi="Times New Roman" w:cs="Times New Roman"/>
          <w:color w:val="000000" w:themeColor="text1"/>
          <w:sz w:val="24"/>
          <w:szCs w:val="24"/>
        </w:rPr>
        <w:t>-Control, sh-NFAT1 #1 or sh-NFAT1 #1 + NFAT1</w:t>
      </w:r>
      <w:r w:rsidR="002F799D" w:rsidRPr="002F799D">
        <w:rPr>
          <w:rFonts w:ascii="Times New Roman" w:hAnsi="Times New Roman" w:cs="Times New Roman"/>
          <w:color w:val="000000" w:themeColor="text1"/>
          <w:sz w:val="24"/>
          <w:szCs w:val="24"/>
        </w:rPr>
        <w:t>. GAPDH served as an internal reference. Data presented as the mean ± SD of three independent experiments. ***, P &lt; 0.001.</w:t>
      </w:r>
    </w:p>
    <w:p w14:paraId="51944CEC" w14:textId="4083F5BB" w:rsidR="00145214" w:rsidRPr="00D03E8E" w:rsidRDefault="002F799D" w:rsidP="00005789">
      <w:pPr>
        <w:widowControl/>
        <w:spacing w:line="480" w:lineRule="auto"/>
        <w:jc w:val="left"/>
        <w:rPr>
          <w:rFonts w:ascii="Times New Roman" w:hAnsi="Times New Roman" w:cs="Times New Roman"/>
          <w:color w:val="000000" w:themeColor="text1"/>
          <w:sz w:val="24"/>
          <w:szCs w:val="24"/>
        </w:rPr>
      </w:pPr>
      <w:r w:rsidRPr="002F799D">
        <w:rPr>
          <w:rFonts w:ascii="Times New Roman" w:hAnsi="Times New Roman" w:cs="Times New Roman"/>
          <w:b/>
          <w:bCs/>
          <w:sz w:val="24"/>
          <w:szCs w:val="24"/>
        </w:rPr>
        <w:t xml:space="preserve">J. </w:t>
      </w:r>
      <w:r w:rsidR="00145214" w:rsidRPr="00D03E8E">
        <w:rPr>
          <w:rFonts w:ascii="Times New Roman" w:hAnsi="Times New Roman" w:cs="Times New Roman"/>
          <w:bCs/>
          <w:sz w:val="24"/>
          <w:szCs w:val="24"/>
        </w:rPr>
        <w:t>UCSC Genome Browser was used to show there is no binding peak of NFAT1 in the promoter of PD-L1.</w:t>
      </w:r>
    </w:p>
    <w:p w14:paraId="47D1DB78" w14:textId="3B996975" w:rsidR="00145214" w:rsidRPr="00D03E8E" w:rsidRDefault="00145214">
      <w:pPr>
        <w:widowControl/>
        <w:jc w:val="left"/>
        <w:rPr>
          <w:rFonts w:ascii="Times New Roman" w:hAnsi="Times New Roman" w:cs="Times New Roman"/>
          <w:b/>
          <w:sz w:val="24"/>
          <w:szCs w:val="24"/>
        </w:rPr>
      </w:pPr>
      <w:r w:rsidRPr="00D03E8E">
        <w:rPr>
          <w:rFonts w:ascii="Times New Roman" w:hAnsi="Times New Roman" w:cs="Times New Roman"/>
          <w:b/>
          <w:sz w:val="24"/>
          <w:szCs w:val="24"/>
        </w:rPr>
        <w:br w:type="page"/>
      </w:r>
    </w:p>
    <w:p w14:paraId="076F83E6" w14:textId="149DB74C" w:rsidR="00005789" w:rsidRPr="00D03E8E" w:rsidRDefault="00145214"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noProof/>
          <w:sz w:val="24"/>
          <w:szCs w:val="24"/>
        </w:rPr>
        <w:lastRenderedPageBreak/>
        <w:drawing>
          <wp:inline distT="0" distB="0" distL="0" distR="0" wp14:anchorId="37EF8292" wp14:editId="31F8107F">
            <wp:extent cx="5274310" cy="4865322"/>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865322"/>
                    </a:xfrm>
                    <a:prstGeom prst="rect">
                      <a:avLst/>
                    </a:prstGeom>
                    <a:noFill/>
                    <a:ln>
                      <a:noFill/>
                    </a:ln>
                  </pic:spPr>
                </pic:pic>
              </a:graphicData>
            </a:graphic>
          </wp:inline>
        </w:drawing>
      </w:r>
    </w:p>
    <w:p w14:paraId="68F9F9E0" w14:textId="2426D2D7" w:rsidR="00145214" w:rsidRPr="00D03E8E" w:rsidRDefault="00145214" w:rsidP="00145214">
      <w:pPr>
        <w:spacing w:line="480" w:lineRule="auto"/>
        <w:rPr>
          <w:rFonts w:ascii="Times New Roman" w:hAnsi="Times New Roman" w:cs="Times New Roman"/>
          <w:b/>
          <w:sz w:val="24"/>
          <w:szCs w:val="24"/>
        </w:rPr>
      </w:pPr>
      <w:r w:rsidRPr="00D03E8E">
        <w:rPr>
          <w:rFonts w:ascii="Times New Roman" w:hAnsi="Times New Roman" w:cs="Times New Roman"/>
          <w:b/>
          <w:sz w:val="24"/>
          <w:szCs w:val="24"/>
        </w:rPr>
        <w:t>Supplementary Figure 3. NFAT1 increased the PD-L1 expression via upregulation of TNF in renal cancer cells.</w:t>
      </w:r>
    </w:p>
    <w:p w14:paraId="6A5467EF" w14:textId="6443F96C" w:rsidR="00145214" w:rsidRPr="00D03E8E" w:rsidRDefault="00145214" w:rsidP="00145214">
      <w:pPr>
        <w:widowControl/>
        <w:spacing w:line="480" w:lineRule="auto"/>
        <w:jc w:val="left"/>
        <w:rPr>
          <w:rFonts w:ascii="Times New Roman" w:hAnsi="Times New Roman" w:cs="Times New Roman"/>
          <w:color w:val="000000" w:themeColor="text1"/>
          <w:sz w:val="24"/>
          <w:szCs w:val="24"/>
        </w:rPr>
      </w:pPr>
      <w:r w:rsidRPr="00D03E8E">
        <w:rPr>
          <w:rFonts w:ascii="Times New Roman" w:hAnsi="Times New Roman" w:cs="Times New Roman"/>
          <w:b/>
          <w:color w:val="000000" w:themeColor="text1"/>
          <w:sz w:val="24"/>
          <w:szCs w:val="24"/>
        </w:rPr>
        <w:t>A</w:t>
      </w:r>
      <w:r w:rsidRPr="00D03E8E">
        <w:rPr>
          <w:rFonts w:ascii="Times New Roman" w:hAnsi="Times New Roman" w:cs="Times New Roman"/>
          <w:color w:val="000000" w:themeColor="text1"/>
          <w:sz w:val="24"/>
          <w:szCs w:val="24"/>
        </w:rPr>
        <w:t xml:space="preserve">. </w:t>
      </w:r>
      <w:r w:rsidRPr="00D03E8E">
        <w:rPr>
          <w:rFonts w:ascii="Times New Roman" w:hAnsi="Times New Roman" w:cs="Times New Roman"/>
          <w:bCs/>
          <w:sz w:val="24"/>
          <w:szCs w:val="24"/>
        </w:rPr>
        <w:t xml:space="preserve">UCSC Genome Browser was used to show there </w:t>
      </w:r>
      <w:r w:rsidR="00406FA8" w:rsidRPr="00D03E8E">
        <w:rPr>
          <w:rFonts w:ascii="Times New Roman" w:hAnsi="Times New Roman" w:cs="Times New Roman"/>
          <w:bCs/>
          <w:sz w:val="24"/>
          <w:szCs w:val="24"/>
        </w:rPr>
        <w:t>are</w:t>
      </w:r>
      <w:r w:rsidRPr="00D03E8E">
        <w:rPr>
          <w:rFonts w:ascii="Times New Roman" w:hAnsi="Times New Roman" w:cs="Times New Roman"/>
          <w:bCs/>
          <w:sz w:val="24"/>
          <w:szCs w:val="24"/>
        </w:rPr>
        <w:t xml:space="preserve"> binding peak</w:t>
      </w:r>
      <w:r w:rsidR="00406FA8" w:rsidRPr="00D03E8E">
        <w:rPr>
          <w:rFonts w:ascii="Times New Roman" w:hAnsi="Times New Roman" w:cs="Times New Roman"/>
          <w:bCs/>
          <w:sz w:val="24"/>
          <w:szCs w:val="24"/>
        </w:rPr>
        <w:t>s</w:t>
      </w:r>
      <w:r w:rsidRPr="00D03E8E">
        <w:rPr>
          <w:rFonts w:ascii="Times New Roman" w:hAnsi="Times New Roman" w:cs="Times New Roman"/>
          <w:bCs/>
          <w:sz w:val="24"/>
          <w:szCs w:val="24"/>
        </w:rPr>
        <w:t xml:space="preserve"> of NFAT1 in the promoter of </w:t>
      </w:r>
      <w:r w:rsidRPr="00D03E8E">
        <w:rPr>
          <w:rFonts w:ascii="Times New Roman" w:hAnsi="Times New Roman" w:cs="Times New Roman"/>
          <w:bCs/>
          <w:i/>
          <w:iCs/>
          <w:sz w:val="24"/>
          <w:szCs w:val="24"/>
        </w:rPr>
        <w:t>STAT3</w:t>
      </w:r>
      <w:r w:rsidRPr="00D03E8E">
        <w:rPr>
          <w:rFonts w:ascii="Times New Roman" w:hAnsi="Times New Roman" w:cs="Times New Roman"/>
          <w:bCs/>
          <w:sz w:val="24"/>
          <w:szCs w:val="24"/>
        </w:rPr>
        <w:t xml:space="preserve">, </w:t>
      </w:r>
      <w:r w:rsidRPr="00D03E8E">
        <w:rPr>
          <w:rFonts w:ascii="Times New Roman" w:hAnsi="Times New Roman" w:cs="Times New Roman"/>
          <w:bCs/>
          <w:i/>
          <w:iCs/>
          <w:sz w:val="24"/>
          <w:szCs w:val="24"/>
        </w:rPr>
        <w:t>HIF1A</w:t>
      </w:r>
      <w:r w:rsidRPr="00D03E8E">
        <w:rPr>
          <w:rFonts w:ascii="Times New Roman" w:hAnsi="Times New Roman" w:cs="Times New Roman"/>
          <w:bCs/>
          <w:sz w:val="24"/>
          <w:szCs w:val="24"/>
        </w:rPr>
        <w:t xml:space="preserve">, and </w:t>
      </w:r>
      <w:r w:rsidRPr="00D03E8E">
        <w:rPr>
          <w:rFonts w:ascii="Times New Roman" w:hAnsi="Times New Roman" w:cs="Times New Roman"/>
          <w:bCs/>
          <w:i/>
          <w:iCs/>
          <w:sz w:val="24"/>
          <w:szCs w:val="24"/>
        </w:rPr>
        <w:t>RELA</w:t>
      </w:r>
      <w:r w:rsidRPr="00D03E8E">
        <w:rPr>
          <w:rFonts w:ascii="Times New Roman" w:hAnsi="Times New Roman" w:cs="Times New Roman"/>
          <w:bCs/>
          <w:sz w:val="24"/>
          <w:szCs w:val="24"/>
        </w:rPr>
        <w:t>.</w:t>
      </w:r>
    </w:p>
    <w:p w14:paraId="018DAC50" w14:textId="69AD0E49" w:rsidR="00145214" w:rsidRPr="00D03E8E" w:rsidRDefault="006D70A2" w:rsidP="00005789">
      <w:pPr>
        <w:widowControl/>
        <w:spacing w:line="480" w:lineRule="auto"/>
        <w:jc w:val="left"/>
        <w:rPr>
          <w:rFonts w:ascii="Times New Roman" w:hAnsi="Times New Roman" w:cs="Times New Roman"/>
          <w:bCs/>
          <w:sz w:val="24"/>
          <w:szCs w:val="24"/>
        </w:rPr>
      </w:pPr>
      <w:r w:rsidRPr="00D03E8E">
        <w:rPr>
          <w:rFonts w:ascii="Times New Roman" w:hAnsi="Times New Roman" w:cs="Times New Roman"/>
          <w:b/>
          <w:sz w:val="24"/>
          <w:szCs w:val="24"/>
        </w:rPr>
        <w:t>B</w:t>
      </w:r>
      <w:r w:rsidR="00145214" w:rsidRPr="00D03E8E">
        <w:rPr>
          <w:rFonts w:ascii="Times New Roman" w:hAnsi="Times New Roman" w:cs="Times New Roman"/>
          <w:b/>
          <w:sz w:val="24"/>
          <w:szCs w:val="24"/>
        </w:rPr>
        <w:t xml:space="preserve">. </w:t>
      </w:r>
      <w:proofErr w:type="spellStart"/>
      <w:r w:rsidR="00D01D79" w:rsidRPr="00D03E8E">
        <w:rPr>
          <w:rFonts w:ascii="Times New Roman" w:hAnsi="Times New Roman" w:cs="Times New Roman"/>
          <w:sz w:val="24"/>
          <w:szCs w:val="24"/>
        </w:rPr>
        <w:t>q</w:t>
      </w:r>
      <w:r w:rsidR="00145214" w:rsidRPr="00D03E8E">
        <w:rPr>
          <w:rFonts w:ascii="Times New Roman" w:hAnsi="Times New Roman" w:cs="Times New Roman"/>
          <w:bCs/>
          <w:sz w:val="24"/>
          <w:szCs w:val="24"/>
        </w:rPr>
        <w:t>RT</w:t>
      </w:r>
      <w:proofErr w:type="spellEnd"/>
      <w:r w:rsidR="00145214" w:rsidRPr="00D03E8E">
        <w:rPr>
          <w:rFonts w:ascii="Times New Roman" w:hAnsi="Times New Roman" w:cs="Times New Roman"/>
          <w:bCs/>
          <w:sz w:val="24"/>
          <w:szCs w:val="24"/>
        </w:rPr>
        <w:t xml:space="preserve">-PCR analysis of </w:t>
      </w:r>
      <w:r w:rsidRPr="00D03E8E">
        <w:rPr>
          <w:rFonts w:ascii="Times New Roman" w:hAnsi="Times New Roman" w:cs="Times New Roman"/>
          <w:bCs/>
          <w:sz w:val="24"/>
          <w:szCs w:val="24"/>
        </w:rPr>
        <w:t>STAT3, HIF1A, and RELA</w:t>
      </w:r>
      <w:r w:rsidR="00145214" w:rsidRPr="00D03E8E">
        <w:rPr>
          <w:rFonts w:ascii="Times New Roman" w:hAnsi="Times New Roman" w:cs="Times New Roman"/>
          <w:bCs/>
          <w:sz w:val="24"/>
          <w:szCs w:val="24"/>
        </w:rPr>
        <w:t xml:space="preserve"> expression in renal cancer cells infected with </w:t>
      </w:r>
      <w:proofErr w:type="spellStart"/>
      <w:r w:rsidRPr="00D03E8E">
        <w:rPr>
          <w:rFonts w:ascii="Times New Roman" w:hAnsi="Times New Roman" w:cs="Times New Roman"/>
          <w:bCs/>
          <w:sz w:val="24"/>
          <w:szCs w:val="24"/>
        </w:rPr>
        <w:t>shControl</w:t>
      </w:r>
      <w:proofErr w:type="spellEnd"/>
      <w:r w:rsidRPr="00D03E8E">
        <w:rPr>
          <w:rFonts w:ascii="Times New Roman" w:hAnsi="Times New Roman" w:cs="Times New Roman"/>
          <w:bCs/>
          <w:sz w:val="24"/>
          <w:szCs w:val="24"/>
        </w:rPr>
        <w:t xml:space="preserve"> </w:t>
      </w:r>
      <w:r w:rsidR="00145214" w:rsidRPr="00D03E8E">
        <w:rPr>
          <w:rFonts w:ascii="Times New Roman" w:hAnsi="Times New Roman" w:cs="Times New Roman"/>
          <w:bCs/>
          <w:sz w:val="24"/>
          <w:szCs w:val="24"/>
        </w:rPr>
        <w:t>or shNFAT1 #1. GAPDH served as an internal reference.</w:t>
      </w:r>
      <w:r w:rsidR="00EB20EA" w:rsidRPr="00D03E8E">
        <w:rPr>
          <w:rFonts w:ascii="Times New Roman" w:hAnsi="Times New Roman" w:cs="Times New Roman"/>
          <w:bCs/>
          <w:sz w:val="24"/>
          <w:szCs w:val="24"/>
        </w:rPr>
        <w:t xml:space="preserve"> Data presented as the mean ± SD of three independent experiments. ns, not significant.</w:t>
      </w:r>
    </w:p>
    <w:p w14:paraId="59610033" w14:textId="4DF8282F" w:rsidR="006D70A2" w:rsidRPr="00D03E8E" w:rsidRDefault="00EB20EA" w:rsidP="006D70A2">
      <w:pPr>
        <w:widowControl/>
        <w:spacing w:line="480" w:lineRule="auto"/>
        <w:jc w:val="left"/>
        <w:rPr>
          <w:rFonts w:ascii="Times New Roman" w:hAnsi="Times New Roman" w:cs="Times New Roman"/>
          <w:color w:val="000000" w:themeColor="text1"/>
          <w:sz w:val="24"/>
          <w:szCs w:val="24"/>
        </w:rPr>
      </w:pPr>
      <w:r w:rsidRPr="00D03E8E">
        <w:rPr>
          <w:rFonts w:ascii="Times New Roman" w:hAnsi="Times New Roman" w:cs="Times New Roman"/>
          <w:b/>
          <w:bCs/>
          <w:color w:val="000000" w:themeColor="text1"/>
          <w:sz w:val="24"/>
          <w:szCs w:val="24"/>
        </w:rPr>
        <w:t>C</w:t>
      </w:r>
      <w:r w:rsidR="006D70A2" w:rsidRPr="00D03E8E">
        <w:rPr>
          <w:rFonts w:ascii="Times New Roman" w:hAnsi="Times New Roman" w:cs="Times New Roman"/>
          <w:color w:val="000000" w:themeColor="text1"/>
          <w:sz w:val="24"/>
          <w:szCs w:val="24"/>
        </w:rPr>
        <w:t xml:space="preserve">. </w:t>
      </w:r>
      <w:r w:rsidR="006D70A2" w:rsidRPr="00D03E8E">
        <w:rPr>
          <w:rFonts w:ascii="Times New Roman" w:hAnsi="Times New Roman" w:cs="Times New Roman"/>
          <w:bCs/>
          <w:sz w:val="24"/>
          <w:szCs w:val="24"/>
        </w:rPr>
        <w:t>UCSC Genome Browser was used to show there is binding peak of NFAT1 in the promoter of TNF.</w:t>
      </w:r>
    </w:p>
    <w:p w14:paraId="1086D237" w14:textId="4077CE3F" w:rsidR="00EB20EA" w:rsidRPr="00D03E8E" w:rsidRDefault="00EB20EA" w:rsidP="00005789">
      <w:pPr>
        <w:widowControl/>
        <w:spacing w:line="480" w:lineRule="auto"/>
        <w:jc w:val="left"/>
        <w:rPr>
          <w:rFonts w:ascii="Times New Roman" w:hAnsi="Times New Roman" w:cs="Times New Roman"/>
          <w:bCs/>
          <w:sz w:val="24"/>
          <w:szCs w:val="24"/>
        </w:rPr>
      </w:pPr>
      <w:r w:rsidRPr="00D03E8E">
        <w:rPr>
          <w:rFonts w:ascii="Times New Roman" w:hAnsi="Times New Roman" w:cs="Times New Roman"/>
          <w:b/>
          <w:sz w:val="24"/>
          <w:szCs w:val="24"/>
        </w:rPr>
        <w:lastRenderedPageBreak/>
        <w:t>D</w:t>
      </w:r>
      <w:r w:rsidR="006D70A2" w:rsidRPr="00D03E8E">
        <w:rPr>
          <w:rFonts w:ascii="Times New Roman" w:hAnsi="Times New Roman" w:cs="Times New Roman"/>
          <w:b/>
          <w:sz w:val="24"/>
          <w:szCs w:val="24"/>
        </w:rPr>
        <w:t xml:space="preserve">. </w:t>
      </w:r>
      <w:proofErr w:type="spellStart"/>
      <w:r w:rsidRPr="00D03E8E">
        <w:rPr>
          <w:rFonts w:ascii="Times New Roman" w:hAnsi="Times New Roman" w:cs="Times New Roman"/>
          <w:b/>
          <w:sz w:val="24"/>
          <w:szCs w:val="24"/>
        </w:rPr>
        <w:t>q</w:t>
      </w:r>
      <w:r w:rsidR="006D70A2" w:rsidRPr="00D03E8E">
        <w:rPr>
          <w:rFonts w:ascii="Times New Roman" w:hAnsi="Times New Roman" w:cs="Times New Roman"/>
          <w:bCs/>
          <w:sz w:val="24"/>
          <w:szCs w:val="24"/>
        </w:rPr>
        <w:t>RT</w:t>
      </w:r>
      <w:proofErr w:type="spellEnd"/>
      <w:r w:rsidR="006D70A2" w:rsidRPr="00D03E8E">
        <w:rPr>
          <w:rFonts w:ascii="Times New Roman" w:hAnsi="Times New Roman" w:cs="Times New Roman"/>
          <w:bCs/>
          <w:sz w:val="24"/>
          <w:szCs w:val="24"/>
        </w:rPr>
        <w:t xml:space="preserve">-PCR analysis of TNF expression in renal cancer cells infected with </w:t>
      </w:r>
      <w:proofErr w:type="spellStart"/>
      <w:r w:rsidR="00D01D79" w:rsidRPr="00D03E8E">
        <w:rPr>
          <w:rFonts w:ascii="Times New Roman" w:hAnsi="Times New Roman" w:cs="Times New Roman"/>
          <w:bCs/>
          <w:sz w:val="24"/>
          <w:szCs w:val="24"/>
        </w:rPr>
        <w:t>shControl</w:t>
      </w:r>
      <w:proofErr w:type="spellEnd"/>
      <w:r w:rsidR="00D01D79" w:rsidRPr="00D03E8E">
        <w:rPr>
          <w:rFonts w:ascii="Times New Roman" w:hAnsi="Times New Roman" w:cs="Times New Roman"/>
          <w:bCs/>
          <w:sz w:val="24"/>
          <w:szCs w:val="24"/>
        </w:rPr>
        <w:t xml:space="preserve"> or sh</w:t>
      </w:r>
      <w:r w:rsidR="006D70A2" w:rsidRPr="00D03E8E">
        <w:rPr>
          <w:rFonts w:ascii="Times New Roman" w:hAnsi="Times New Roman" w:cs="Times New Roman"/>
          <w:bCs/>
          <w:sz w:val="24"/>
          <w:szCs w:val="24"/>
        </w:rPr>
        <w:t>NFAT1 #1. GAPDH served as an internal reference.</w:t>
      </w:r>
      <w:r w:rsidRPr="00D03E8E">
        <w:rPr>
          <w:rFonts w:ascii="Times New Roman" w:hAnsi="Times New Roman" w:cs="Times New Roman"/>
          <w:bCs/>
          <w:sz w:val="24"/>
          <w:szCs w:val="24"/>
        </w:rPr>
        <w:t xml:space="preserve"> Data presented as the mean ± SD of three independent experiments. ***, P &lt; 0.001.</w:t>
      </w:r>
    </w:p>
    <w:p w14:paraId="766CA160" w14:textId="01DAAE79" w:rsidR="006D70A2" w:rsidRPr="00D03E8E" w:rsidRDefault="00EB20EA" w:rsidP="00EB20EA">
      <w:pPr>
        <w:widowControl/>
        <w:jc w:val="left"/>
        <w:rPr>
          <w:rFonts w:ascii="Times New Roman" w:hAnsi="Times New Roman" w:cs="Times New Roman"/>
          <w:bCs/>
          <w:sz w:val="24"/>
          <w:szCs w:val="24"/>
        </w:rPr>
      </w:pPr>
      <w:r w:rsidRPr="00D03E8E">
        <w:rPr>
          <w:rFonts w:ascii="Times New Roman" w:hAnsi="Times New Roman" w:cs="Times New Roman"/>
          <w:bCs/>
          <w:sz w:val="24"/>
          <w:szCs w:val="24"/>
        </w:rPr>
        <w:br w:type="page"/>
      </w:r>
    </w:p>
    <w:p w14:paraId="1BA02860" w14:textId="68DB8523" w:rsidR="00C24D1F" w:rsidRPr="00D03E8E" w:rsidRDefault="0017288A"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noProof/>
          <w:sz w:val="24"/>
          <w:szCs w:val="24"/>
        </w:rPr>
        <w:lastRenderedPageBreak/>
        <w:drawing>
          <wp:inline distT="0" distB="0" distL="0" distR="0" wp14:anchorId="488F7D09" wp14:editId="4CFCB018">
            <wp:extent cx="5274310" cy="48272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4827270"/>
                    </a:xfrm>
                    <a:prstGeom prst="rect">
                      <a:avLst/>
                    </a:prstGeom>
                  </pic:spPr>
                </pic:pic>
              </a:graphicData>
            </a:graphic>
          </wp:inline>
        </w:drawing>
      </w:r>
    </w:p>
    <w:p w14:paraId="5E3747E0" w14:textId="77777777" w:rsidR="00C24D1F" w:rsidRPr="00D03E8E" w:rsidRDefault="00C24D1F" w:rsidP="00005789">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Supplementary Figure 4. NFAT1 is stabilized in sunitinib resistance renal cancer cells via hyperactivation PI3K/AKT/GSK-3β signaling pathway.</w:t>
      </w:r>
    </w:p>
    <w:p w14:paraId="31D42893" w14:textId="37238F14" w:rsidR="00C24D1F" w:rsidRPr="00D03E8E" w:rsidRDefault="00C24D1F" w:rsidP="00C24D1F">
      <w:pPr>
        <w:pStyle w:val="a4"/>
        <w:widowControl/>
        <w:numPr>
          <w:ilvl w:val="0"/>
          <w:numId w:val="5"/>
        </w:numPr>
        <w:spacing w:line="480" w:lineRule="auto"/>
        <w:ind w:firstLineChars="0"/>
        <w:jc w:val="left"/>
        <w:rPr>
          <w:rFonts w:ascii="Times New Roman" w:hAnsi="Times New Roman" w:cs="Times New Roman"/>
          <w:sz w:val="24"/>
          <w:szCs w:val="24"/>
        </w:rPr>
      </w:pPr>
      <w:r w:rsidRPr="00D03E8E">
        <w:rPr>
          <w:rFonts w:ascii="Times New Roman" w:hAnsi="Times New Roman" w:cs="Times New Roman"/>
          <w:sz w:val="24"/>
          <w:szCs w:val="24"/>
        </w:rPr>
        <w:t>The KEGG enrichment analysis of RNA-seq in</w:t>
      </w:r>
      <w:r w:rsidRPr="00D03E8E">
        <w:rPr>
          <w:rFonts w:ascii="Times New Roman" w:hAnsi="Times New Roman" w:cs="Times New Roman"/>
          <w:color w:val="1C1D1E"/>
          <w:sz w:val="24"/>
          <w:szCs w:val="24"/>
          <w:shd w:val="clear" w:color="auto" w:fill="FFFFFF"/>
        </w:rPr>
        <w:t xml:space="preserve"> NFAT1 silenced 786-O cells</w:t>
      </w:r>
      <w:r w:rsidRPr="00D03E8E">
        <w:rPr>
          <w:rFonts w:ascii="Times New Roman" w:hAnsi="Times New Roman" w:cs="Times New Roman"/>
          <w:sz w:val="24"/>
          <w:szCs w:val="24"/>
        </w:rPr>
        <w:t>.</w:t>
      </w:r>
    </w:p>
    <w:p w14:paraId="0772AEE1" w14:textId="058DB9AF" w:rsidR="00C24D1F" w:rsidRPr="00D03E8E" w:rsidRDefault="00C24D1F" w:rsidP="00C24D1F">
      <w:pPr>
        <w:widowControl/>
        <w:spacing w:line="480" w:lineRule="auto"/>
        <w:jc w:val="left"/>
        <w:rPr>
          <w:rFonts w:ascii="Times New Roman" w:hAnsi="Times New Roman" w:cs="Times New Roman"/>
          <w:color w:val="1C1D1E"/>
          <w:sz w:val="24"/>
          <w:szCs w:val="24"/>
          <w:shd w:val="clear" w:color="auto" w:fill="FFFFFF"/>
        </w:rPr>
      </w:pPr>
      <w:r w:rsidRPr="00D03E8E">
        <w:rPr>
          <w:rFonts w:ascii="Times New Roman" w:hAnsi="Times New Roman" w:cs="Times New Roman"/>
          <w:b/>
          <w:sz w:val="24"/>
          <w:szCs w:val="24"/>
        </w:rPr>
        <w:t xml:space="preserve">B. </w:t>
      </w:r>
      <w:r w:rsidRPr="00D03E8E">
        <w:rPr>
          <w:rFonts w:ascii="Times New Roman" w:hAnsi="Times New Roman" w:cs="Times New Roman"/>
          <w:color w:val="1C1D1E"/>
          <w:sz w:val="24"/>
          <w:szCs w:val="24"/>
          <w:shd w:val="clear" w:color="auto" w:fill="FFFFFF"/>
        </w:rPr>
        <w:t xml:space="preserve">Gene Set Enrichment Analysis of </w:t>
      </w:r>
      <w:r w:rsidRPr="00D03E8E">
        <w:rPr>
          <w:rFonts w:ascii="Times New Roman" w:hAnsi="Times New Roman" w:cs="Times New Roman"/>
          <w:sz w:val="24"/>
          <w:szCs w:val="24"/>
        </w:rPr>
        <w:t>PI3K-A</w:t>
      </w:r>
      <w:r w:rsidR="00D01D79" w:rsidRPr="00D03E8E">
        <w:rPr>
          <w:rFonts w:ascii="Times New Roman" w:hAnsi="Times New Roman" w:cs="Times New Roman"/>
          <w:sz w:val="24"/>
          <w:szCs w:val="24"/>
        </w:rPr>
        <w:t>KT</w:t>
      </w:r>
      <w:r w:rsidRPr="00D03E8E">
        <w:rPr>
          <w:rFonts w:ascii="Times New Roman" w:hAnsi="Times New Roman" w:cs="Times New Roman"/>
          <w:sz w:val="24"/>
          <w:szCs w:val="24"/>
        </w:rPr>
        <w:t xml:space="preserve"> signaling pathway</w:t>
      </w:r>
      <w:r w:rsidRPr="00D03E8E">
        <w:rPr>
          <w:rFonts w:ascii="Times New Roman" w:hAnsi="Times New Roman" w:cs="Times New Roman"/>
          <w:color w:val="1C1D1E"/>
          <w:sz w:val="24"/>
          <w:szCs w:val="24"/>
          <w:shd w:val="clear" w:color="auto" w:fill="FFFFFF"/>
        </w:rPr>
        <w:t xml:space="preserve"> in NFAT1 silenced 786-O cells.</w:t>
      </w:r>
    </w:p>
    <w:p w14:paraId="3BF8AE62" w14:textId="0DCB4D2F" w:rsidR="00C24D1F" w:rsidRPr="00D03E8E" w:rsidRDefault="00C24D1F" w:rsidP="00C24D1F">
      <w:pPr>
        <w:widowControl/>
        <w:spacing w:line="480" w:lineRule="auto"/>
        <w:jc w:val="left"/>
        <w:rPr>
          <w:rFonts w:ascii="Times New Roman" w:hAnsi="Times New Roman" w:cs="Times New Roman"/>
          <w:sz w:val="24"/>
          <w:szCs w:val="24"/>
        </w:rPr>
      </w:pPr>
      <w:r w:rsidRPr="00D03E8E">
        <w:rPr>
          <w:rFonts w:ascii="Times New Roman" w:hAnsi="Times New Roman" w:cs="Times New Roman"/>
          <w:b/>
          <w:sz w:val="24"/>
          <w:szCs w:val="24"/>
        </w:rPr>
        <w:t xml:space="preserve">C. </w:t>
      </w:r>
      <w:r w:rsidRPr="00D03E8E">
        <w:rPr>
          <w:rFonts w:ascii="Times New Roman" w:hAnsi="Times New Roman" w:cs="Times New Roman"/>
          <w:sz w:val="24"/>
          <w:szCs w:val="24"/>
        </w:rPr>
        <w:t xml:space="preserve">Western blot analysis </w:t>
      </w:r>
      <w:bookmarkStart w:id="1" w:name="_Hlk66197186"/>
      <w:r w:rsidRPr="00D03E8E">
        <w:rPr>
          <w:rFonts w:ascii="Times New Roman" w:hAnsi="Times New Roman" w:cs="Times New Roman"/>
          <w:sz w:val="24"/>
          <w:szCs w:val="24"/>
        </w:rPr>
        <w:t>of p-AKT expression in renal cancer cells infected with</w:t>
      </w:r>
      <w:r w:rsidR="00D01D79" w:rsidRPr="00D03E8E">
        <w:rPr>
          <w:rFonts w:ascii="Times New Roman" w:hAnsi="Times New Roman" w:cs="Times New Roman"/>
          <w:sz w:val="24"/>
          <w:szCs w:val="24"/>
        </w:rPr>
        <w:t xml:space="preserve"> </w:t>
      </w:r>
      <w:proofErr w:type="spellStart"/>
      <w:r w:rsidR="00D01D79" w:rsidRPr="00D03E8E">
        <w:rPr>
          <w:rFonts w:ascii="Times New Roman" w:hAnsi="Times New Roman" w:cs="Times New Roman"/>
          <w:sz w:val="24"/>
          <w:szCs w:val="24"/>
        </w:rPr>
        <w:t>shControl</w:t>
      </w:r>
      <w:proofErr w:type="spellEnd"/>
      <w:r w:rsidR="00D01D79" w:rsidRPr="00D03E8E">
        <w:rPr>
          <w:rFonts w:ascii="Times New Roman" w:hAnsi="Times New Roman" w:cs="Times New Roman"/>
          <w:sz w:val="24"/>
          <w:szCs w:val="24"/>
        </w:rPr>
        <w:t xml:space="preserve"> or sh</w:t>
      </w:r>
      <w:r w:rsidRPr="00D03E8E">
        <w:rPr>
          <w:rFonts w:ascii="Times New Roman" w:hAnsi="Times New Roman" w:cs="Times New Roman"/>
          <w:sz w:val="24"/>
          <w:szCs w:val="24"/>
        </w:rPr>
        <w:t xml:space="preserve">NFAT1s. GAPDH served as an internal reference. </w:t>
      </w:r>
      <w:bookmarkEnd w:id="1"/>
    </w:p>
    <w:p w14:paraId="4B5CCD21" w14:textId="423648A6" w:rsidR="001A5657" w:rsidRPr="00D03E8E" w:rsidRDefault="001A5657" w:rsidP="00C24D1F">
      <w:pPr>
        <w:widowControl/>
        <w:spacing w:line="480" w:lineRule="auto"/>
        <w:jc w:val="left"/>
        <w:rPr>
          <w:rFonts w:ascii="Times New Roman" w:hAnsi="Times New Roman" w:cs="Times New Roman"/>
          <w:sz w:val="24"/>
          <w:szCs w:val="24"/>
        </w:rPr>
      </w:pPr>
    </w:p>
    <w:p w14:paraId="378DE418" w14:textId="597433C0" w:rsidR="001A5657" w:rsidRPr="00D03E8E" w:rsidRDefault="001A5657" w:rsidP="00C24D1F">
      <w:pPr>
        <w:widowControl/>
        <w:spacing w:line="480" w:lineRule="auto"/>
        <w:jc w:val="left"/>
        <w:rPr>
          <w:rFonts w:ascii="Times New Roman" w:hAnsi="Times New Roman" w:cs="Times New Roman"/>
          <w:sz w:val="24"/>
          <w:szCs w:val="24"/>
        </w:rPr>
      </w:pPr>
    </w:p>
    <w:p w14:paraId="59F22E15" w14:textId="59C0B1E0" w:rsidR="001A5657" w:rsidRPr="00D03E8E" w:rsidRDefault="001A5657" w:rsidP="00C24D1F">
      <w:pPr>
        <w:widowControl/>
        <w:spacing w:line="480" w:lineRule="auto"/>
        <w:jc w:val="left"/>
        <w:rPr>
          <w:rFonts w:ascii="Times New Roman" w:hAnsi="Times New Roman" w:cs="Times New Roman"/>
          <w:sz w:val="24"/>
          <w:szCs w:val="24"/>
        </w:rPr>
      </w:pPr>
      <w:r w:rsidRPr="00D03E8E">
        <w:rPr>
          <w:rFonts w:ascii="Times New Roman" w:hAnsi="Times New Roman" w:cs="Times New Roman"/>
          <w:noProof/>
          <w:sz w:val="24"/>
          <w:szCs w:val="24"/>
        </w:rPr>
        <w:lastRenderedPageBreak/>
        <w:drawing>
          <wp:inline distT="0" distB="0" distL="0" distR="0" wp14:anchorId="5074B584" wp14:editId="0AF98561">
            <wp:extent cx="5274310" cy="59994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999480"/>
                    </a:xfrm>
                    <a:prstGeom prst="rect">
                      <a:avLst/>
                    </a:prstGeom>
                  </pic:spPr>
                </pic:pic>
              </a:graphicData>
            </a:graphic>
          </wp:inline>
        </w:drawing>
      </w:r>
    </w:p>
    <w:p w14:paraId="34FC5AE3" w14:textId="6FB02B94" w:rsidR="001A5657" w:rsidRPr="00D03E8E" w:rsidRDefault="001A5657" w:rsidP="00F16775">
      <w:pPr>
        <w:widowControl/>
        <w:spacing w:line="480" w:lineRule="auto"/>
        <w:jc w:val="left"/>
        <w:rPr>
          <w:rFonts w:ascii="Times New Roman" w:hAnsi="Times New Roman" w:cs="Times New Roman"/>
          <w:b/>
          <w:bCs/>
          <w:sz w:val="24"/>
          <w:szCs w:val="24"/>
        </w:rPr>
      </w:pPr>
      <w:r w:rsidRPr="00D03E8E">
        <w:rPr>
          <w:rFonts w:ascii="Times New Roman" w:hAnsi="Times New Roman" w:cs="Times New Roman"/>
          <w:b/>
          <w:bCs/>
          <w:sz w:val="24"/>
          <w:szCs w:val="24"/>
        </w:rPr>
        <w:t>Supplementary figure 5. FOXA1 and SETD2 induces downregulation of FBW7 expression in sunitinib-resistant RCC</w:t>
      </w:r>
    </w:p>
    <w:p w14:paraId="35C8AE1A" w14:textId="5C2F30B9" w:rsidR="001A5657" w:rsidRPr="00D03E8E" w:rsidRDefault="001A5657" w:rsidP="001A5657">
      <w:pPr>
        <w:widowControl/>
        <w:spacing w:line="480" w:lineRule="auto"/>
        <w:jc w:val="left"/>
        <w:rPr>
          <w:rFonts w:ascii="Times New Roman" w:hAnsi="Times New Roman" w:cs="Times New Roman"/>
          <w:sz w:val="24"/>
          <w:szCs w:val="24"/>
        </w:rPr>
      </w:pPr>
      <w:r w:rsidRPr="00D03E8E">
        <w:rPr>
          <w:rFonts w:ascii="Times New Roman" w:hAnsi="Times New Roman" w:cs="Times New Roman"/>
          <w:b/>
          <w:bCs/>
          <w:sz w:val="24"/>
          <w:szCs w:val="24"/>
        </w:rPr>
        <w:t>A</w:t>
      </w:r>
      <w:r w:rsidRPr="00D03E8E">
        <w:rPr>
          <w:rFonts w:ascii="Times New Roman" w:hAnsi="Times New Roman" w:cs="Times New Roman"/>
          <w:sz w:val="24"/>
          <w:szCs w:val="24"/>
        </w:rPr>
        <w:t xml:space="preserve">. Enrichment analysis by </w:t>
      </w:r>
      <w:proofErr w:type="spellStart"/>
      <w:r w:rsidRPr="00D03E8E">
        <w:rPr>
          <w:rFonts w:ascii="Times New Roman" w:hAnsi="Times New Roman" w:cs="Times New Roman"/>
          <w:sz w:val="24"/>
          <w:szCs w:val="24"/>
        </w:rPr>
        <w:t>ChIP</w:t>
      </w:r>
      <w:proofErr w:type="spellEnd"/>
      <w:r w:rsidRPr="00D03E8E">
        <w:rPr>
          <w:rFonts w:ascii="Times New Roman" w:hAnsi="Times New Roman" w:cs="Times New Roman"/>
          <w:sz w:val="24"/>
          <w:szCs w:val="24"/>
        </w:rPr>
        <w:t>-Atlas predicted the top 5 transcription factor and histone modification bound to the promoter region of FBW7 within ±1000bp from TSS.</w:t>
      </w:r>
    </w:p>
    <w:p w14:paraId="2566E2D2" w14:textId="77777777" w:rsidR="001A5657" w:rsidRPr="00D03E8E" w:rsidRDefault="001A5657" w:rsidP="001A5657">
      <w:pPr>
        <w:widowControl/>
        <w:spacing w:line="480" w:lineRule="auto"/>
        <w:jc w:val="left"/>
        <w:rPr>
          <w:rFonts w:ascii="Times New Roman" w:hAnsi="Times New Roman" w:cs="Times New Roman"/>
          <w:sz w:val="24"/>
          <w:szCs w:val="24"/>
        </w:rPr>
      </w:pPr>
      <w:r w:rsidRPr="00D03E8E">
        <w:rPr>
          <w:rFonts w:ascii="Times New Roman" w:hAnsi="Times New Roman" w:cs="Times New Roman"/>
          <w:b/>
          <w:bCs/>
          <w:sz w:val="24"/>
          <w:szCs w:val="24"/>
        </w:rPr>
        <w:t>B</w:t>
      </w:r>
      <w:r w:rsidRPr="00D03E8E">
        <w:rPr>
          <w:rFonts w:ascii="Times New Roman" w:hAnsi="Times New Roman" w:cs="Times New Roman"/>
          <w:sz w:val="24"/>
          <w:szCs w:val="24"/>
        </w:rPr>
        <w:t>. UCSC Genome Browser was used to show there are binding peaks of H3K4me2 and H3K36me3 in the promoter of FBW7.</w:t>
      </w:r>
    </w:p>
    <w:p w14:paraId="2073C2F7" w14:textId="3EE8A254" w:rsidR="001A5657" w:rsidRPr="00D03E8E" w:rsidRDefault="001A5657" w:rsidP="001A5657">
      <w:pPr>
        <w:spacing w:line="480" w:lineRule="auto"/>
        <w:rPr>
          <w:rFonts w:ascii="Times New Roman" w:hAnsi="Times New Roman" w:cs="Times New Roman"/>
          <w:color w:val="000000" w:themeColor="text1"/>
          <w:sz w:val="24"/>
          <w:szCs w:val="24"/>
        </w:rPr>
      </w:pPr>
      <w:r w:rsidRPr="00D03E8E">
        <w:rPr>
          <w:rFonts w:ascii="Times New Roman" w:hAnsi="Times New Roman" w:cs="Times New Roman"/>
          <w:b/>
          <w:bCs/>
          <w:sz w:val="24"/>
          <w:szCs w:val="24"/>
        </w:rPr>
        <w:lastRenderedPageBreak/>
        <w:t>C-G</w:t>
      </w:r>
      <w:r w:rsidRPr="00D03E8E">
        <w:rPr>
          <w:rFonts w:ascii="Times New Roman" w:hAnsi="Times New Roman" w:cs="Times New Roman"/>
          <w:sz w:val="24"/>
          <w:szCs w:val="24"/>
        </w:rPr>
        <w:t xml:space="preserve">. Relative mRNA expression level of FOXA1 (C), SETD2 (D), ZIC2(E), ZFP42(F), XRCC4 (G) in pre-treatment, response type and escape type RCC samples. The P values </w:t>
      </w:r>
      <w:r w:rsidRPr="00D03E8E">
        <w:rPr>
          <w:rFonts w:ascii="Times New Roman" w:hAnsi="Times New Roman" w:cs="Times New Roman"/>
          <w:color w:val="000000" w:themeColor="text1"/>
          <w:sz w:val="24"/>
          <w:szCs w:val="24"/>
        </w:rPr>
        <w:t>were shown as indicated.</w:t>
      </w:r>
    </w:p>
    <w:p w14:paraId="6955BE1A" w14:textId="77777777" w:rsidR="001A5657" w:rsidRPr="00D03E8E" w:rsidRDefault="001A5657" w:rsidP="001A5657">
      <w:pPr>
        <w:spacing w:line="480" w:lineRule="auto"/>
        <w:rPr>
          <w:rFonts w:ascii="Times New Roman" w:hAnsi="Times New Roman" w:cs="Times New Roman"/>
          <w:bCs/>
          <w:sz w:val="24"/>
          <w:szCs w:val="24"/>
        </w:rPr>
      </w:pPr>
      <w:r w:rsidRPr="00D03E8E">
        <w:rPr>
          <w:rFonts w:ascii="Times New Roman" w:hAnsi="Times New Roman" w:cs="Times New Roman"/>
          <w:b/>
          <w:color w:val="000000" w:themeColor="text1"/>
          <w:sz w:val="24"/>
          <w:szCs w:val="24"/>
        </w:rPr>
        <w:t xml:space="preserve">H and I. </w:t>
      </w:r>
      <w:r w:rsidRPr="00D03E8E">
        <w:rPr>
          <w:rFonts w:ascii="Times New Roman" w:hAnsi="Times New Roman" w:cs="Times New Roman"/>
          <w:bCs/>
          <w:sz w:val="24"/>
          <w:szCs w:val="24"/>
        </w:rPr>
        <w:t>Western blot analysis of SETD2 expression in Sunitinib sensitive and resistance RCC patients. GAPDH served as an internal reference. *, P &lt; 0.05.</w:t>
      </w:r>
    </w:p>
    <w:p w14:paraId="150D4C9C" w14:textId="77777777" w:rsidR="001A5657" w:rsidRPr="00D03E8E" w:rsidRDefault="001A5657" w:rsidP="001A5657">
      <w:pPr>
        <w:spacing w:line="480" w:lineRule="auto"/>
        <w:rPr>
          <w:rFonts w:ascii="Times New Roman" w:hAnsi="Times New Roman" w:cs="Times New Roman"/>
          <w:color w:val="000000" w:themeColor="text1"/>
          <w:sz w:val="24"/>
          <w:szCs w:val="24"/>
        </w:rPr>
      </w:pPr>
      <w:r w:rsidRPr="00D03E8E">
        <w:rPr>
          <w:rFonts w:ascii="Times New Roman" w:hAnsi="Times New Roman" w:cs="Times New Roman"/>
          <w:b/>
          <w:color w:val="000000" w:themeColor="text1"/>
          <w:sz w:val="24"/>
          <w:szCs w:val="24"/>
        </w:rPr>
        <w:t xml:space="preserve">J and K. </w:t>
      </w:r>
      <w:r w:rsidRPr="00D03E8E">
        <w:rPr>
          <w:rFonts w:ascii="Times New Roman" w:hAnsi="Times New Roman" w:cs="Times New Roman"/>
          <w:bCs/>
          <w:sz w:val="24"/>
          <w:szCs w:val="24"/>
        </w:rPr>
        <w:t>Western blot analysis of FOXA1 expression in Sunitinib sensitive and resistance RCC patients. GAPDH served as an internal reference. ***, P &lt; 0.001.</w:t>
      </w:r>
    </w:p>
    <w:p w14:paraId="7B8E43DD" w14:textId="77777777" w:rsidR="00A55275" w:rsidRPr="00D03E8E" w:rsidRDefault="00A55275" w:rsidP="00A55275">
      <w:pPr>
        <w:spacing w:line="480" w:lineRule="auto"/>
        <w:rPr>
          <w:rFonts w:ascii="Times New Roman" w:hAnsi="Times New Roman" w:cs="Times New Roman"/>
          <w:color w:val="000000" w:themeColor="text1"/>
          <w:sz w:val="24"/>
          <w:szCs w:val="24"/>
        </w:rPr>
      </w:pPr>
      <w:r w:rsidRPr="00D03E8E">
        <w:rPr>
          <w:rFonts w:ascii="Times New Roman" w:hAnsi="Times New Roman" w:cs="Times New Roman"/>
          <w:b/>
          <w:color w:val="000000" w:themeColor="text1"/>
          <w:sz w:val="24"/>
          <w:szCs w:val="24"/>
        </w:rPr>
        <w:t xml:space="preserve">L and M. </w:t>
      </w:r>
      <w:r w:rsidRPr="00D03E8E">
        <w:rPr>
          <w:rFonts w:ascii="Times New Roman" w:hAnsi="Times New Roman" w:cs="Times New Roman"/>
          <w:bCs/>
          <w:sz w:val="24"/>
          <w:szCs w:val="24"/>
        </w:rPr>
        <w:t xml:space="preserve">Western blot (F) and </w:t>
      </w:r>
      <w:proofErr w:type="spellStart"/>
      <w:r w:rsidRPr="00D03E8E">
        <w:rPr>
          <w:rFonts w:ascii="Times New Roman" w:hAnsi="Times New Roman" w:cs="Times New Roman"/>
          <w:bCs/>
          <w:sz w:val="24"/>
          <w:szCs w:val="24"/>
        </w:rPr>
        <w:t>qRT</w:t>
      </w:r>
      <w:proofErr w:type="spellEnd"/>
      <w:r w:rsidRPr="00D03E8E">
        <w:rPr>
          <w:rFonts w:ascii="Times New Roman" w:hAnsi="Times New Roman" w:cs="Times New Roman"/>
          <w:bCs/>
          <w:sz w:val="24"/>
          <w:szCs w:val="24"/>
        </w:rPr>
        <w:t xml:space="preserve">-PCR (G) analysis of FBW7 expression in renal cancer cells infected with </w:t>
      </w:r>
      <w:proofErr w:type="spellStart"/>
      <w:r w:rsidRPr="00D03E8E">
        <w:rPr>
          <w:rFonts w:ascii="Times New Roman" w:hAnsi="Times New Roman" w:cs="Times New Roman"/>
          <w:bCs/>
          <w:sz w:val="24"/>
          <w:szCs w:val="24"/>
        </w:rPr>
        <w:t>shControl</w:t>
      </w:r>
      <w:proofErr w:type="spellEnd"/>
      <w:r w:rsidRPr="00D03E8E">
        <w:rPr>
          <w:rFonts w:ascii="Times New Roman" w:hAnsi="Times New Roman" w:cs="Times New Roman"/>
          <w:bCs/>
          <w:sz w:val="24"/>
          <w:szCs w:val="24"/>
        </w:rPr>
        <w:t xml:space="preserve"> or shSETD2s. GAPDH served as an internal reference. For </w:t>
      </w:r>
      <w:proofErr w:type="spellStart"/>
      <w:r w:rsidRPr="00D03E8E">
        <w:rPr>
          <w:rFonts w:ascii="Times New Roman" w:hAnsi="Times New Roman" w:cs="Times New Roman"/>
          <w:bCs/>
          <w:sz w:val="24"/>
          <w:szCs w:val="24"/>
        </w:rPr>
        <w:t>qRT</w:t>
      </w:r>
      <w:proofErr w:type="spellEnd"/>
      <w:r w:rsidRPr="00D03E8E">
        <w:rPr>
          <w:rFonts w:ascii="Times New Roman" w:hAnsi="Times New Roman" w:cs="Times New Roman"/>
          <w:bCs/>
          <w:sz w:val="24"/>
          <w:szCs w:val="24"/>
        </w:rPr>
        <w:t>-PCR analysis, data presented as the mean ± SD of three independent experiments. ***, P &lt; 0.001.</w:t>
      </w:r>
    </w:p>
    <w:p w14:paraId="2103C967" w14:textId="02B852EA" w:rsidR="001A5657" w:rsidRPr="00D03E8E" w:rsidRDefault="00A55275" w:rsidP="001A5657">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 xml:space="preserve">N. </w:t>
      </w:r>
      <w:r w:rsidRPr="00D03E8E">
        <w:rPr>
          <w:rFonts w:ascii="Times New Roman" w:hAnsi="Times New Roman" w:cs="Times New Roman"/>
          <w:color w:val="000000" w:themeColor="text1"/>
          <w:sz w:val="24"/>
          <w:szCs w:val="24"/>
        </w:rPr>
        <w:t>The GEPIA web tool was searched for the correlation between the expression of FBW7 and SETD2 in mRNA levels in Kidney renal clear cell carcinoma (KIRC), Prostate adenocarcinoma (PRAD), and Bladder Urothelial Carcinoma (BLCA) samples. P values as indicated in the figure.</w:t>
      </w:r>
      <w:r w:rsidRPr="00D03E8E">
        <w:rPr>
          <w:rFonts w:ascii="Times New Roman" w:hAnsi="Times New Roman" w:cs="Times New Roman"/>
          <w:b/>
          <w:sz w:val="24"/>
          <w:szCs w:val="24"/>
        </w:rPr>
        <w:br w:type="page"/>
      </w:r>
    </w:p>
    <w:p w14:paraId="0F8CB453" w14:textId="5E105BD2" w:rsidR="00C24D1F" w:rsidRPr="00D03E8E" w:rsidRDefault="00A55275" w:rsidP="00204581">
      <w:pPr>
        <w:widowControl/>
        <w:spacing w:line="480" w:lineRule="auto"/>
        <w:jc w:val="left"/>
        <w:rPr>
          <w:rFonts w:ascii="Times New Roman" w:hAnsi="Times New Roman" w:cs="Times New Roman"/>
          <w:b/>
          <w:sz w:val="24"/>
          <w:szCs w:val="24"/>
        </w:rPr>
      </w:pPr>
      <w:r w:rsidRPr="00D03E8E">
        <w:rPr>
          <w:rFonts w:ascii="Times New Roman" w:hAnsi="Times New Roman" w:cs="Times New Roman"/>
          <w:b/>
          <w:noProof/>
          <w:sz w:val="24"/>
          <w:szCs w:val="24"/>
        </w:rPr>
        <w:lastRenderedPageBreak/>
        <w:drawing>
          <wp:inline distT="0" distB="0" distL="0" distR="0" wp14:anchorId="349F6FF2" wp14:editId="032377D2">
            <wp:extent cx="5274310" cy="53365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5336540"/>
                    </a:xfrm>
                    <a:prstGeom prst="rect">
                      <a:avLst/>
                    </a:prstGeom>
                  </pic:spPr>
                </pic:pic>
              </a:graphicData>
            </a:graphic>
          </wp:inline>
        </w:drawing>
      </w:r>
    </w:p>
    <w:p w14:paraId="3239D8C8" w14:textId="29465CCE" w:rsidR="00A55275" w:rsidRPr="00D03E8E" w:rsidRDefault="00C24D1F" w:rsidP="00204581">
      <w:pPr>
        <w:widowControl/>
        <w:spacing w:line="480" w:lineRule="auto"/>
        <w:jc w:val="left"/>
        <w:rPr>
          <w:rFonts w:ascii="Times New Roman" w:hAnsi="Times New Roman" w:cs="Times New Roman"/>
          <w:b/>
          <w:sz w:val="24"/>
          <w:szCs w:val="24"/>
        </w:rPr>
      </w:pPr>
      <w:r w:rsidRPr="00D03E8E">
        <w:rPr>
          <w:rFonts w:ascii="Times New Roman" w:hAnsi="Times New Roman" w:cs="Times New Roman"/>
          <w:b/>
          <w:bCs/>
          <w:sz w:val="24"/>
          <w:szCs w:val="24"/>
        </w:rPr>
        <w:t xml:space="preserve">Supplementary figure </w:t>
      </w:r>
      <w:r w:rsidR="00A55275" w:rsidRPr="00D03E8E">
        <w:rPr>
          <w:rFonts w:ascii="Times New Roman" w:hAnsi="Times New Roman" w:cs="Times New Roman"/>
          <w:b/>
          <w:bCs/>
          <w:sz w:val="24"/>
          <w:szCs w:val="24"/>
        </w:rPr>
        <w:t>6</w:t>
      </w:r>
      <w:r w:rsidRPr="00D03E8E">
        <w:rPr>
          <w:rFonts w:ascii="Times New Roman" w:hAnsi="Times New Roman" w:cs="Times New Roman"/>
          <w:b/>
          <w:bCs/>
          <w:sz w:val="24"/>
          <w:szCs w:val="24"/>
        </w:rPr>
        <w:t>.</w:t>
      </w:r>
      <w:r w:rsidR="00204581" w:rsidRPr="00D03E8E">
        <w:rPr>
          <w:rFonts w:ascii="Times New Roman" w:hAnsi="Times New Roman" w:cs="Times New Roman"/>
          <w:b/>
          <w:bCs/>
          <w:sz w:val="24"/>
          <w:szCs w:val="24"/>
        </w:rPr>
        <w:t xml:space="preserve"> FOXA1 and SETD2 induced the downregulation of FBW7 in sunitinib resistance RCC</w:t>
      </w:r>
      <w:r w:rsidR="00204581" w:rsidRPr="00D03E8E">
        <w:rPr>
          <w:rFonts w:ascii="Times New Roman" w:hAnsi="Times New Roman" w:cs="Times New Roman"/>
          <w:b/>
          <w:sz w:val="24"/>
          <w:szCs w:val="24"/>
        </w:rPr>
        <w:t>.</w:t>
      </w:r>
    </w:p>
    <w:p w14:paraId="20695F90" w14:textId="710FA20F" w:rsidR="00A55275" w:rsidRPr="00D03E8E" w:rsidRDefault="00A55275" w:rsidP="00204581">
      <w:pPr>
        <w:widowControl/>
        <w:spacing w:line="480" w:lineRule="auto"/>
        <w:jc w:val="left"/>
        <w:rPr>
          <w:rFonts w:ascii="Times New Roman" w:hAnsi="Times New Roman" w:cs="Times New Roman"/>
          <w:bCs/>
          <w:sz w:val="24"/>
          <w:szCs w:val="24"/>
        </w:rPr>
      </w:pPr>
      <w:r w:rsidRPr="00D03E8E">
        <w:rPr>
          <w:rFonts w:ascii="Times New Roman" w:hAnsi="Times New Roman" w:cs="Times New Roman"/>
          <w:b/>
          <w:sz w:val="24"/>
          <w:szCs w:val="24"/>
        </w:rPr>
        <w:t xml:space="preserve">A and B. </w:t>
      </w:r>
      <w:r w:rsidRPr="00D03E8E">
        <w:rPr>
          <w:rFonts w:ascii="Times New Roman" w:hAnsi="Times New Roman" w:cs="Times New Roman"/>
          <w:bCs/>
          <w:sz w:val="24"/>
          <w:szCs w:val="24"/>
        </w:rPr>
        <w:t xml:space="preserve">UCSC Genome Browser was used to show the </w:t>
      </w:r>
      <w:proofErr w:type="spellStart"/>
      <w:r w:rsidRPr="00D03E8E">
        <w:rPr>
          <w:rFonts w:ascii="Times New Roman" w:hAnsi="Times New Roman" w:cs="Times New Roman"/>
          <w:bCs/>
          <w:sz w:val="24"/>
          <w:szCs w:val="24"/>
        </w:rPr>
        <w:t>ChIP</w:t>
      </w:r>
      <w:proofErr w:type="spellEnd"/>
      <w:r w:rsidRPr="00D03E8E">
        <w:rPr>
          <w:rFonts w:ascii="Times New Roman" w:hAnsi="Times New Roman" w:cs="Times New Roman"/>
          <w:bCs/>
          <w:sz w:val="24"/>
          <w:szCs w:val="24"/>
        </w:rPr>
        <w:t>-seq of FOXA1 (A) and H3K4me2 (B) in the promoter of FBW7.</w:t>
      </w:r>
    </w:p>
    <w:p w14:paraId="03689AF2" w14:textId="7F997C5D" w:rsidR="00A55275" w:rsidRPr="00D03E8E" w:rsidRDefault="00A55275" w:rsidP="00A55275">
      <w:pPr>
        <w:widowControl/>
        <w:spacing w:line="480" w:lineRule="auto"/>
        <w:jc w:val="left"/>
        <w:rPr>
          <w:rFonts w:ascii="Times New Roman" w:hAnsi="Times New Roman" w:cs="Times New Roman"/>
          <w:bCs/>
          <w:sz w:val="24"/>
          <w:szCs w:val="24"/>
        </w:rPr>
      </w:pPr>
      <w:r w:rsidRPr="00D03E8E">
        <w:rPr>
          <w:rFonts w:ascii="Times New Roman" w:hAnsi="Times New Roman" w:cs="Times New Roman"/>
          <w:b/>
          <w:sz w:val="24"/>
          <w:szCs w:val="24"/>
        </w:rPr>
        <w:t>C</w:t>
      </w:r>
      <w:r w:rsidRPr="00D03E8E">
        <w:rPr>
          <w:rFonts w:ascii="Times New Roman" w:hAnsi="Times New Roman" w:cs="Times New Roman"/>
          <w:bCs/>
          <w:sz w:val="24"/>
          <w:szCs w:val="24"/>
        </w:rPr>
        <w:t xml:space="preserve">. </w:t>
      </w:r>
      <w:proofErr w:type="spellStart"/>
      <w:r w:rsidRPr="00D03E8E">
        <w:rPr>
          <w:rFonts w:ascii="Times New Roman" w:hAnsi="Times New Roman" w:cs="Times New Roman"/>
          <w:bCs/>
          <w:sz w:val="24"/>
          <w:szCs w:val="24"/>
        </w:rPr>
        <w:t>ChIP</w:t>
      </w:r>
      <w:proofErr w:type="spellEnd"/>
      <w:r w:rsidRPr="00D03E8E">
        <w:rPr>
          <w:rFonts w:ascii="Times New Roman" w:hAnsi="Times New Roman" w:cs="Times New Roman"/>
          <w:bCs/>
          <w:sz w:val="24"/>
          <w:szCs w:val="24"/>
        </w:rPr>
        <w:t>-qPCR of FBW7 in 786-O and ACHN cells. All data are shown as the mean values ± SD from three replicates. ns not significant; ***, P &lt; 0.001, unpaired t test.</w:t>
      </w:r>
    </w:p>
    <w:p w14:paraId="7FC90BB6" w14:textId="6AE15D61" w:rsidR="00A55275" w:rsidRPr="00D03E8E" w:rsidRDefault="00A55275" w:rsidP="00A55275">
      <w:pPr>
        <w:widowControl/>
        <w:spacing w:line="480" w:lineRule="auto"/>
        <w:jc w:val="left"/>
        <w:rPr>
          <w:rFonts w:ascii="Times New Roman" w:hAnsi="Times New Roman" w:cs="Times New Roman"/>
          <w:bCs/>
          <w:sz w:val="24"/>
          <w:szCs w:val="24"/>
        </w:rPr>
      </w:pPr>
      <w:r w:rsidRPr="00D03E8E">
        <w:rPr>
          <w:rFonts w:ascii="Times New Roman" w:hAnsi="Times New Roman" w:cs="Times New Roman"/>
          <w:b/>
          <w:sz w:val="24"/>
          <w:szCs w:val="24"/>
        </w:rPr>
        <w:t>D and E</w:t>
      </w:r>
      <w:r w:rsidRPr="00D03E8E">
        <w:rPr>
          <w:rFonts w:ascii="Times New Roman" w:hAnsi="Times New Roman" w:cs="Times New Roman"/>
          <w:bCs/>
          <w:sz w:val="24"/>
          <w:szCs w:val="24"/>
        </w:rPr>
        <w:t xml:space="preserve">. Western blot (D) and </w:t>
      </w:r>
      <w:proofErr w:type="spellStart"/>
      <w:r w:rsidRPr="00D03E8E">
        <w:rPr>
          <w:rFonts w:ascii="Times New Roman" w:hAnsi="Times New Roman" w:cs="Times New Roman"/>
          <w:bCs/>
          <w:sz w:val="24"/>
          <w:szCs w:val="24"/>
        </w:rPr>
        <w:t>qRT</w:t>
      </w:r>
      <w:proofErr w:type="spellEnd"/>
      <w:r w:rsidRPr="00D03E8E">
        <w:rPr>
          <w:rFonts w:ascii="Times New Roman" w:hAnsi="Times New Roman" w:cs="Times New Roman"/>
          <w:bCs/>
          <w:sz w:val="24"/>
          <w:szCs w:val="24"/>
        </w:rPr>
        <w:t xml:space="preserve">-PCR (E) analysis of FBW7 expression in renal cancer cells infected with </w:t>
      </w:r>
      <w:proofErr w:type="spellStart"/>
      <w:r w:rsidRPr="00D03E8E">
        <w:rPr>
          <w:rFonts w:ascii="Times New Roman" w:hAnsi="Times New Roman" w:cs="Times New Roman"/>
          <w:bCs/>
          <w:sz w:val="24"/>
          <w:szCs w:val="24"/>
        </w:rPr>
        <w:t>shControl</w:t>
      </w:r>
      <w:proofErr w:type="spellEnd"/>
      <w:r w:rsidRPr="00D03E8E">
        <w:rPr>
          <w:rFonts w:ascii="Times New Roman" w:hAnsi="Times New Roman" w:cs="Times New Roman"/>
          <w:bCs/>
          <w:sz w:val="24"/>
          <w:szCs w:val="24"/>
        </w:rPr>
        <w:t xml:space="preserve"> or shFOXA1s. GAPDH served as an internal </w:t>
      </w:r>
      <w:r w:rsidRPr="00D03E8E">
        <w:rPr>
          <w:rFonts w:ascii="Times New Roman" w:hAnsi="Times New Roman" w:cs="Times New Roman"/>
          <w:bCs/>
          <w:sz w:val="24"/>
          <w:szCs w:val="24"/>
        </w:rPr>
        <w:lastRenderedPageBreak/>
        <w:t xml:space="preserve">reference. For </w:t>
      </w:r>
      <w:proofErr w:type="spellStart"/>
      <w:r w:rsidRPr="00D03E8E">
        <w:rPr>
          <w:rFonts w:ascii="Times New Roman" w:hAnsi="Times New Roman" w:cs="Times New Roman"/>
          <w:bCs/>
          <w:sz w:val="24"/>
          <w:szCs w:val="24"/>
        </w:rPr>
        <w:t>qRT</w:t>
      </w:r>
      <w:proofErr w:type="spellEnd"/>
      <w:r w:rsidRPr="00D03E8E">
        <w:rPr>
          <w:rFonts w:ascii="Times New Roman" w:hAnsi="Times New Roman" w:cs="Times New Roman"/>
          <w:bCs/>
          <w:sz w:val="24"/>
          <w:szCs w:val="24"/>
        </w:rPr>
        <w:t>-PCR analysis, data presented as the mean ± SD of three independent experiments. **, P &lt; 0.01; ***, P &lt; 0.001.</w:t>
      </w:r>
    </w:p>
    <w:p w14:paraId="0F51EE9F" w14:textId="48AF6155" w:rsidR="00C24D1F" w:rsidRPr="00D03E8E" w:rsidRDefault="00204581" w:rsidP="00204581">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t xml:space="preserve">F. </w:t>
      </w:r>
      <w:r w:rsidRPr="00D03E8E">
        <w:rPr>
          <w:rFonts w:ascii="Times New Roman" w:hAnsi="Times New Roman" w:cs="Times New Roman"/>
          <w:color w:val="000000" w:themeColor="text1"/>
          <w:sz w:val="24"/>
          <w:szCs w:val="24"/>
        </w:rPr>
        <w:t>The GEPIA web tool was searched for the correlation between the expression of FBW7 and FOXA1 in mRNA levels in Liver hepatocellular carcinoma (LIHC), Prostate adenocarcinoma (PRAD), and Bladder Urothelial Carcinoma (BLCA) samples. P values as indicated in the figure</w:t>
      </w:r>
      <w:r w:rsidR="00C24D1F" w:rsidRPr="00D03E8E">
        <w:rPr>
          <w:rFonts w:ascii="Times New Roman" w:hAnsi="Times New Roman" w:cs="Times New Roman"/>
          <w:b/>
          <w:sz w:val="24"/>
          <w:szCs w:val="24"/>
        </w:rPr>
        <w:br w:type="page"/>
      </w:r>
    </w:p>
    <w:p w14:paraId="4623F114" w14:textId="44C71B5D" w:rsidR="00C24D1F" w:rsidRPr="00D03E8E" w:rsidRDefault="00F16775" w:rsidP="00C24D1F">
      <w:pPr>
        <w:widowControl/>
        <w:spacing w:line="480" w:lineRule="auto"/>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571988D" wp14:editId="43D971F4">
            <wp:extent cx="5274310" cy="28187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818765"/>
                    </a:xfrm>
                    <a:prstGeom prst="rect">
                      <a:avLst/>
                    </a:prstGeom>
                  </pic:spPr>
                </pic:pic>
              </a:graphicData>
            </a:graphic>
          </wp:inline>
        </w:drawing>
      </w:r>
    </w:p>
    <w:p w14:paraId="333D921C" w14:textId="7F828BCF" w:rsidR="00C24D1F" w:rsidRPr="00D03E8E" w:rsidRDefault="00C24D1F" w:rsidP="00C24D1F">
      <w:pPr>
        <w:spacing w:line="480" w:lineRule="auto"/>
        <w:rPr>
          <w:rFonts w:ascii="Times New Roman" w:hAnsi="Times New Roman" w:cs="Times New Roman"/>
          <w:b/>
          <w:bCs/>
          <w:sz w:val="24"/>
          <w:szCs w:val="24"/>
        </w:rPr>
      </w:pPr>
      <w:r w:rsidRPr="00D03E8E">
        <w:rPr>
          <w:rFonts w:ascii="Times New Roman" w:hAnsi="Times New Roman" w:cs="Times New Roman"/>
          <w:b/>
          <w:bCs/>
          <w:sz w:val="24"/>
          <w:szCs w:val="24"/>
        </w:rPr>
        <w:t xml:space="preserve">Supplementary figure </w:t>
      </w:r>
      <w:r w:rsidR="00D03E8E">
        <w:rPr>
          <w:rFonts w:ascii="Times New Roman" w:hAnsi="Times New Roman" w:cs="Times New Roman"/>
          <w:b/>
          <w:bCs/>
          <w:sz w:val="24"/>
          <w:szCs w:val="24"/>
        </w:rPr>
        <w:t>7</w:t>
      </w:r>
      <w:r w:rsidRPr="00D03E8E">
        <w:rPr>
          <w:rFonts w:ascii="Times New Roman" w:hAnsi="Times New Roman" w:cs="Times New Roman"/>
          <w:b/>
          <w:bCs/>
          <w:sz w:val="24"/>
          <w:szCs w:val="24"/>
        </w:rPr>
        <w:t>. FBW7 contributes to modulating the immune response of liver cancer and pancreatic cancer.</w:t>
      </w:r>
    </w:p>
    <w:p w14:paraId="0E8454D8" w14:textId="0F3C7BF5" w:rsidR="00C24D1F" w:rsidRPr="00D03E8E" w:rsidRDefault="00C24D1F" w:rsidP="00C24D1F">
      <w:pPr>
        <w:spacing w:line="480" w:lineRule="auto"/>
        <w:rPr>
          <w:rFonts w:ascii="Times New Roman" w:hAnsi="Times New Roman" w:cs="Times New Roman"/>
          <w:sz w:val="24"/>
          <w:szCs w:val="24"/>
        </w:rPr>
      </w:pPr>
      <w:r w:rsidRPr="00D03E8E">
        <w:rPr>
          <w:rFonts w:ascii="Times New Roman" w:hAnsi="Times New Roman" w:cs="Times New Roman"/>
          <w:b/>
          <w:bCs/>
          <w:sz w:val="24"/>
          <w:szCs w:val="24"/>
        </w:rPr>
        <w:t xml:space="preserve">A. </w:t>
      </w:r>
      <w:bookmarkStart w:id="2" w:name="_Hlk79313117"/>
      <w:r w:rsidRPr="00D03E8E">
        <w:rPr>
          <w:rFonts w:ascii="Times New Roman" w:hAnsi="Times New Roman" w:cs="Times New Roman"/>
          <w:sz w:val="24"/>
          <w:szCs w:val="24"/>
        </w:rPr>
        <w:t xml:space="preserve">The correlation between interested immune cell subsets and the expression of FBXW7 in </w:t>
      </w:r>
      <w:r w:rsidRPr="00D03E8E">
        <w:rPr>
          <w:rFonts w:ascii="Times New Roman" w:hAnsi="Times New Roman" w:cs="Times New Roman"/>
          <w:bCs/>
          <w:sz w:val="24"/>
          <w:szCs w:val="24"/>
        </w:rPr>
        <w:t>liver cancer</w:t>
      </w:r>
      <w:r w:rsidRPr="00D03E8E">
        <w:rPr>
          <w:rFonts w:ascii="Times New Roman" w:hAnsi="Times New Roman" w:cs="Times New Roman"/>
          <w:sz w:val="24"/>
          <w:szCs w:val="24"/>
        </w:rPr>
        <w:t>.</w:t>
      </w:r>
      <w:bookmarkEnd w:id="2"/>
    </w:p>
    <w:p w14:paraId="5AC1EEB0" w14:textId="448D74FB" w:rsidR="00C24D1F" w:rsidRPr="00D03E8E" w:rsidRDefault="00C24D1F" w:rsidP="00C24D1F">
      <w:pPr>
        <w:spacing w:line="480" w:lineRule="auto"/>
        <w:rPr>
          <w:rFonts w:ascii="Times New Roman" w:hAnsi="Times New Roman" w:cs="Times New Roman"/>
          <w:b/>
          <w:bCs/>
          <w:sz w:val="24"/>
          <w:szCs w:val="24"/>
        </w:rPr>
      </w:pPr>
      <w:r w:rsidRPr="00D03E8E">
        <w:rPr>
          <w:rFonts w:ascii="Times New Roman" w:hAnsi="Times New Roman" w:cs="Times New Roman"/>
          <w:b/>
          <w:bCs/>
          <w:sz w:val="24"/>
          <w:szCs w:val="24"/>
        </w:rPr>
        <w:t xml:space="preserve">B. </w:t>
      </w:r>
      <w:r w:rsidRPr="00D03E8E">
        <w:rPr>
          <w:rFonts w:ascii="Times New Roman" w:hAnsi="Times New Roman" w:cs="Times New Roman"/>
          <w:sz w:val="24"/>
          <w:szCs w:val="24"/>
        </w:rPr>
        <w:t xml:space="preserve">The correlation between interested immune cell subsets and the expression of FBXW7 in </w:t>
      </w:r>
      <w:r w:rsidRPr="00D03E8E">
        <w:rPr>
          <w:rFonts w:ascii="Times New Roman" w:hAnsi="Times New Roman" w:cs="Times New Roman"/>
          <w:bCs/>
          <w:sz w:val="24"/>
          <w:szCs w:val="24"/>
        </w:rPr>
        <w:t>pancreatic cancer</w:t>
      </w:r>
      <w:r w:rsidRPr="00D03E8E">
        <w:rPr>
          <w:rFonts w:ascii="Times New Roman" w:hAnsi="Times New Roman" w:cs="Times New Roman"/>
          <w:sz w:val="24"/>
          <w:szCs w:val="24"/>
        </w:rPr>
        <w:t>.</w:t>
      </w:r>
    </w:p>
    <w:p w14:paraId="1DE3E710" w14:textId="78E6B7BE" w:rsidR="00005789" w:rsidRPr="00D03E8E" w:rsidRDefault="00005789" w:rsidP="00C24D1F">
      <w:pPr>
        <w:widowControl/>
        <w:spacing w:line="480" w:lineRule="auto"/>
        <w:jc w:val="left"/>
        <w:rPr>
          <w:rFonts w:ascii="Times New Roman" w:hAnsi="Times New Roman" w:cs="Times New Roman"/>
          <w:b/>
          <w:sz w:val="24"/>
          <w:szCs w:val="24"/>
        </w:rPr>
      </w:pPr>
      <w:r w:rsidRPr="00D03E8E">
        <w:rPr>
          <w:rFonts w:ascii="Times New Roman" w:hAnsi="Times New Roman" w:cs="Times New Roman"/>
          <w:b/>
          <w:sz w:val="24"/>
          <w:szCs w:val="24"/>
        </w:rPr>
        <w:br w:type="page"/>
      </w:r>
    </w:p>
    <w:p w14:paraId="71005DC9" w14:textId="71A3398E" w:rsidR="007A22CC" w:rsidRPr="00D03E8E" w:rsidRDefault="007A22CC" w:rsidP="007A22CC">
      <w:pPr>
        <w:spacing w:line="480" w:lineRule="auto"/>
        <w:rPr>
          <w:rFonts w:ascii="Times New Roman" w:hAnsi="Times New Roman" w:cs="Times New Roman"/>
          <w:b/>
          <w:sz w:val="24"/>
          <w:szCs w:val="24"/>
        </w:rPr>
      </w:pPr>
      <w:r w:rsidRPr="00D03E8E">
        <w:rPr>
          <w:rFonts w:ascii="Times New Roman" w:hAnsi="Times New Roman" w:cs="Times New Roman"/>
          <w:b/>
          <w:sz w:val="24"/>
          <w:szCs w:val="24"/>
        </w:rPr>
        <w:lastRenderedPageBreak/>
        <w:t>Supplementary table 1. The primer sequences for RT-qPCR.</w:t>
      </w:r>
    </w:p>
    <w:tbl>
      <w:tblPr>
        <w:tblStyle w:val="a3"/>
        <w:tblW w:w="9119" w:type="dxa"/>
        <w:jc w:val="center"/>
        <w:tblLook w:val="04A0" w:firstRow="1" w:lastRow="0" w:firstColumn="1" w:lastColumn="0" w:noHBand="0" w:noVBand="1"/>
      </w:tblPr>
      <w:tblGrid>
        <w:gridCol w:w="1056"/>
        <w:gridCol w:w="4085"/>
        <w:gridCol w:w="3978"/>
      </w:tblGrid>
      <w:tr w:rsidR="007A22CC" w:rsidRPr="00D03E8E" w14:paraId="207D2B2D" w14:textId="77777777" w:rsidTr="00487317">
        <w:trPr>
          <w:jc w:val="center"/>
        </w:trPr>
        <w:tc>
          <w:tcPr>
            <w:tcW w:w="1056" w:type="dxa"/>
          </w:tcPr>
          <w:p w14:paraId="361ACC59"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Gene</w:t>
            </w:r>
          </w:p>
        </w:tc>
        <w:tc>
          <w:tcPr>
            <w:tcW w:w="4085" w:type="dxa"/>
          </w:tcPr>
          <w:p w14:paraId="3D1E5490"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Forward primer (</w:t>
            </w:r>
            <w:r w:rsidRPr="00D03E8E">
              <w:rPr>
                <w:rFonts w:ascii="Times New Roman" w:hAnsi="Times New Roman" w:cs="Times New Roman"/>
                <w:b/>
                <w:sz w:val="24"/>
                <w:szCs w:val="24"/>
              </w:rPr>
              <w:t>5</w:t>
            </w:r>
            <w:r w:rsidRPr="00D03E8E">
              <w:rPr>
                <w:rFonts w:ascii="Times New Roman" w:hAnsi="Times New Roman" w:cs="Times New Roman"/>
                <w:sz w:val="24"/>
                <w:szCs w:val="24"/>
              </w:rPr>
              <w:t>′ - 3′)</w:t>
            </w:r>
          </w:p>
        </w:tc>
        <w:tc>
          <w:tcPr>
            <w:tcW w:w="3978" w:type="dxa"/>
          </w:tcPr>
          <w:p w14:paraId="4F9EF72C"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Reverse primer (</w:t>
            </w:r>
            <w:r w:rsidRPr="00D03E8E">
              <w:rPr>
                <w:rFonts w:ascii="Times New Roman" w:hAnsi="Times New Roman" w:cs="Times New Roman"/>
                <w:b/>
                <w:sz w:val="24"/>
                <w:szCs w:val="24"/>
              </w:rPr>
              <w:t>5</w:t>
            </w:r>
            <w:r w:rsidRPr="00D03E8E">
              <w:rPr>
                <w:rFonts w:ascii="Times New Roman" w:hAnsi="Times New Roman" w:cs="Times New Roman"/>
                <w:sz w:val="24"/>
                <w:szCs w:val="24"/>
              </w:rPr>
              <w:t>′ - 3′)</w:t>
            </w:r>
          </w:p>
        </w:tc>
      </w:tr>
      <w:tr w:rsidR="007A22CC" w:rsidRPr="00D03E8E" w14:paraId="3D9F29B6" w14:textId="77777777" w:rsidTr="00487317">
        <w:trPr>
          <w:jc w:val="center"/>
        </w:trPr>
        <w:tc>
          <w:tcPr>
            <w:tcW w:w="1056" w:type="dxa"/>
          </w:tcPr>
          <w:p w14:paraId="7CEE2F2A"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GAPDH</w:t>
            </w:r>
          </w:p>
        </w:tc>
        <w:tc>
          <w:tcPr>
            <w:tcW w:w="4085" w:type="dxa"/>
          </w:tcPr>
          <w:p w14:paraId="58946BF2"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ATGACAATGAATACGGCTACAGCA</w:t>
            </w:r>
          </w:p>
        </w:tc>
        <w:tc>
          <w:tcPr>
            <w:tcW w:w="3978" w:type="dxa"/>
          </w:tcPr>
          <w:p w14:paraId="50FE0F56" w14:textId="77777777"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GCAGCGAACTTTATTGATGGTATT</w:t>
            </w:r>
          </w:p>
        </w:tc>
      </w:tr>
      <w:tr w:rsidR="007A22CC" w:rsidRPr="00D03E8E" w14:paraId="14026E6D" w14:textId="77777777" w:rsidTr="00487317">
        <w:trPr>
          <w:jc w:val="center"/>
        </w:trPr>
        <w:tc>
          <w:tcPr>
            <w:tcW w:w="1056" w:type="dxa"/>
          </w:tcPr>
          <w:p w14:paraId="78D25237" w14:textId="249F7666"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NFAT1</w:t>
            </w:r>
          </w:p>
        </w:tc>
        <w:tc>
          <w:tcPr>
            <w:tcW w:w="4085" w:type="dxa"/>
          </w:tcPr>
          <w:p w14:paraId="37A8FEBE" w14:textId="30F5AD0E" w:rsidR="007A22CC" w:rsidRPr="00D03E8E" w:rsidRDefault="00FE2B1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GAGCCGAATGCACATAAGGTC</w:t>
            </w:r>
          </w:p>
        </w:tc>
        <w:tc>
          <w:tcPr>
            <w:tcW w:w="3978" w:type="dxa"/>
          </w:tcPr>
          <w:p w14:paraId="6941951D" w14:textId="40E5B67F" w:rsidR="007A22CC" w:rsidRPr="00D03E8E" w:rsidRDefault="00FE2B1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CCAGAGAGACTAGCAAGGGG</w:t>
            </w:r>
          </w:p>
        </w:tc>
      </w:tr>
      <w:tr w:rsidR="007A22CC" w:rsidRPr="00D03E8E" w14:paraId="1EF67D86" w14:textId="77777777" w:rsidTr="00487317">
        <w:trPr>
          <w:jc w:val="center"/>
        </w:trPr>
        <w:tc>
          <w:tcPr>
            <w:tcW w:w="1056" w:type="dxa"/>
          </w:tcPr>
          <w:p w14:paraId="5A95B447" w14:textId="3A2FC878"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PD-L1</w:t>
            </w:r>
          </w:p>
        </w:tc>
        <w:tc>
          <w:tcPr>
            <w:tcW w:w="4085" w:type="dxa"/>
          </w:tcPr>
          <w:p w14:paraId="3C31FE1B" w14:textId="23A5D3E0" w:rsidR="007A22CC" w:rsidRPr="00D03E8E" w:rsidRDefault="00FE2B1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TGGCATTTGCTGAACGCATTT</w:t>
            </w:r>
          </w:p>
        </w:tc>
        <w:tc>
          <w:tcPr>
            <w:tcW w:w="3978" w:type="dxa"/>
          </w:tcPr>
          <w:p w14:paraId="64EE2461" w14:textId="105AE6F6" w:rsidR="007A22CC" w:rsidRPr="00D03E8E" w:rsidRDefault="00FE2B1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TGCAGCCAGGTCTAATTGTTTT</w:t>
            </w:r>
          </w:p>
        </w:tc>
      </w:tr>
      <w:tr w:rsidR="007A22CC" w:rsidRPr="00D03E8E" w14:paraId="6ECC0CCD" w14:textId="77777777" w:rsidTr="00487317">
        <w:trPr>
          <w:jc w:val="center"/>
        </w:trPr>
        <w:tc>
          <w:tcPr>
            <w:tcW w:w="1056" w:type="dxa"/>
          </w:tcPr>
          <w:p w14:paraId="17FFCBA2" w14:textId="4CE5D6F3" w:rsidR="007A22CC" w:rsidRPr="00D03E8E" w:rsidRDefault="007A22CC"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FBW7</w:t>
            </w:r>
          </w:p>
        </w:tc>
        <w:tc>
          <w:tcPr>
            <w:tcW w:w="4085" w:type="dxa"/>
          </w:tcPr>
          <w:p w14:paraId="4B33C65D" w14:textId="0E71C37F" w:rsidR="007A22CC" w:rsidRPr="00D03E8E" w:rsidRDefault="00BE5D5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GGCCAAAATGATTCCCAGCAA</w:t>
            </w:r>
          </w:p>
        </w:tc>
        <w:tc>
          <w:tcPr>
            <w:tcW w:w="3978" w:type="dxa"/>
          </w:tcPr>
          <w:p w14:paraId="1C4DC6B0" w14:textId="61E33258" w:rsidR="007A22CC" w:rsidRPr="00D03E8E" w:rsidRDefault="00BE5D50" w:rsidP="00487317">
            <w:pPr>
              <w:spacing w:line="480" w:lineRule="auto"/>
              <w:jc w:val="center"/>
              <w:rPr>
                <w:rFonts w:ascii="Times New Roman" w:hAnsi="Times New Roman" w:cs="Times New Roman"/>
                <w:sz w:val="24"/>
                <w:szCs w:val="24"/>
              </w:rPr>
            </w:pPr>
            <w:r w:rsidRPr="00D03E8E">
              <w:rPr>
                <w:rFonts w:ascii="Times New Roman" w:hAnsi="Times New Roman" w:cs="Times New Roman"/>
                <w:sz w:val="24"/>
                <w:szCs w:val="24"/>
              </w:rPr>
              <w:t>ACTGGAGTTCGTGACACTGTTA</w:t>
            </w:r>
          </w:p>
        </w:tc>
      </w:tr>
    </w:tbl>
    <w:p w14:paraId="1D6A2280" w14:textId="77777777" w:rsidR="007A22CC" w:rsidRPr="00D03E8E" w:rsidRDefault="007A22CC" w:rsidP="007A22CC">
      <w:pPr>
        <w:spacing w:line="480" w:lineRule="auto"/>
        <w:rPr>
          <w:rFonts w:ascii="Times New Roman" w:hAnsi="Times New Roman" w:cs="Times New Roman"/>
          <w:b/>
          <w:sz w:val="24"/>
          <w:szCs w:val="24"/>
        </w:rPr>
      </w:pPr>
    </w:p>
    <w:p w14:paraId="0BBA4DF6" w14:textId="77777777" w:rsidR="007A22CC" w:rsidRPr="00D03E8E" w:rsidRDefault="007A22CC" w:rsidP="007A22CC">
      <w:pPr>
        <w:spacing w:line="480" w:lineRule="auto"/>
        <w:rPr>
          <w:rFonts w:ascii="Times New Roman" w:hAnsi="Times New Roman" w:cs="Times New Roman"/>
          <w:b/>
          <w:sz w:val="24"/>
          <w:szCs w:val="24"/>
        </w:rPr>
      </w:pPr>
      <w:r w:rsidRPr="00D03E8E">
        <w:rPr>
          <w:rFonts w:ascii="Times New Roman" w:hAnsi="Times New Roman" w:cs="Times New Roman"/>
          <w:b/>
          <w:sz w:val="24"/>
          <w:szCs w:val="24"/>
        </w:rPr>
        <w:t>Supplementary table 2. The shRNA sequences.</w:t>
      </w:r>
    </w:p>
    <w:tbl>
      <w:tblPr>
        <w:tblStyle w:val="a3"/>
        <w:tblW w:w="0" w:type="auto"/>
        <w:tblLayout w:type="fixed"/>
        <w:tblLook w:val="04A0" w:firstRow="1" w:lastRow="0" w:firstColumn="1" w:lastColumn="0" w:noHBand="0" w:noVBand="1"/>
      </w:tblPr>
      <w:tblGrid>
        <w:gridCol w:w="1413"/>
        <w:gridCol w:w="6883"/>
      </w:tblGrid>
      <w:tr w:rsidR="007A22CC" w:rsidRPr="00D03E8E" w14:paraId="4E44E825" w14:textId="77777777" w:rsidTr="00487317">
        <w:tc>
          <w:tcPr>
            <w:tcW w:w="1413" w:type="dxa"/>
          </w:tcPr>
          <w:p w14:paraId="054D9875" w14:textId="2C255AEB" w:rsidR="007A22CC" w:rsidRPr="00D03E8E" w:rsidRDefault="00D01D79" w:rsidP="00487317">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NFAT1 #1</w:t>
            </w:r>
          </w:p>
        </w:tc>
        <w:tc>
          <w:tcPr>
            <w:tcW w:w="6883" w:type="dxa"/>
          </w:tcPr>
          <w:p w14:paraId="0CDE7BED" w14:textId="6536A41B" w:rsidR="007A22CC" w:rsidRPr="00D03E8E" w:rsidRDefault="007A22CC" w:rsidP="00487317">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FE2B10" w:rsidRPr="00D03E8E">
              <w:rPr>
                <w:rFonts w:ascii="Times New Roman" w:hAnsi="Times New Roman" w:cs="Times New Roman"/>
                <w:color w:val="000000"/>
                <w:sz w:val="24"/>
                <w:szCs w:val="24"/>
                <w:shd w:val="clear" w:color="auto" w:fill="FFFFFF"/>
              </w:rPr>
              <w:t>GCTTCATTTCTGACACCTTCTCTCGAGAGAAGGTGTCAGAAATGAAGC</w:t>
            </w:r>
            <w:r w:rsidRPr="00D03E8E">
              <w:rPr>
                <w:rFonts w:ascii="Times New Roman" w:hAnsi="Times New Roman" w:cs="Times New Roman"/>
                <w:color w:val="000000"/>
                <w:sz w:val="24"/>
                <w:szCs w:val="24"/>
                <w:shd w:val="clear" w:color="auto" w:fill="FFFFFF"/>
              </w:rPr>
              <w:t>TTTTTG</w:t>
            </w:r>
          </w:p>
        </w:tc>
      </w:tr>
      <w:tr w:rsidR="007A22CC" w:rsidRPr="00D03E8E" w14:paraId="661428BA" w14:textId="77777777" w:rsidTr="00487317">
        <w:tc>
          <w:tcPr>
            <w:tcW w:w="1413" w:type="dxa"/>
          </w:tcPr>
          <w:p w14:paraId="448AC45C" w14:textId="1F9BF127" w:rsidR="007A22CC" w:rsidRPr="00D03E8E" w:rsidRDefault="00D01D79" w:rsidP="00487317">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NFAT1 #2</w:t>
            </w:r>
          </w:p>
        </w:tc>
        <w:tc>
          <w:tcPr>
            <w:tcW w:w="6883" w:type="dxa"/>
          </w:tcPr>
          <w:p w14:paraId="1A9BCD00" w14:textId="557EF067" w:rsidR="007A22CC" w:rsidRPr="00D03E8E" w:rsidRDefault="00FE2B10" w:rsidP="00487317">
            <w:pPr>
              <w:spacing w:line="480" w:lineRule="auto"/>
              <w:rPr>
                <w:rFonts w:ascii="Times New Roman" w:hAnsi="Times New Roman" w:cs="Times New Roman"/>
                <w:sz w:val="24"/>
                <w:szCs w:val="24"/>
              </w:rPr>
            </w:pPr>
            <w:r w:rsidRPr="00D03E8E">
              <w:rPr>
                <w:rFonts w:ascii="Times New Roman" w:hAnsi="Times New Roman" w:cs="Times New Roman"/>
                <w:color w:val="000000"/>
                <w:sz w:val="24"/>
                <w:szCs w:val="24"/>
                <w:shd w:val="clear" w:color="auto" w:fill="FFFFFF"/>
              </w:rPr>
              <w:t>CCGG</w:t>
            </w:r>
            <w:r w:rsidRPr="00D03E8E">
              <w:rPr>
                <w:rFonts w:ascii="Times New Roman" w:hAnsi="Times New Roman" w:cs="Times New Roman"/>
                <w:sz w:val="24"/>
                <w:szCs w:val="24"/>
              </w:rPr>
              <w:t>GCTGATGAGCGGATCCTTAAGCTCGAGCTTAAGGATCCGCTCATCAGC</w:t>
            </w:r>
            <w:r w:rsidRPr="00D03E8E">
              <w:rPr>
                <w:rFonts w:ascii="Times New Roman" w:hAnsi="Times New Roman" w:cs="Times New Roman"/>
                <w:color w:val="000000"/>
                <w:sz w:val="24"/>
                <w:szCs w:val="24"/>
                <w:shd w:val="clear" w:color="auto" w:fill="FFFFFF"/>
              </w:rPr>
              <w:t>TTTTTG</w:t>
            </w:r>
          </w:p>
        </w:tc>
      </w:tr>
      <w:tr w:rsidR="007A22CC" w:rsidRPr="00D03E8E" w14:paraId="52F7BFD8" w14:textId="77777777" w:rsidTr="00487317">
        <w:tc>
          <w:tcPr>
            <w:tcW w:w="1413" w:type="dxa"/>
          </w:tcPr>
          <w:p w14:paraId="2E6B5C76" w14:textId="76341D54" w:rsidR="007A22CC" w:rsidRPr="00D03E8E" w:rsidRDefault="00D01D79" w:rsidP="00487317">
            <w:pPr>
              <w:spacing w:line="480" w:lineRule="auto"/>
              <w:rPr>
                <w:rFonts w:ascii="Times New Roman" w:hAnsi="Times New Roman" w:cs="Times New Roman"/>
                <w:sz w:val="24"/>
                <w:szCs w:val="24"/>
              </w:rPr>
            </w:pPr>
            <w:proofErr w:type="spellStart"/>
            <w:r w:rsidRPr="00D03E8E">
              <w:rPr>
                <w:rFonts w:ascii="Times New Roman" w:hAnsi="Times New Roman" w:cs="Times New Roman"/>
                <w:sz w:val="24"/>
                <w:szCs w:val="24"/>
              </w:rPr>
              <w:t>Sh</w:t>
            </w:r>
            <w:r w:rsidR="007A22CC" w:rsidRPr="00D03E8E">
              <w:rPr>
                <w:rFonts w:ascii="Times New Roman" w:hAnsi="Times New Roman" w:cs="Times New Roman"/>
                <w:sz w:val="24"/>
                <w:szCs w:val="24"/>
              </w:rPr>
              <w:t>PTEN</w:t>
            </w:r>
            <w:proofErr w:type="spellEnd"/>
            <w:r w:rsidR="007A22CC" w:rsidRPr="00D03E8E">
              <w:rPr>
                <w:rFonts w:ascii="Times New Roman" w:hAnsi="Times New Roman" w:cs="Times New Roman"/>
                <w:sz w:val="24"/>
                <w:szCs w:val="24"/>
              </w:rPr>
              <w:t xml:space="preserve"> #1</w:t>
            </w:r>
          </w:p>
        </w:tc>
        <w:tc>
          <w:tcPr>
            <w:tcW w:w="6883" w:type="dxa"/>
          </w:tcPr>
          <w:p w14:paraId="67C6DC21" w14:textId="4BB4EF4F" w:rsidR="007A22CC" w:rsidRPr="00D03E8E" w:rsidRDefault="00BE5D50" w:rsidP="00BE5D50">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CCGGCTAGAACTTATCAAACCCTTTCTCGAGAAAGGGTTTGATAAGTTCTAGTTTTTG</w:t>
            </w:r>
          </w:p>
        </w:tc>
      </w:tr>
      <w:tr w:rsidR="007A22CC" w:rsidRPr="00D03E8E" w14:paraId="5142F870" w14:textId="77777777" w:rsidTr="00487317">
        <w:tc>
          <w:tcPr>
            <w:tcW w:w="1413" w:type="dxa"/>
          </w:tcPr>
          <w:p w14:paraId="0587A3DA" w14:textId="402D2462" w:rsidR="007A22CC" w:rsidRPr="00D03E8E" w:rsidRDefault="00D01D79" w:rsidP="00487317">
            <w:pPr>
              <w:spacing w:line="480" w:lineRule="auto"/>
              <w:rPr>
                <w:rFonts w:ascii="Times New Roman" w:hAnsi="Times New Roman" w:cs="Times New Roman"/>
                <w:sz w:val="24"/>
                <w:szCs w:val="24"/>
              </w:rPr>
            </w:pPr>
            <w:proofErr w:type="spellStart"/>
            <w:r w:rsidRPr="00D03E8E">
              <w:rPr>
                <w:rFonts w:ascii="Times New Roman" w:hAnsi="Times New Roman" w:cs="Times New Roman"/>
                <w:sz w:val="24"/>
                <w:szCs w:val="24"/>
              </w:rPr>
              <w:t>Sh</w:t>
            </w:r>
            <w:r w:rsidR="007A22CC" w:rsidRPr="00D03E8E">
              <w:rPr>
                <w:rFonts w:ascii="Times New Roman" w:hAnsi="Times New Roman" w:cs="Times New Roman"/>
                <w:sz w:val="24"/>
                <w:szCs w:val="24"/>
              </w:rPr>
              <w:t>PTEN</w:t>
            </w:r>
            <w:proofErr w:type="spellEnd"/>
            <w:r w:rsidR="007A22CC" w:rsidRPr="00D03E8E">
              <w:rPr>
                <w:rFonts w:ascii="Times New Roman" w:hAnsi="Times New Roman" w:cs="Times New Roman"/>
                <w:sz w:val="24"/>
                <w:szCs w:val="24"/>
              </w:rPr>
              <w:t xml:space="preserve"> #2</w:t>
            </w:r>
          </w:p>
        </w:tc>
        <w:tc>
          <w:tcPr>
            <w:tcW w:w="6883" w:type="dxa"/>
          </w:tcPr>
          <w:p w14:paraId="3FA5A8A1" w14:textId="3DE3154D" w:rsidR="007A22CC" w:rsidRPr="00D03E8E" w:rsidRDefault="00BE5D50" w:rsidP="00487317">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CCGGAGGCGCTATGTGTATTATTATCTCGAGATAATAATACACATAGCGCCTTTTTTG</w:t>
            </w:r>
          </w:p>
        </w:tc>
      </w:tr>
      <w:tr w:rsidR="007A22CC" w:rsidRPr="00D03E8E" w14:paraId="25DCAD81" w14:textId="77777777" w:rsidTr="00487317">
        <w:tc>
          <w:tcPr>
            <w:tcW w:w="1413" w:type="dxa"/>
          </w:tcPr>
          <w:p w14:paraId="6CF0D971" w14:textId="26858B54" w:rsidR="007A22CC" w:rsidRPr="00D03E8E" w:rsidRDefault="00D01D79" w:rsidP="007A22CC">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G</w:t>
            </w:r>
            <w:r w:rsidR="00BE5D50" w:rsidRPr="00D03E8E">
              <w:rPr>
                <w:rFonts w:ascii="Times New Roman" w:hAnsi="Times New Roman" w:cs="Times New Roman"/>
                <w:sz w:val="24"/>
                <w:szCs w:val="24"/>
              </w:rPr>
              <w:t>S</w:t>
            </w:r>
            <w:r w:rsidR="007A22CC" w:rsidRPr="00D03E8E">
              <w:rPr>
                <w:rFonts w:ascii="Times New Roman" w:hAnsi="Times New Roman" w:cs="Times New Roman"/>
                <w:sz w:val="24"/>
                <w:szCs w:val="24"/>
              </w:rPr>
              <w:t>K-3β #1</w:t>
            </w:r>
          </w:p>
        </w:tc>
        <w:tc>
          <w:tcPr>
            <w:tcW w:w="6883" w:type="dxa"/>
          </w:tcPr>
          <w:p w14:paraId="6ED2BE55" w14:textId="796FE60C" w:rsidR="007A22CC" w:rsidRPr="00D03E8E" w:rsidRDefault="00FE2B10" w:rsidP="007A22CC">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GCTAGATCACTGTAACATAGTCTCGAGACTATGTTACAGTGATCTAGC</w:t>
            </w:r>
            <w:r w:rsidRPr="00D03E8E">
              <w:rPr>
                <w:rFonts w:ascii="Times New Roman" w:hAnsi="Times New Roman" w:cs="Times New Roman"/>
                <w:color w:val="000000"/>
                <w:sz w:val="24"/>
                <w:szCs w:val="24"/>
                <w:shd w:val="clear" w:color="auto" w:fill="FFFFFF"/>
              </w:rPr>
              <w:t>TTTTTG</w:t>
            </w:r>
          </w:p>
        </w:tc>
      </w:tr>
      <w:tr w:rsidR="007A22CC" w:rsidRPr="00D03E8E" w14:paraId="0ADE6DA2" w14:textId="77777777" w:rsidTr="00487317">
        <w:tc>
          <w:tcPr>
            <w:tcW w:w="1413" w:type="dxa"/>
          </w:tcPr>
          <w:p w14:paraId="0AA0A282" w14:textId="67E7B1CD" w:rsidR="007A22CC" w:rsidRPr="00D03E8E" w:rsidRDefault="00D01D79" w:rsidP="007A22CC">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G</w:t>
            </w:r>
            <w:r w:rsidR="00BE5D50" w:rsidRPr="00D03E8E">
              <w:rPr>
                <w:rFonts w:ascii="Times New Roman" w:hAnsi="Times New Roman" w:cs="Times New Roman"/>
                <w:sz w:val="24"/>
                <w:szCs w:val="24"/>
              </w:rPr>
              <w:t>S</w:t>
            </w:r>
            <w:r w:rsidR="007A22CC" w:rsidRPr="00D03E8E">
              <w:rPr>
                <w:rFonts w:ascii="Times New Roman" w:hAnsi="Times New Roman" w:cs="Times New Roman"/>
                <w:sz w:val="24"/>
                <w:szCs w:val="24"/>
              </w:rPr>
              <w:t>K-3β#2</w:t>
            </w:r>
          </w:p>
        </w:tc>
        <w:tc>
          <w:tcPr>
            <w:tcW w:w="6883" w:type="dxa"/>
          </w:tcPr>
          <w:p w14:paraId="4F870BD9" w14:textId="1FEE0B35" w:rsidR="007A22CC" w:rsidRPr="00D03E8E" w:rsidRDefault="00FE2B10" w:rsidP="007A22CC">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GGTATATCAAGCCAAACTTTGCTCGAGCAAAGTTTGGCTTGATATACC</w:t>
            </w:r>
            <w:r w:rsidRPr="00D03E8E">
              <w:rPr>
                <w:rFonts w:ascii="Times New Roman" w:hAnsi="Times New Roman" w:cs="Times New Roman"/>
                <w:color w:val="000000"/>
                <w:sz w:val="24"/>
                <w:szCs w:val="24"/>
                <w:shd w:val="clear" w:color="auto" w:fill="FFFFFF"/>
              </w:rPr>
              <w:t>TTTTTG</w:t>
            </w:r>
          </w:p>
        </w:tc>
      </w:tr>
      <w:tr w:rsidR="007A22CC" w:rsidRPr="00D03E8E" w14:paraId="51DB295F" w14:textId="77777777" w:rsidTr="00487317">
        <w:tc>
          <w:tcPr>
            <w:tcW w:w="1413" w:type="dxa"/>
          </w:tcPr>
          <w:p w14:paraId="6291C04D" w14:textId="3BEEB4C8" w:rsidR="007A22CC" w:rsidRPr="00D03E8E" w:rsidRDefault="00D01D79" w:rsidP="007A22CC">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FBW7 #1</w:t>
            </w:r>
          </w:p>
        </w:tc>
        <w:tc>
          <w:tcPr>
            <w:tcW w:w="6883" w:type="dxa"/>
          </w:tcPr>
          <w:p w14:paraId="0C8B2A1C" w14:textId="05557B12" w:rsidR="007A22CC" w:rsidRPr="00D03E8E" w:rsidRDefault="00FE2B10" w:rsidP="007A22CC">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 xml:space="preserve">GCAACAACGACGCCGAATTACCTCGAGGTAATTCGGCGTCGTTGTTGC </w:t>
            </w:r>
            <w:r w:rsidRPr="00D03E8E">
              <w:rPr>
                <w:rFonts w:ascii="Times New Roman" w:hAnsi="Times New Roman" w:cs="Times New Roman"/>
                <w:color w:val="000000"/>
                <w:sz w:val="24"/>
                <w:szCs w:val="24"/>
                <w:shd w:val="clear" w:color="auto" w:fill="FFFFFF"/>
              </w:rPr>
              <w:t>TTTTTG</w:t>
            </w:r>
          </w:p>
        </w:tc>
      </w:tr>
      <w:tr w:rsidR="007A22CC" w:rsidRPr="00D03E8E" w14:paraId="30619489" w14:textId="77777777" w:rsidTr="00487317">
        <w:tc>
          <w:tcPr>
            <w:tcW w:w="1413" w:type="dxa"/>
          </w:tcPr>
          <w:p w14:paraId="681BE681" w14:textId="62D35168" w:rsidR="007A22CC" w:rsidRPr="00D03E8E" w:rsidRDefault="00D01D79" w:rsidP="007A22CC">
            <w:pPr>
              <w:spacing w:line="480" w:lineRule="auto"/>
              <w:rPr>
                <w:rFonts w:ascii="Times New Roman" w:hAnsi="Times New Roman" w:cs="Times New Roman"/>
                <w:sz w:val="24"/>
                <w:szCs w:val="24"/>
              </w:rPr>
            </w:pPr>
            <w:r w:rsidRPr="00D03E8E">
              <w:rPr>
                <w:rFonts w:ascii="Times New Roman" w:hAnsi="Times New Roman" w:cs="Times New Roman"/>
                <w:sz w:val="24"/>
                <w:szCs w:val="24"/>
              </w:rPr>
              <w:lastRenderedPageBreak/>
              <w:t>Sh</w:t>
            </w:r>
            <w:r w:rsidR="007A22CC" w:rsidRPr="00D03E8E">
              <w:rPr>
                <w:rFonts w:ascii="Times New Roman" w:hAnsi="Times New Roman" w:cs="Times New Roman"/>
                <w:sz w:val="24"/>
                <w:szCs w:val="24"/>
              </w:rPr>
              <w:t>FBW7 #2</w:t>
            </w:r>
          </w:p>
        </w:tc>
        <w:tc>
          <w:tcPr>
            <w:tcW w:w="6883" w:type="dxa"/>
          </w:tcPr>
          <w:p w14:paraId="1166D0B6" w14:textId="71AB5AA9" w:rsidR="007A22CC" w:rsidRPr="00D03E8E" w:rsidRDefault="00FE2B10" w:rsidP="007A22CC">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 xml:space="preserve">GCACTCTATGTGCTTTCATTCCTCGAGGAATGAAAGCACATAGAGTGC </w:t>
            </w:r>
            <w:r w:rsidRPr="00D03E8E">
              <w:rPr>
                <w:rFonts w:ascii="Times New Roman" w:hAnsi="Times New Roman" w:cs="Times New Roman"/>
                <w:color w:val="000000"/>
                <w:sz w:val="24"/>
                <w:szCs w:val="24"/>
                <w:shd w:val="clear" w:color="auto" w:fill="FFFFFF"/>
              </w:rPr>
              <w:t>TTTTTG</w:t>
            </w:r>
          </w:p>
        </w:tc>
      </w:tr>
      <w:tr w:rsidR="007A22CC" w:rsidRPr="00D03E8E" w14:paraId="2B5DFFD6" w14:textId="77777777" w:rsidTr="00487317">
        <w:tc>
          <w:tcPr>
            <w:tcW w:w="1413" w:type="dxa"/>
          </w:tcPr>
          <w:p w14:paraId="7A197E1B" w14:textId="2211147C" w:rsidR="007A22CC" w:rsidRPr="00D03E8E" w:rsidRDefault="00D01D79" w:rsidP="007A22CC">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SETD2 #1</w:t>
            </w:r>
          </w:p>
        </w:tc>
        <w:tc>
          <w:tcPr>
            <w:tcW w:w="6883" w:type="dxa"/>
          </w:tcPr>
          <w:p w14:paraId="3F07DAB4" w14:textId="66AEE752" w:rsidR="007A22CC" w:rsidRPr="00D03E8E" w:rsidRDefault="00FE2B10" w:rsidP="007A22CC">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 xml:space="preserve">GCAGTAGCATCTCCACCTACTCTCGAGAGTAGGTGGAGATGCTACTGC </w:t>
            </w:r>
            <w:r w:rsidRPr="00D03E8E">
              <w:rPr>
                <w:rFonts w:ascii="Times New Roman" w:hAnsi="Times New Roman" w:cs="Times New Roman"/>
                <w:color w:val="000000"/>
                <w:sz w:val="24"/>
                <w:szCs w:val="24"/>
                <w:shd w:val="clear" w:color="auto" w:fill="FFFFFF"/>
              </w:rPr>
              <w:t>TTTTTG</w:t>
            </w:r>
          </w:p>
        </w:tc>
      </w:tr>
      <w:tr w:rsidR="007A22CC" w:rsidRPr="00D03E8E" w14:paraId="3B954F5D" w14:textId="77777777" w:rsidTr="00487317">
        <w:tc>
          <w:tcPr>
            <w:tcW w:w="1413" w:type="dxa"/>
          </w:tcPr>
          <w:p w14:paraId="4943DF27" w14:textId="5795065A" w:rsidR="007A22CC" w:rsidRPr="00D03E8E" w:rsidRDefault="00D01D79" w:rsidP="00BE5D50">
            <w:pPr>
              <w:spacing w:line="480" w:lineRule="auto"/>
              <w:rPr>
                <w:rFonts w:ascii="Times New Roman" w:hAnsi="Times New Roman" w:cs="Times New Roman"/>
                <w:sz w:val="24"/>
                <w:szCs w:val="24"/>
              </w:rPr>
            </w:pPr>
            <w:r w:rsidRPr="00D03E8E">
              <w:rPr>
                <w:rFonts w:ascii="Times New Roman" w:hAnsi="Times New Roman" w:cs="Times New Roman"/>
                <w:sz w:val="24"/>
                <w:szCs w:val="24"/>
              </w:rPr>
              <w:t>Sh</w:t>
            </w:r>
            <w:r w:rsidR="007A22CC" w:rsidRPr="00D03E8E">
              <w:rPr>
                <w:rFonts w:ascii="Times New Roman" w:hAnsi="Times New Roman" w:cs="Times New Roman"/>
                <w:sz w:val="24"/>
                <w:szCs w:val="24"/>
              </w:rPr>
              <w:t>SETD2 #2</w:t>
            </w:r>
          </w:p>
        </w:tc>
        <w:tc>
          <w:tcPr>
            <w:tcW w:w="6883" w:type="dxa"/>
          </w:tcPr>
          <w:p w14:paraId="4BD4BE4C" w14:textId="52B21371" w:rsidR="007A22CC" w:rsidRPr="00D03E8E" w:rsidRDefault="00FE2B10" w:rsidP="00BE5D50">
            <w:pPr>
              <w:spacing w:line="480" w:lineRule="auto"/>
              <w:rPr>
                <w:rFonts w:ascii="Times New Roman" w:hAnsi="Times New Roman" w:cs="Times New Roman"/>
                <w:color w:val="000000"/>
                <w:sz w:val="24"/>
                <w:szCs w:val="24"/>
                <w:shd w:val="clear" w:color="auto" w:fill="FFFFFF"/>
              </w:rPr>
            </w:pPr>
            <w:r w:rsidRPr="00D03E8E">
              <w:rPr>
                <w:rFonts w:ascii="Times New Roman" w:hAnsi="Times New Roman" w:cs="Times New Roman"/>
                <w:color w:val="000000"/>
                <w:sz w:val="24"/>
                <w:szCs w:val="24"/>
                <w:shd w:val="clear" w:color="auto" w:fill="FFFFFF"/>
              </w:rPr>
              <w:t>CCGG</w:t>
            </w:r>
            <w:r w:rsidR="00BE5D50" w:rsidRPr="00D03E8E">
              <w:rPr>
                <w:rFonts w:ascii="Times New Roman" w:hAnsi="Times New Roman" w:cs="Times New Roman"/>
                <w:color w:val="000000"/>
                <w:sz w:val="24"/>
                <w:szCs w:val="24"/>
                <w:shd w:val="clear" w:color="auto" w:fill="FFFFFF"/>
              </w:rPr>
              <w:t xml:space="preserve">GCAGGACACTATATCTAATAGCTCGAGCTATTAGATATAGTGTCCTGC </w:t>
            </w:r>
            <w:r w:rsidRPr="00D03E8E">
              <w:rPr>
                <w:rFonts w:ascii="Times New Roman" w:hAnsi="Times New Roman" w:cs="Times New Roman"/>
                <w:color w:val="000000"/>
                <w:sz w:val="24"/>
                <w:szCs w:val="24"/>
                <w:shd w:val="clear" w:color="auto" w:fill="FFFFFF"/>
              </w:rPr>
              <w:t>TTTTTG</w:t>
            </w:r>
          </w:p>
        </w:tc>
      </w:tr>
    </w:tbl>
    <w:p w14:paraId="6B90E2BD" w14:textId="49619737" w:rsidR="00A05A3B" w:rsidRPr="00D03E8E" w:rsidRDefault="00A05A3B" w:rsidP="00BE5D50">
      <w:pPr>
        <w:spacing w:line="480" w:lineRule="auto"/>
        <w:rPr>
          <w:rFonts w:ascii="Times New Roman" w:hAnsi="Times New Roman" w:cs="Times New Roman"/>
          <w:sz w:val="24"/>
          <w:szCs w:val="24"/>
        </w:rPr>
      </w:pPr>
    </w:p>
    <w:p w14:paraId="278E39B3" w14:textId="77777777" w:rsidR="00BE5D50" w:rsidRPr="00D03E8E" w:rsidRDefault="00BE5D50" w:rsidP="00BE5D50">
      <w:pPr>
        <w:spacing w:line="480" w:lineRule="auto"/>
        <w:rPr>
          <w:rFonts w:ascii="Times New Roman" w:hAnsi="Times New Roman" w:cs="Times New Roman"/>
          <w:b/>
          <w:sz w:val="24"/>
          <w:szCs w:val="24"/>
        </w:rPr>
      </w:pPr>
      <w:r w:rsidRPr="00D03E8E">
        <w:rPr>
          <w:rFonts w:ascii="Times New Roman" w:hAnsi="Times New Roman" w:cs="Times New Roman"/>
          <w:b/>
          <w:sz w:val="24"/>
          <w:szCs w:val="24"/>
        </w:rPr>
        <w:t xml:space="preserve">Table S3. The primer sequences for </w:t>
      </w:r>
      <w:proofErr w:type="spellStart"/>
      <w:r w:rsidRPr="00D03E8E">
        <w:rPr>
          <w:rFonts w:ascii="Times New Roman" w:hAnsi="Times New Roman" w:cs="Times New Roman"/>
          <w:b/>
          <w:sz w:val="24"/>
          <w:szCs w:val="24"/>
        </w:rPr>
        <w:t>ChIP</w:t>
      </w:r>
      <w:proofErr w:type="spellEnd"/>
      <w:r w:rsidRPr="00D03E8E">
        <w:rPr>
          <w:rFonts w:ascii="Times New Roman" w:hAnsi="Times New Roman" w:cs="Times New Roman"/>
          <w:b/>
          <w:sz w:val="24"/>
          <w:szCs w:val="24"/>
        </w:rPr>
        <w:t>-qPCR.</w:t>
      </w:r>
    </w:p>
    <w:tbl>
      <w:tblPr>
        <w:tblStyle w:val="a3"/>
        <w:tblW w:w="0" w:type="auto"/>
        <w:tblLook w:val="04A0" w:firstRow="1" w:lastRow="0" w:firstColumn="1" w:lastColumn="0" w:noHBand="0" w:noVBand="1"/>
      </w:tblPr>
      <w:tblGrid>
        <w:gridCol w:w="1502"/>
        <w:gridCol w:w="3417"/>
        <w:gridCol w:w="3576"/>
      </w:tblGrid>
      <w:tr w:rsidR="00BE5D50" w:rsidRPr="00D03E8E" w14:paraId="408A935A" w14:textId="77777777" w:rsidTr="0016361F">
        <w:tc>
          <w:tcPr>
            <w:tcW w:w="1502" w:type="dxa"/>
          </w:tcPr>
          <w:p w14:paraId="1648556E" w14:textId="77777777" w:rsidR="00BE5D50" w:rsidRPr="00D03E8E" w:rsidRDefault="00BE5D50" w:rsidP="00487317">
            <w:pPr>
              <w:spacing w:line="480" w:lineRule="auto"/>
              <w:rPr>
                <w:rFonts w:ascii="Times New Roman" w:hAnsi="Times New Roman" w:cs="Times New Roman"/>
                <w:sz w:val="24"/>
                <w:szCs w:val="24"/>
              </w:rPr>
            </w:pPr>
            <w:r w:rsidRPr="00D03E8E">
              <w:rPr>
                <w:rFonts w:ascii="Times New Roman" w:hAnsi="Times New Roman" w:cs="Times New Roman"/>
                <w:sz w:val="24"/>
                <w:szCs w:val="24"/>
              </w:rPr>
              <w:t>Gene</w:t>
            </w:r>
          </w:p>
        </w:tc>
        <w:tc>
          <w:tcPr>
            <w:tcW w:w="3417" w:type="dxa"/>
          </w:tcPr>
          <w:p w14:paraId="700228C9" w14:textId="77777777" w:rsidR="00BE5D50" w:rsidRPr="00D03E8E" w:rsidRDefault="00BE5D50" w:rsidP="00487317">
            <w:pPr>
              <w:spacing w:line="480" w:lineRule="auto"/>
              <w:rPr>
                <w:rFonts w:ascii="Times New Roman" w:hAnsi="Times New Roman" w:cs="Times New Roman"/>
                <w:sz w:val="24"/>
                <w:szCs w:val="24"/>
              </w:rPr>
            </w:pPr>
            <w:r w:rsidRPr="00D03E8E">
              <w:rPr>
                <w:rFonts w:ascii="Times New Roman" w:hAnsi="Times New Roman" w:cs="Times New Roman"/>
                <w:sz w:val="24"/>
                <w:szCs w:val="24"/>
              </w:rPr>
              <w:t>Forward primer (</w:t>
            </w:r>
            <w:r w:rsidRPr="00D03E8E">
              <w:rPr>
                <w:rFonts w:ascii="Times New Roman" w:hAnsi="Times New Roman" w:cs="Times New Roman"/>
                <w:b/>
                <w:sz w:val="24"/>
                <w:szCs w:val="24"/>
              </w:rPr>
              <w:t>5</w:t>
            </w:r>
            <w:r w:rsidRPr="00D03E8E">
              <w:rPr>
                <w:rFonts w:ascii="Times New Roman" w:hAnsi="Times New Roman" w:cs="Times New Roman"/>
                <w:sz w:val="24"/>
                <w:szCs w:val="24"/>
              </w:rPr>
              <w:t>′ - 3′)</w:t>
            </w:r>
          </w:p>
        </w:tc>
        <w:tc>
          <w:tcPr>
            <w:tcW w:w="3576" w:type="dxa"/>
          </w:tcPr>
          <w:p w14:paraId="1DE3A055" w14:textId="77777777" w:rsidR="00BE5D50" w:rsidRPr="00D03E8E" w:rsidRDefault="00BE5D50" w:rsidP="00487317">
            <w:pPr>
              <w:spacing w:line="480" w:lineRule="auto"/>
              <w:rPr>
                <w:rFonts w:ascii="Times New Roman" w:hAnsi="Times New Roman" w:cs="Times New Roman"/>
                <w:sz w:val="24"/>
                <w:szCs w:val="24"/>
              </w:rPr>
            </w:pPr>
            <w:r w:rsidRPr="00D03E8E">
              <w:rPr>
                <w:rFonts w:ascii="Times New Roman" w:hAnsi="Times New Roman" w:cs="Times New Roman"/>
                <w:sz w:val="24"/>
                <w:szCs w:val="24"/>
              </w:rPr>
              <w:t>Reverse primer (</w:t>
            </w:r>
            <w:r w:rsidRPr="00D03E8E">
              <w:rPr>
                <w:rFonts w:ascii="Times New Roman" w:hAnsi="Times New Roman" w:cs="Times New Roman"/>
                <w:b/>
                <w:sz w:val="24"/>
                <w:szCs w:val="24"/>
              </w:rPr>
              <w:t>5</w:t>
            </w:r>
            <w:r w:rsidRPr="00D03E8E">
              <w:rPr>
                <w:rFonts w:ascii="Times New Roman" w:hAnsi="Times New Roman" w:cs="Times New Roman"/>
                <w:sz w:val="24"/>
                <w:szCs w:val="24"/>
              </w:rPr>
              <w:t>′ - 3′)</w:t>
            </w:r>
          </w:p>
        </w:tc>
      </w:tr>
      <w:tr w:rsidR="00982D40" w:rsidRPr="00D03E8E" w14:paraId="171D35F0" w14:textId="77777777" w:rsidTr="0016361F">
        <w:tc>
          <w:tcPr>
            <w:tcW w:w="1502" w:type="dxa"/>
          </w:tcPr>
          <w:p w14:paraId="72233D91" w14:textId="1E6EAF10" w:rsidR="00982D40" w:rsidRPr="00D03E8E" w:rsidRDefault="00982D40"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FBW7</w:t>
            </w:r>
            <w:r w:rsidR="003E5177" w:rsidRPr="00D03E8E">
              <w:rPr>
                <w:rFonts w:ascii="Times New Roman" w:hAnsi="Times New Roman" w:cs="Times New Roman"/>
                <w:sz w:val="24"/>
                <w:szCs w:val="24"/>
              </w:rPr>
              <w:t xml:space="preserve"> (human, FOXA1)</w:t>
            </w:r>
          </w:p>
        </w:tc>
        <w:tc>
          <w:tcPr>
            <w:tcW w:w="3417" w:type="dxa"/>
            <w:vAlign w:val="center"/>
          </w:tcPr>
          <w:p w14:paraId="4CFDCC20" w14:textId="4F6263DF" w:rsidR="00982D40" w:rsidRPr="00D03E8E" w:rsidRDefault="00982D40" w:rsidP="0016361F">
            <w:pPr>
              <w:spacing w:line="480" w:lineRule="auto"/>
              <w:rPr>
                <w:rFonts w:ascii="Times New Roman" w:hAnsi="Times New Roman" w:cs="Times New Roman"/>
                <w:sz w:val="24"/>
                <w:szCs w:val="24"/>
              </w:rPr>
            </w:pPr>
            <w:r w:rsidRPr="00D03E8E">
              <w:rPr>
                <w:rFonts w:ascii="Times New Roman" w:hAnsi="Times New Roman" w:cs="Times New Roman"/>
                <w:sz w:val="24"/>
                <w:szCs w:val="24"/>
              </w:rPr>
              <w:t>GCTCCCTTCCAATCCTCCCT</w:t>
            </w:r>
          </w:p>
        </w:tc>
        <w:tc>
          <w:tcPr>
            <w:tcW w:w="3576" w:type="dxa"/>
          </w:tcPr>
          <w:p w14:paraId="165D1C00" w14:textId="77777777" w:rsidR="0016361F" w:rsidRPr="00D03E8E" w:rsidRDefault="0016361F" w:rsidP="00982D40">
            <w:pPr>
              <w:spacing w:line="480" w:lineRule="auto"/>
              <w:rPr>
                <w:rFonts w:ascii="Times New Roman" w:hAnsi="Times New Roman" w:cs="Times New Roman"/>
                <w:sz w:val="24"/>
                <w:szCs w:val="24"/>
              </w:rPr>
            </w:pPr>
          </w:p>
          <w:p w14:paraId="3F8CC98E" w14:textId="446BC84B" w:rsidR="00982D40" w:rsidRPr="00D03E8E" w:rsidRDefault="00982D40"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AAAAGCCGGACTGATCGAGG</w:t>
            </w:r>
          </w:p>
        </w:tc>
      </w:tr>
      <w:tr w:rsidR="00982D40" w:rsidRPr="00D03E8E" w14:paraId="221B92EF" w14:textId="77777777" w:rsidTr="0016361F">
        <w:tc>
          <w:tcPr>
            <w:tcW w:w="1502" w:type="dxa"/>
          </w:tcPr>
          <w:p w14:paraId="0EFAE157" w14:textId="7FAAED55" w:rsidR="003E5177" w:rsidRPr="00D03E8E" w:rsidRDefault="00982D40"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TNF</w:t>
            </w:r>
            <w:r w:rsidR="003E5177" w:rsidRPr="00D03E8E">
              <w:rPr>
                <w:rFonts w:ascii="Times New Roman" w:hAnsi="Times New Roman" w:cs="Times New Roman"/>
                <w:sz w:val="24"/>
                <w:szCs w:val="24"/>
              </w:rPr>
              <w:t xml:space="preserve"> (human</w:t>
            </w:r>
          </w:p>
          <w:p w14:paraId="51C4AE24" w14:textId="1D37D524" w:rsidR="00982D40" w:rsidRPr="00D03E8E" w:rsidRDefault="003E5177"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 NFAT1)</w:t>
            </w:r>
          </w:p>
        </w:tc>
        <w:tc>
          <w:tcPr>
            <w:tcW w:w="3417" w:type="dxa"/>
          </w:tcPr>
          <w:p w14:paraId="01598D6D" w14:textId="4A9987FD" w:rsidR="00982D40" w:rsidRPr="00D03E8E" w:rsidRDefault="003E5177"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CCTGCATCCTGTCTGGAAGT</w:t>
            </w:r>
          </w:p>
        </w:tc>
        <w:tc>
          <w:tcPr>
            <w:tcW w:w="3576" w:type="dxa"/>
          </w:tcPr>
          <w:p w14:paraId="639339C1" w14:textId="698A933C" w:rsidR="00982D40" w:rsidRPr="00D03E8E" w:rsidRDefault="003E5177" w:rsidP="00982D40">
            <w:pPr>
              <w:spacing w:line="480" w:lineRule="auto"/>
              <w:rPr>
                <w:rFonts w:ascii="Times New Roman" w:hAnsi="Times New Roman" w:cs="Times New Roman"/>
                <w:sz w:val="24"/>
                <w:szCs w:val="24"/>
              </w:rPr>
            </w:pPr>
            <w:r w:rsidRPr="00D03E8E">
              <w:rPr>
                <w:rFonts w:ascii="Times New Roman" w:hAnsi="Times New Roman" w:cs="Times New Roman"/>
                <w:sz w:val="24"/>
                <w:szCs w:val="24"/>
              </w:rPr>
              <w:t>AAAGTTGGGGACACACAAGC</w:t>
            </w:r>
          </w:p>
        </w:tc>
      </w:tr>
    </w:tbl>
    <w:p w14:paraId="305D44AE" w14:textId="07984252" w:rsidR="00BE5D50" w:rsidRPr="00D03E8E" w:rsidRDefault="00BE5D50" w:rsidP="00536B2E">
      <w:pPr>
        <w:rPr>
          <w:rFonts w:ascii="Times New Roman" w:hAnsi="Times New Roman" w:cs="Times New Roman"/>
          <w:sz w:val="24"/>
          <w:szCs w:val="24"/>
        </w:rPr>
      </w:pPr>
    </w:p>
    <w:p w14:paraId="7734EA00" w14:textId="77777777" w:rsidR="00536B2E" w:rsidRPr="00D03E8E" w:rsidRDefault="00536B2E" w:rsidP="00536B2E">
      <w:pPr>
        <w:rPr>
          <w:rFonts w:ascii="Times New Roman" w:hAnsi="Times New Roman" w:cs="Times New Roman"/>
          <w:sz w:val="24"/>
          <w:szCs w:val="24"/>
        </w:rPr>
      </w:pPr>
    </w:p>
    <w:sectPr w:rsidR="00536B2E" w:rsidRPr="00D03E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29262" w14:textId="77777777" w:rsidR="00CF0130" w:rsidRDefault="00CF0130" w:rsidP="006B079C">
      <w:r>
        <w:separator/>
      </w:r>
    </w:p>
  </w:endnote>
  <w:endnote w:type="continuationSeparator" w:id="0">
    <w:p w14:paraId="77F613E4" w14:textId="77777777" w:rsidR="00CF0130" w:rsidRDefault="00CF0130" w:rsidP="006B0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4B69A" w14:textId="77777777" w:rsidR="00CF0130" w:rsidRDefault="00CF0130" w:rsidP="006B079C">
      <w:r>
        <w:separator/>
      </w:r>
    </w:p>
  </w:footnote>
  <w:footnote w:type="continuationSeparator" w:id="0">
    <w:p w14:paraId="3E929FFF" w14:textId="77777777" w:rsidR="00CF0130" w:rsidRDefault="00CF0130" w:rsidP="006B0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231F"/>
    <w:multiLevelType w:val="hybridMultilevel"/>
    <w:tmpl w:val="663A33CA"/>
    <w:lvl w:ilvl="0" w:tplc="1138D75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5CF1E0B"/>
    <w:multiLevelType w:val="hybridMultilevel"/>
    <w:tmpl w:val="3AB497BC"/>
    <w:lvl w:ilvl="0" w:tplc="93FA4B1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94E3756"/>
    <w:multiLevelType w:val="hybridMultilevel"/>
    <w:tmpl w:val="DDDA845E"/>
    <w:lvl w:ilvl="0" w:tplc="D39ED152">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0DC76DC"/>
    <w:multiLevelType w:val="hybridMultilevel"/>
    <w:tmpl w:val="CA90A84C"/>
    <w:lvl w:ilvl="0" w:tplc="CD34DC4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3C4A46"/>
    <w:multiLevelType w:val="hybridMultilevel"/>
    <w:tmpl w:val="27461E5E"/>
    <w:lvl w:ilvl="0" w:tplc="160E9E3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Biological Chem&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w55tpvavzd91eepew5dxadzswdetpwspr9&quot;&gt;我的EndNote库&lt;record-ids&gt;&lt;item&gt;1286&lt;/item&gt;&lt;/record-ids&gt;&lt;/item&gt;&lt;/Libraries&gt;"/>
  </w:docVars>
  <w:rsids>
    <w:rsidRoot w:val="00562262"/>
    <w:rsid w:val="00005789"/>
    <w:rsid w:val="00027FA5"/>
    <w:rsid w:val="00145214"/>
    <w:rsid w:val="001473CB"/>
    <w:rsid w:val="0015269D"/>
    <w:rsid w:val="0016361F"/>
    <w:rsid w:val="0017288A"/>
    <w:rsid w:val="001A5657"/>
    <w:rsid w:val="00204581"/>
    <w:rsid w:val="002A494E"/>
    <w:rsid w:val="002F3B4A"/>
    <w:rsid w:val="002F799D"/>
    <w:rsid w:val="003B522D"/>
    <w:rsid w:val="003E5177"/>
    <w:rsid w:val="00406FA8"/>
    <w:rsid w:val="004C76EA"/>
    <w:rsid w:val="00513237"/>
    <w:rsid w:val="00536B2E"/>
    <w:rsid w:val="00562262"/>
    <w:rsid w:val="005A040D"/>
    <w:rsid w:val="006B079C"/>
    <w:rsid w:val="006C6150"/>
    <w:rsid w:val="006D70A2"/>
    <w:rsid w:val="007A0FC5"/>
    <w:rsid w:val="007A22CC"/>
    <w:rsid w:val="007A6AF1"/>
    <w:rsid w:val="00982D40"/>
    <w:rsid w:val="00A05A3B"/>
    <w:rsid w:val="00A55275"/>
    <w:rsid w:val="00AA30AC"/>
    <w:rsid w:val="00AD2E92"/>
    <w:rsid w:val="00B97400"/>
    <w:rsid w:val="00BE5D50"/>
    <w:rsid w:val="00C24D1F"/>
    <w:rsid w:val="00CA6C81"/>
    <w:rsid w:val="00CF0130"/>
    <w:rsid w:val="00D01D79"/>
    <w:rsid w:val="00D03E8E"/>
    <w:rsid w:val="00D80637"/>
    <w:rsid w:val="00DE0AA9"/>
    <w:rsid w:val="00EB20EA"/>
    <w:rsid w:val="00F16775"/>
    <w:rsid w:val="00FE2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1B343"/>
  <w15:docId w15:val="{EE50CA28-6281-A34E-8823-0EE5E6D9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2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05789"/>
    <w:pPr>
      <w:ind w:firstLineChars="200" w:firstLine="420"/>
    </w:pPr>
  </w:style>
  <w:style w:type="paragraph" w:styleId="a5">
    <w:name w:val="header"/>
    <w:basedOn w:val="a"/>
    <w:link w:val="a6"/>
    <w:uiPriority w:val="99"/>
    <w:unhideWhenUsed/>
    <w:rsid w:val="006B079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079C"/>
    <w:rPr>
      <w:sz w:val="18"/>
      <w:szCs w:val="18"/>
    </w:rPr>
  </w:style>
  <w:style w:type="paragraph" w:styleId="a7">
    <w:name w:val="footer"/>
    <w:basedOn w:val="a"/>
    <w:link w:val="a8"/>
    <w:uiPriority w:val="99"/>
    <w:unhideWhenUsed/>
    <w:rsid w:val="006B079C"/>
    <w:pPr>
      <w:tabs>
        <w:tab w:val="center" w:pos="4153"/>
        <w:tab w:val="right" w:pos="8306"/>
      </w:tabs>
      <w:snapToGrid w:val="0"/>
      <w:jc w:val="left"/>
    </w:pPr>
    <w:rPr>
      <w:sz w:val="18"/>
      <w:szCs w:val="18"/>
    </w:rPr>
  </w:style>
  <w:style w:type="character" w:customStyle="1" w:styleId="a8">
    <w:name w:val="页脚 字符"/>
    <w:basedOn w:val="a0"/>
    <w:link w:val="a7"/>
    <w:uiPriority w:val="99"/>
    <w:rsid w:val="006B079C"/>
    <w:rPr>
      <w:sz w:val="18"/>
      <w:szCs w:val="18"/>
    </w:rPr>
  </w:style>
  <w:style w:type="character" w:styleId="a9">
    <w:name w:val="Hyperlink"/>
    <w:basedOn w:val="a0"/>
    <w:uiPriority w:val="99"/>
    <w:unhideWhenUsed/>
    <w:rsid w:val="006B079C"/>
    <w:rPr>
      <w:color w:val="0563C1" w:themeColor="hyperlink"/>
      <w:u w:val="single"/>
    </w:rPr>
  </w:style>
  <w:style w:type="character" w:customStyle="1" w:styleId="18">
    <w:name w:val="18"/>
    <w:basedOn w:val="a0"/>
    <w:qFormat/>
    <w:rsid w:val="006B079C"/>
    <w:rPr>
      <w:rFonts w:ascii="Times New Roman" w:hAnsi="Times New Roman" w:cs="Times New Roman" w:hint="default"/>
      <w:color w:val="0000FF"/>
      <w:u w:val="single"/>
    </w:rPr>
  </w:style>
  <w:style w:type="character" w:styleId="aa">
    <w:name w:val="Emphasis"/>
    <w:basedOn w:val="a0"/>
    <w:uiPriority w:val="20"/>
    <w:qFormat/>
    <w:rsid w:val="006B079C"/>
    <w:rPr>
      <w:i/>
      <w:iCs/>
    </w:rPr>
  </w:style>
  <w:style w:type="character" w:styleId="ab">
    <w:name w:val="annotation reference"/>
    <w:basedOn w:val="a0"/>
    <w:uiPriority w:val="99"/>
    <w:semiHidden/>
    <w:unhideWhenUsed/>
    <w:rsid w:val="006B079C"/>
    <w:rPr>
      <w:sz w:val="21"/>
      <w:szCs w:val="21"/>
    </w:rPr>
  </w:style>
  <w:style w:type="paragraph" w:styleId="ac">
    <w:name w:val="annotation text"/>
    <w:basedOn w:val="a"/>
    <w:link w:val="ad"/>
    <w:uiPriority w:val="99"/>
    <w:semiHidden/>
    <w:unhideWhenUsed/>
    <w:rsid w:val="006B079C"/>
    <w:pPr>
      <w:jc w:val="left"/>
    </w:pPr>
  </w:style>
  <w:style w:type="character" w:customStyle="1" w:styleId="ad">
    <w:name w:val="批注文字 字符"/>
    <w:basedOn w:val="a0"/>
    <w:link w:val="ac"/>
    <w:uiPriority w:val="99"/>
    <w:semiHidden/>
    <w:rsid w:val="006B079C"/>
  </w:style>
  <w:style w:type="paragraph" w:styleId="ae">
    <w:name w:val="Balloon Text"/>
    <w:basedOn w:val="a"/>
    <w:link w:val="af"/>
    <w:uiPriority w:val="99"/>
    <w:semiHidden/>
    <w:unhideWhenUsed/>
    <w:rsid w:val="006B079C"/>
    <w:rPr>
      <w:sz w:val="18"/>
      <w:szCs w:val="18"/>
    </w:rPr>
  </w:style>
  <w:style w:type="character" w:customStyle="1" w:styleId="af">
    <w:name w:val="批注框文本 字符"/>
    <w:basedOn w:val="a0"/>
    <w:link w:val="ae"/>
    <w:uiPriority w:val="99"/>
    <w:semiHidden/>
    <w:rsid w:val="006B079C"/>
    <w:rPr>
      <w:sz w:val="18"/>
      <w:szCs w:val="18"/>
    </w:rPr>
  </w:style>
  <w:style w:type="paragraph" w:customStyle="1" w:styleId="EndNoteBibliographyTitle">
    <w:name w:val="EndNote Bibliography Title"/>
    <w:basedOn w:val="a"/>
    <w:link w:val="EndNoteBibliographyTitle0"/>
    <w:rsid w:val="006B079C"/>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6B079C"/>
    <w:rPr>
      <w:rFonts w:ascii="DengXian" w:eastAsia="DengXian" w:hAnsi="DengXian"/>
      <w:noProof/>
      <w:sz w:val="20"/>
    </w:rPr>
  </w:style>
  <w:style w:type="paragraph" w:customStyle="1" w:styleId="EndNoteBibliography">
    <w:name w:val="EndNote Bibliography"/>
    <w:basedOn w:val="a"/>
    <w:link w:val="EndNoteBibliography0"/>
    <w:rsid w:val="006B079C"/>
    <w:rPr>
      <w:rFonts w:ascii="DengXian" w:eastAsia="DengXian" w:hAnsi="DengXian"/>
      <w:noProof/>
      <w:sz w:val="20"/>
    </w:rPr>
  </w:style>
  <w:style w:type="character" w:customStyle="1" w:styleId="EndNoteBibliography0">
    <w:name w:val="EndNote Bibliography 字符"/>
    <w:basedOn w:val="a0"/>
    <w:link w:val="EndNoteBibliography"/>
    <w:rsid w:val="006B079C"/>
    <w:rPr>
      <w:rFonts w:ascii="DengXian" w:eastAsia="DengXian" w:hAnsi="DengXi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4909">
      <w:bodyDiv w:val="1"/>
      <w:marLeft w:val="0"/>
      <w:marRight w:val="0"/>
      <w:marTop w:val="0"/>
      <w:marBottom w:val="0"/>
      <w:divBdr>
        <w:top w:val="none" w:sz="0" w:space="0" w:color="auto"/>
        <w:left w:val="none" w:sz="0" w:space="0" w:color="auto"/>
        <w:bottom w:val="none" w:sz="0" w:space="0" w:color="auto"/>
        <w:right w:val="none" w:sz="0" w:space="0" w:color="auto"/>
      </w:divBdr>
    </w:div>
    <w:div w:id="126380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hyperlink" Target="https://www.sciencedirect.com/topics/biochemistry-genetics-and-molecular-biology/flow-cytometry" TargetMode="Externa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474</TotalTime>
  <Pages>19</Pages>
  <Words>2191</Words>
  <Characters>12491</Characters>
  <Application>Microsoft Office Word</Application>
  <DocSecurity>0</DocSecurity>
  <Lines>104</Lines>
  <Paragraphs>29</Paragraphs>
  <ScaleCrop>false</ScaleCrop>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rendianyun</dc:creator>
  <cp:keywords/>
  <dc:description/>
  <cp:lastModifiedBy>Microsoft Office User</cp:lastModifiedBy>
  <cp:revision>26</cp:revision>
  <dcterms:created xsi:type="dcterms:W3CDTF">2021-08-01T02:08:00Z</dcterms:created>
  <dcterms:modified xsi:type="dcterms:W3CDTF">2021-12-26T07:14:00Z</dcterms:modified>
</cp:coreProperties>
</file>