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5B56" w14:textId="56F19CE9" w:rsidR="003344A5" w:rsidRPr="00B4575D" w:rsidRDefault="003344A5" w:rsidP="00095A3A">
      <w:pPr>
        <w:spacing w:line="480" w:lineRule="auto"/>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AADAC protects colorectal cancer liver colonization from ferroptosis through SLC7A11-dependent inhibition of lipid peroxidation-supplementa</w:t>
      </w:r>
      <w:r w:rsidR="00AB00F8">
        <w:rPr>
          <w:rFonts w:ascii="Times New Roman" w:hAnsi="Times New Roman" w:cs="Times New Roman"/>
          <w:b/>
          <w:bCs/>
          <w:color w:val="000000" w:themeColor="text1"/>
          <w:sz w:val="24"/>
        </w:rPr>
        <w:t>l</w:t>
      </w:r>
      <w:r w:rsidRPr="00B4575D">
        <w:rPr>
          <w:rFonts w:ascii="Times New Roman" w:hAnsi="Times New Roman" w:cs="Times New Roman"/>
          <w:b/>
          <w:bCs/>
          <w:color w:val="000000" w:themeColor="text1"/>
          <w:sz w:val="24"/>
        </w:rPr>
        <w:t xml:space="preserve"> materials</w:t>
      </w:r>
    </w:p>
    <w:p w14:paraId="3989B2E6" w14:textId="441FD53B" w:rsidR="003344A5" w:rsidRPr="00B4575D" w:rsidRDefault="003344A5" w:rsidP="00837D86">
      <w:pPr>
        <w:spacing w:line="480" w:lineRule="auto"/>
        <w:jc w:val="center"/>
        <w:rPr>
          <w:rFonts w:ascii="Times New Roman" w:hAnsi="Times New Roman" w:cs="Times New Roman"/>
          <w:b/>
          <w:bCs/>
          <w:color w:val="000000" w:themeColor="text1"/>
          <w:sz w:val="24"/>
        </w:rPr>
      </w:pPr>
    </w:p>
    <w:p w14:paraId="144410C7" w14:textId="77777777" w:rsidR="00915758" w:rsidRPr="00B4575D" w:rsidRDefault="00915758" w:rsidP="00837D86">
      <w:pPr>
        <w:spacing w:line="480" w:lineRule="auto"/>
        <w:jc w:val="center"/>
        <w:rPr>
          <w:rFonts w:ascii="Times New Roman" w:hAnsi="Times New Roman" w:cs="Times New Roman"/>
          <w:b/>
          <w:bCs/>
          <w:color w:val="000000" w:themeColor="text1"/>
          <w:sz w:val="24"/>
        </w:rPr>
      </w:pPr>
    </w:p>
    <w:p w14:paraId="0060C5D4" w14:textId="77777777" w:rsidR="00915758" w:rsidRPr="00B4575D" w:rsidRDefault="00915758" w:rsidP="00837D86">
      <w:pPr>
        <w:spacing w:line="480" w:lineRule="auto"/>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Rongquan SUN</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Zhifei LIN</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Xiangyu WANG</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Lu LIU</w:t>
      </w:r>
      <w:r w:rsidRPr="00B4575D">
        <w:rPr>
          <w:rFonts w:ascii="Times New Roman" w:hAnsi="Times New Roman" w:cs="Times New Roman"/>
          <w:color w:val="000000" w:themeColor="text1"/>
          <w:sz w:val="24"/>
          <w:vertAlign w:val="superscript"/>
        </w:rPr>
        <w:t>2</w:t>
      </w:r>
      <w:r w:rsidRPr="00B4575D">
        <w:rPr>
          <w:rFonts w:ascii="Times New Roman" w:hAnsi="Times New Roman" w:cs="Times New Roman"/>
          <w:color w:val="000000" w:themeColor="text1"/>
          <w:sz w:val="24"/>
        </w:rPr>
        <w:t>, Meisi HUO</w:t>
      </w:r>
      <w:r w:rsidRPr="00B4575D">
        <w:rPr>
          <w:rFonts w:ascii="Times New Roman" w:hAnsi="Times New Roman" w:cs="Times New Roman"/>
          <w:color w:val="000000" w:themeColor="text1"/>
          <w:sz w:val="24"/>
          <w:vertAlign w:val="superscript"/>
        </w:rPr>
        <w:t>2</w:t>
      </w:r>
      <w:r w:rsidRPr="00B4575D">
        <w:rPr>
          <w:rFonts w:ascii="Times New Roman" w:hAnsi="Times New Roman" w:cs="Times New Roman"/>
          <w:color w:val="000000" w:themeColor="text1"/>
          <w:sz w:val="24"/>
        </w:rPr>
        <w:t>, Rui ZHANG</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Jing LIN</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Chao XIAO</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Yitong LI</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Wenwei ZHU</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Lu LU</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 Jubo ZHANG</w:t>
      </w:r>
      <w:r w:rsidRPr="00B4575D">
        <w:rPr>
          <w:rFonts w:ascii="Times New Roman" w:hAnsi="Times New Roman" w:cs="Times New Roman"/>
          <w:color w:val="000000" w:themeColor="text1"/>
          <w:sz w:val="24"/>
          <w:vertAlign w:val="superscript"/>
        </w:rPr>
        <w:t>2</w:t>
      </w:r>
      <w:r w:rsidRPr="00B4575D">
        <w:rPr>
          <w:rFonts w:ascii="Times New Roman" w:hAnsi="Times New Roman" w:cs="Times New Roman"/>
          <w:color w:val="000000" w:themeColor="text1"/>
          <w:sz w:val="24"/>
        </w:rPr>
        <w:t>, Jinhong CHEN</w:t>
      </w:r>
      <w:r w:rsidRPr="00B4575D">
        <w:rPr>
          <w:rFonts w:ascii="Times New Roman" w:hAnsi="Times New Roman" w:cs="Times New Roman"/>
          <w:color w:val="000000" w:themeColor="text1"/>
          <w:sz w:val="24"/>
          <w:vertAlign w:val="superscript"/>
        </w:rPr>
        <w:t>1</w:t>
      </w:r>
      <w:r w:rsidRPr="00B4575D">
        <w:rPr>
          <w:rFonts w:ascii="Times New Roman" w:hAnsi="Times New Roman" w:cs="Times New Roman"/>
          <w:color w:val="000000" w:themeColor="text1"/>
          <w:sz w:val="24"/>
        </w:rPr>
        <w:t>*</w:t>
      </w:r>
    </w:p>
    <w:p w14:paraId="2191C921" w14:textId="12445BB1" w:rsidR="003344A5" w:rsidRPr="00B4575D" w:rsidRDefault="003344A5" w:rsidP="00837D86">
      <w:pPr>
        <w:spacing w:line="480" w:lineRule="auto"/>
        <w:jc w:val="center"/>
        <w:rPr>
          <w:rFonts w:ascii="Times New Roman" w:hAnsi="Times New Roman" w:cs="Times New Roman"/>
          <w:b/>
          <w:bCs/>
          <w:color w:val="000000" w:themeColor="text1"/>
          <w:sz w:val="24"/>
        </w:rPr>
      </w:pPr>
    </w:p>
    <w:p w14:paraId="637E4E05" w14:textId="6590B255" w:rsidR="00915758" w:rsidRPr="00B4575D" w:rsidRDefault="00AB2BEF"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Table of contents in supplementa</w:t>
      </w:r>
      <w:r w:rsidR="00AB00F8">
        <w:rPr>
          <w:rFonts w:ascii="Times New Roman" w:hAnsi="Times New Roman" w:cs="Times New Roman"/>
          <w:b/>
          <w:bCs/>
          <w:color w:val="000000" w:themeColor="text1"/>
          <w:sz w:val="24"/>
        </w:rPr>
        <w:t>l</w:t>
      </w:r>
      <w:r w:rsidRPr="00B4575D">
        <w:rPr>
          <w:rFonts w:ascii="Times New Roman" w:hAnsi="Times New Roman" w:cs="Times New Roman"/>
          <w:b/>
          <w:bCs/>
          <w:color w:val="000000" w:themeColor="text1"/>
          <w:sz w:val="24"/>
        </w:rPr>
        <w:t xml:space="preserve"> materials</w:t>
      </w:r>
    </w:p>
    <w:tbl>
      <w:tblPr>
        <w:tblStyle w:val="a3"/>
        <w:tblW w:w="0" w:type="auto"/>
        <w:tblLook w:val="04A0" w:firstRow="1" w:lastRow="0" w:firstColumn="1" w:lastColumn="0" w:noHBand="0" w:noVBand="1"/>
      </w:tblPr>
      <w:tblGrid>
        <w:gridCol w:w="1163"/>
        <w:gridCol w:w="2403"/>
        <w:gridCol w:w="4730"/>
      </w:tblGrid>
      <w:tr w:rsidR="00B4575D" w:rsidRPr="00B4575D" w14:paraId="33D9D396" w14:textId="77777777" w:rsidTr="00837D86">
        <w:tc>
          <w:tcPr>
            <w:tcW w:w="1129" w:type="dxa"/>
          </w:tcPr>
          <w:p w14:paraId="0E10970C" w14:textId="3C941B3A" w:rsidR="00ED40AC" w:rsidRPr="00B4575D" w:rsidRDefault="00AB2BEF"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Category</w:t>
            </w:r>
          </w:p>
        </w:tc>
        <w:tc>
          <w:tcPr>
            <w:tcW w:w="2410" w:type="dxa"/>
          </w:tcPr>
          <w:p w14:paraId="2D7F5BBC" w14:textId="45A4C67C" w:rsidR="00ED40AC" w:rsidRPr="00B4575D" w:rsidRDefault="002F28FD"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Label</w:t>
            </w:r>
          </w:p>
        </w:tc>
        <w:tc>
          <w:tcPr>
            <w:tcW w:w="4757" w:type="dxa"/>
          </w:tcPr>
          <w:p w14:paraId="09EF13DE" w14:textId="51200DE5" w:rsidR="00ED40AC" w:rsidRPr="00B4575D" w:rsidRDefault="002F28FD"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content</w:t>
            </w:r>
          </w:p>
        </w:tc>
      </w:tr>
      <w:tr w:rsidR="00B4575D" w:rsidRPr="00B4575D" w14:paraId="1537C900" w14:textId="77777777" w:rsidTr="00837D86">
        <w:tc>
          <w:tcPr>
            <w:tcW w:w="1129" w:type="dxa"/>
            <w:vMerge w:val="restart"/>
          </w:tcPr>
          <w:p w14:paraId="4696F437" w14:textId="66DAD040" w:rsidR="002F28FD" w:rsidRPr="00B4575D" w:rsidRDefault="002F28FD"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Figure</w:t>
            </w:r>
          </w:p>
        </w:tc>
        <w:tc>
          <w:tcPr>
            <w:tcW w:w="2410" w:type="dxa"/>
          </w:tcPr>
          <w:p w14:paraId="2823A9D7" w14:textId="55795942"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fig. 1</w:t>
            </w:r>
          </w:p>
        </w:tc>
        <w:tc>
          <w:tcPr>
            <w:tcW w:w="4757" w:type="dxa"/>
          </w:tcPr>
          <w:p w14:paraId="7B3757FF" w14:textId="39C41464" w:rsidR="002F28FD" w:rsidRPr="00B4575D" w:rsidRDefault="00B3376D"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color w:val="000000" w:themeColor="text1"/>
                <w:sz w:val="24"/>
              </w:rPr>
              <w:t xml:space="preserve">Supplementary </w:t>
            </w:r>
            <w:r w:rsidRPr="00B4575D">
              <w:rPr>
                <w:rFonts w:ascii="Times New Roman" w:hAnsi="Times New Roman" w:cs="Times New Roman" w:hint="eastAsia"/>
                <w:color w:val="000000" w:themeColor="text1"/>
                <w:sz w:val="24"/>
              </w:rPr>
              <w:t>figure</w:t>
            </w:r>
            <w:r w:rsidRPr="00B4575D">
              <w:rPr>
                <w:rFonts w:ascii="Times New Roman" w:hAnsi="Times New Roman" w:cs="Times New Roman"/>
                <w:color w:val="000000" w:themeColor="text1"/>
                <w:sz w:val="24"/>
              </w:rPr>
              <w:t xml:space="preserve"> </w:t>
            </w:r>
            <w:r w:rsidRPr="00B4575D">
              <w:rPr>
                <w:rFonts w:ascii="Times New Roman" w:hAnsi="Times New Roman" w:cs="Times New Roman" w:hint="eastAsia"/>
                <w:color w:val="000000" w:themeColor="text1"/>
                <w:sz w:val="24"/>
              </w:rPr>
              <w:t>o</w:t>
            </w:r>
            <w:r w:rsidRPr="00B4575D">
              <w:rPr>
                <w:rFonts w:ascii="Times New Roman" w:hAnsi="Times New Roman" w:cs="Times New Roman"/>
                <w:color w:val="000000" w:themeColor="text1"/>
                <w:sz w:val="24"/>
              </w:rPr>
              <w:t>f Fig.2</w:t>
            </w:r>
          </w:p>
        </w:tc>
      </w:tr>
      <w:tr w:rsidR="00B4575D" w:rsidRPr="00B4575D" w14:paraId="2BDD2AE3" w14:textId="77777777" w:rsidTr="00837D86">
        <w:tc>
          <w:tcPr>
            <w:tcW w:w="1129" w:type="dxa"/>
            <w:vMerge/>
          </w:tcPr>
          <w:p w14:paraId="1826C61E"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c>
          <w:tcPr>
            <w:tcW w:w="2410" w:type="dxa"/>
          </w:tcPr>
          <w:p w14:paraId="228B1A75" w14:textId="2B621238"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fig. 2</w:t>
            </w:r>
          </w:p>
        </w:tc>
        <w:tc>
          <w:tcPr>
            <w:tcW w:w="4757" w:type="dxa"/>
          </w:tcPr>
          <w:p w14:paraId="4D82BEC3" w14:textId="012B15D3" w:rsidR="002F28FD" w:rsidRPr="00B4575D" w:rsidRDefault="006B136E"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color w:val="000000" w:themeColor="text1"/>
                <w:sz w:val="24"/>
              </w:rPr>
              <w:t xml:space="preserve">Supplementary </w:t>
            </w:r>
            <w:r w:rsidRPr="00B4575D">
              <w:rPr>
                <w:rFonts w:ascii="Times New Roman" w:hAnsi="Times New Roman" w:cs="Times New Roman" w:hint="eastAsia"/>
                <w:color w:val="000000" w:themeColor="text1"/>
                <w:sz w:val="24"/>
              </w:rPr>
              <w:t>figure</w:t>
            </w:r>
            <w:r w:rsidRPr="00B4575D">
              <w:rPr>
                <w:rFonts w:ascii="Times New Roman" w:hAnsi="Times New Roman" w:cs="Times New Roman"/>
                <w:color w:val="000000" w:themeColor="text1"/>
                <w:sz w:val="24"/>
              </w:rPr>
              <w:t xml:space="preserve"> </w:t>
            </w:r>
            <w:r w:rsidRPr="00B4575D">
              <w:rPr>
                <w:rFonts w:ascii="Times New Roman" w:hAnsi="Times New Roman" w:cs="Times New Roman" w:hint="eastAsia"/>
                <w:color w:val="000000" w:themeColor="text1"/>
                <w:sz w:val="24"/>
              </w:rPr>
              <w:t>o</w:t>
            </w:r>
            <w:r w:rsidRPr="00B4575D">
              <w:rPr>
                <w:rFonts w:ascii="Times New Roman" w:hAnsi="Times New Roman" w:cs="Times New Roman"/>
                <w:color w:val="000000" w:themeColor="text1"/>
                <w:sz w:val="24"/>
              </w:rPr>
              <w:t>f Fig.4</w:t>
            </w:r>
          </w:p>
        </w:tc>
      </w:tr>
      <w:tr w:rsidR="00B4575D" w:rsidRPr="00B4575D" w14:paraId="6C2FE57E" w14:textId="77777777" w:rsidTr="00837D86">
        <w:tc>
          <w:tcPr>
            <w:tcW w:w="1129" w:type="dxa"/>
            <w:vMerge w:val="restart"/>
          </w:tcPr>
          <w:p w14:paraId="7CBB5FE3"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p w14:paraId="1D01E6A0"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p w14:paraId="5EC31D74" w14:textId="2E59FF4F" w:rsidR="002F28FD" w:rsidRPr="00B4575D" w:rsidRDefault="002F28FD"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Table</w:t>
            </w:r>
          </w:p>
        </w:tc>
        <w:tc>
          <w:tcPr>
            <w:tcW w:w="2410" w:type="dxa"/>
          </w:tcPr>
          <w:p w14:paraId="7E4DE6EB" w14:textId="41AC2A87"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Table1</w:t>
            </w:r>
          </w:p>
        </w:tc>
        <w:tc>
          <w:tcPr>
            <w:tcW w:w="4757" w:type="dxa"/>
          </w:tcPr>
          <w:p w14:paraId="0DA0C846" w14:textId="5BFF6FD0" w:rsidR="002F28FD" w:rsidRPr="00B4575D" w:rsidRDefault="00095453" w:rsidP="00837D86">
            <w:pPr>
              <w:spacing w:line="480" w:lineRule="auto"/>
              <w:jc w:val="left"/>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Association between AADAC expression in liver metastasis and the clinical characteristics of CRLM patients (n=157) by Pearson’s χ2 tests</w:t>
            </w:r>
          </w:p>
        </w:tc>
      </w:tr>
      <w:tr w:rsidR="00B4575D" w:rsidRPr="00B4575D" w14:paraId="3AC3E5E1" w14:textId="77777777" w:rsidTr="00837D86">
        <w:tc>
          <w:tcPr>
            <w:tcW w:w="1129" w:type="dxa"/>
            <w:vMerge/>
          </w:tcPr>
          <w:p w14:paraId="0483F83B"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c>
          <w:tcPr>
            <w:tcW w:w="2410" w:type="dxa"/>
          </w:tcPr>
          <w:p w14:paraId="55D6A0CF" w14:textId="3CA313A2"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Table2</w:t>
            </w:r>
          </w:p>
        </w:tc>
        <w:tc>
          <w:tcPr>
            <w:tcW w:w="4757" w:type="dxa"/>
          </w:tcPr>
          <w:p w14:paraId="25E419F0" w14:textId="01203D80" w:rsidR="002F28FD" w:rsidRPr="00B4575D" w:rsidRDefault="00095453" w:rsidP="00837D86">
            <w:pPr>
              <w:spacing w:line="480" w:lineRule="auto"/>
              <w:jc w:val="left"/>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Spearman correlation analysis of the association between AADAC expression in liver metastasis and various clinical characteristics</w:t>
            </w:r>
          </w:p>
        </w:tc>
      </w:tr>
      <w:tr w:rsidR="00B4575D" w:rsidRPr="00B4575D" w14:paraId="4AEE3CAD" w14:textId="77777777" w:rsidTr="00837D86">
        <w:tc>
          <w:tcPr>
            <w:tcW w:w="1129" w:type="dxa"/>
            <w:vMerge/>
          </w:tcPr>
          <w:p w14:paraId="0856AC7A"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c>
          <w:tcPr>
            <w:tcW w:w="2410" w:type="dxa"/>
          </w:tcPr>
          <w:p w14:paraId="00237F98" w14:textId="27A02C8B"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Table3</w:t>
            </w:r>
          </w:p>
        </w:tc>
        <w:tc>
          <w:tcPr>
            <w:tcW w:w="4757" w:type="dxa"/>
          </w:tcPr>
          <w:p w14:paraId="7FD06231" w14:textId="77777777" w:rsidR="00095453" w:rsidRPr="00B4575D" w:rsidRDefault="00095453" w:rsidP="00837D86">
            <w:pPr>
              <w:spacing w:line="480" w:lineRule="auto"/>
              <w:jc w:val="left"/>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 xml:space="preserve">Univariate Cox regression analysis of the association between clinicopathological </w:t>
            </w:r>
            <w:r w:rsidRPr="00B4575D">
              <w:rPr>
                <w:rFonts w:ascii="Times New Roman" w:hAnsi="Times New Roman" w:cs="Times New Roman"/>
                <w:color w:val="000000" w:themeColor="text1"/>
                <w:sz w:val="24"/>
              </w:rPr>
              <w:lastRenderedPageBreak/>
              <w:t>characteristics and post-operative survival in CRLM patients</w:t>
            </w:r>
          </w:p>
          <w:p w14:paraId="6CE29154"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r>
      <w:tr w:rsidR="00B4575D" w:rsidRPr="00B4575D" w14:paraId="4A92025D" w14:textId="77777777" w:rsidTr="00837D86">
        <w:tc>
          <w:tcPr>
            <w:tcW w:w="1129" w:type="dxa"/>
            <w:vMerge/>
          </w:tcPr>
          <w:p w14:paraId="309A9622"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c>
          <w:tcPr>
            <w:tcW w:w="2410" w:type="dxa"/>
          </w:tcPr>
          <w:p w14:paraId="357E75A9" w14:textId="270C7B0E"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Table4</w:t>
            </w:r>
          </w:p>
        </w:tc>
        <w:tc>
          <w:tcPr>
            <w:tcW w:w="4757" w:type="dxa"/>
          </w:tcPr>
          <w:p w14:paraId="4F74B008" w14:textId="463030DA" w:rsidR="002F28FD" w:rsidRPr="00B4575D" w:rsidRDefault="00095453" w:rsidP="00837D86">
            <w:pPr>
              <w:spacing w:line="480" w:lineRule="auto"/>
              <w:jc w:val="left"/>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Multivariate Cox regression analysis of the association between clinicopathological characteristics and post-operative survival in CRLM patients</w:t>
            </w:r>
          </w:p>
        </w:tc>
      </w:tr>
      <w:tr w:rsidR="00B4575D" w:rsidRPr="00B4575D" w14:paraId="0EB3984F" w14:textId="77777777" w:rsidTr="00837D86">
        <w:tc>
          <w:tcPr>
            <w:tcW w:w="1129" w:type="dxa"/>
            <w:vMerge/>
          </w:tcPr>
          <w:p w14:paraId="5E71935C"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c>
          <w:tcPr>
            <w:tcW w:w="2410" w:type="dxa"/>
          </w:tcPr>
          <w:p w14:paraId="462F07A3" w14:textId="48D8B8CB"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Table5</w:t>
            </w:r>
          </w:p>
        </w:tc>
        <w:tc>
          <w:tcPr>
            <w:tcW w:w="4757" w:type="dxa"/>
          </w:tcPr>
          <w:p w14:paraId="1544E28B" w14:textId="79CE1A8A" w:rsidR="002F28FD" w:rsidRPr="00B4575D" w:rsidRDefault="00095453" w:rsidP="00837D86">
            <w:pPr>
              <w:spacing w:line="480" w:lineRule="auto"/>
              <w:jc w:val="left"/>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Primer sequences used in research</w:t>
            </w:r>
          </w:p>
        </w:tc>
      </w:tr>
      <w:tr w:rsidR="002F28FD" w:rsidRPr="00B4575D" w14:paraId="23BA3362" w14:textId="77777777" w:rsidTr="00837D86">
        <w:tc>
          <w:tcPr>
            <w:tcW w:w="1129" w:type="dxa"/>
            <w:vMerge/>
          </w:tcPr>
          <w:p w14:paraId="1AE6CFD1" w14:textId="77777777" w:rsidR="002F28FD" w:rsidRPr="00B4575D" w:rsidRDefault="002F28FD" w:rsidP="00837D86">
            <w:pPr>
              <w:spacing w:line="480" w:lineRule="auto"/>
              <w:jc w:val="center"/>
              <w:rPr>
                <w:rFonts w:ascii="Times New Roman" w:hAnsi="Times New Roman" w:cs="Times New Roman"/>
                <w:b/>
                <w:bCs/>
                <w:color w:val="000000" w:themeColor="text1"/>
                <w:sz w:val="24"/>
              </w:rPr>
            </w:pPr>
          </w:p>
        </w:tc>
        <w:tc>
          <w:tcPr>
            <w:tcW w:w="2410" w:type="dxa"/>
          </w:tcPr>
          <w:p w14:paraId="23BF327C" w14:textId="5DA1719D" w:rsidR="002F28FD" w:rsidRPr="00B4575D" w:rsidRDefault="002F28FD"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Supplementary Table6</w:t>
            </w:r>
          </w:p>
        </w:tc>
        <w:tc>
          <w:tcPr>
            <w:tcW w:w="4757" w:type="dxa"/>
          </w:tcPr>
          <w:p w14:paraId="7900834E" w14:textId="5237079B" w:rsidR="002F28FD" w:rsidRPr="00B4575D" w:rsidRDefault="00CC39CC" w:rsidP="00837D86">
            <w:pPr>
              <w:spacing w:line="480" w:lineRule="auto"/>
              <w:jc w:val="left"/>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Antibodies used in research</w:t>
            </w:r>
          </w:p>
        </w:tc>
      </w:tr>
    </w:tbl>
    <w:p w14:paraId="2C34F57D" w14:textId="71715C38" w:rsidR="00ED40AC" w:rsidRPr="00B4575D" w:rsidRDefault="00ED40AC" w:rsidP="00837D86">
      <w:pPr>
        <w:spacing w:line="480" w:lineRule="auto"/>
        <w:jc w:val="center"/>
        <w:rPr>
          <w:rFonts w:ascii="Times New Roman" w:hAnsi="Times New Roman" w:cs="Times New Roman"/>
          <w:b/>
          <w:bCs/>
          <w:color w:val="000000" w:themeColor="text1"/>
          <w:sz w:val="24"/>
        </w:rPr>
      </w:pPr>
    </w:p>
    <w:p w14:paraId="24EBD27F" w14:textId="7AA64B0D" w:rsidR="00095453" w:rsidRPr="00B4575D" w:rsidRDefault="00095453" w:rsidP="00095A3A">
      <w:pPr>
        <w:spacing w:line="480" w:lineRule="auto"/>
        <w:jc w:val="center"/>
        <w:rPr>
          <w:rFonts w:ascii="Times New Roman" w:hAnsi="Times New Roman" w:cs="Times New Roman"/>
          <w:b/>
          <w:bCs/>
          <w:color w:val="000000" w:themeColor="text1"/>
          <w:sz w:val="24"/>
        </w:rPr>
      </w:pPr>
    </w:p>
    <w:p w14:paraId="589A3A9E" w14:textId="539A52DB" w:rsidR="008332C9" w:rsidRPr="00B4575D" w:rsidRDefault="008332C9" w:rsidP="008332C9">
      <w:pPr>
        <w:spacing w:line="480" w:lineRule="auto"/>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Methods</w:t>
      </w:r>
    </w:p>
    <w:p w14:paraId="60C28A69" w14:textId="77777777" w:rsidR="00EF3740" w:rsidRPr="00837D86" w:rsidRDefault="00EF3740" w:rsidP="00EF3740">
      <w:pPr>
        <w:spacing w:line="480" w:lineRule="auto"/>
        <w:rPr>
          <w:rFonts w:ascii="Times New Roman" w:hAnsi="Times New Roman" w:cs="Times New Roman"/>
          <w:sz w:val="24"/>
        </w:rPr>
      </w:pPr>
      <w:r w:rsidRPr="00837D86">
        <w:rPr>
          <w:rFonts w:ascii="Times New Roman" w:hAnsi="Times New Roman" w:cs="Times New Roman"/>
          <w:sz w:val="24"/>
        </w:rPr>
        <w:t>Enriched analysis</w:t>
      </w:r>
      <w:r>
        <w:rPr>
          <w:rFonts w:ascii="Times New Roman" w:hAnsi="Times New Roman" w:cs="Times New Roman"/>
          <w:sz w:val="24"/>
        </w:rPr>
        <w:t>, immunoblotting, survival analysis, GSH/GSSG ratio detection, MDA detection</w:t>
      </w:r>
      <w:r w:rsidRPr="00837D86">
        <w:rPr>
          <w:rFonts w:ascii="Times New Roman" w:hAnsi="Times New Roman" w:cs="Times New Roman"/>
          <w:sz w:val="24"/>
        </w:rPr>
        <w:t xml:space="preserve"> w</w:t>
      </w:r>
      <w:r>
        <w:rPr>
          <w:rFonts w:ascii="Times New Roman" w:hAnsi="Times New Roman" w:cs="Times New Roman"/>
          <w:sz w:val="24"/>
        </w:rPr>
        <w:t>ere</w:t>
      </w:r>
      <w:r w:rsidRPr="00837D86">
        <w:rPr>
          <w:rFonts w:ascii="Times New Roman" w:hAnsi="Times New Roman" w:cs="Times New Roman"/>
          <w:sz w:val="24"/>
        </w:rPr>
        <w:t xml:space="preserve"> </w:t>
      </w:r>
      <w:r>
        <w:rPr>
          <w:rFonts w:ascii="Times New Roman" w:hAnsi="Times New Roman" w:cs="Times New Roman"/>
          <w:sz w:val="24"/>
        </w:rPr>
        <w:t>des</w:t>
      </w:r>
      <w:r w:rsidRPr="00837D86">
        <w:rPr>
          <w:rFonts w:ascii="Times New Roman" w:hAnsi="Times New Roman" w:cs="Times New Roman"/>
          <w:sz w:val="24"/>
        </w:rPr>
        <w:t>cribed in text contents of the paper. Pearson’s χ2 tests, Spearman correlation analysis, Univariate Cox regression analysis, multivariate Cox regression analysis</w:t>
      </w:r>
      <w:r>
        <w:rPr>
          <w:rFonts w:ascii="Times New Roman" w:hAnsi="Times New Roman" w:cs="Times New Roman"/>
          <w:sz w:val="24"/>
        </w:rPr>
        <w:t xml:space="preserve"> by SPSS Statistics 20 were used for clinical data analyses.</w:t>
      </w:r>
    </w:p>
    <w:p w14:paraId="65901A64" w14:textId="27C1F596" w:rsidR="00B1291E" w:rsidRPr="00E1015C" w:rsidRDefault="00E1015C" w:rsidP="00095A3A">
      <w:pPr>
        <w:spacing w:line="480" w:lineRule="auto"/>
        <w:jc w:val="center"/>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lastRenderedPageBreak/>
        <w:drawing>
          <wp:inline distT="0" distB="0" distL="0" distR="0" wp14:anchorId="56F74333" wp14:editId="2CAA94CC">
            <wp:extent cx="5274310" cy="7898130"/>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7898130"/>
                    </a:xfrm>
                    <a:prstGeom prst="rect">
                      <a:avLst/>
                    </a:prstGeom>
                  </pic:spPr>
                </pic:pic>
              </a:graphicData>
            </a:graphic>
          </wp:inline>
        </w:drawing>
      </w:r>
    </w:p>
    <w:p w14:paraId="1EC5DA39" w14:textId="3E3416A4" w:rsidR="00B1291E" w:rsidRPr="00B4575D" w:rsidRDefault="00B1291E" w:rsidP="00837D86">
      <w:pPr>
        <w:spacing w:line="480" w:lineRule="auto"/>
        <w:rPr>
          <w:rFonts w:ascii="Times New Roman" w:hAnsi="Times New Roman" w:cs="Times New Roman"/>
          <w:color w:val="000000" w:themeColor="text1"/>
          <w:sz w:val="24"/>
        </w:rPr>
      </w:pPr>
      <w:r w:rsidRPr="00B4575D">
        <w:rPr>
          <w:rFonts w:ascii="Times New Roman" w:hAnsi="Times New Roman" w:cs="Times New Roman"/>
          <w:b/>
          <w:bCs/>
          <w:color w:val="000000" w:themeColor="text1"/>
          <w:sz w:val="24"/>
        </w:rPr>
        <w:t xml:space="preserve">Supplementary fig. 1. </w:t>
      </w:r>
      <w:r w:rsidRPr="00B4575D">
        <w:rPr>
          <w:rFonts w:ascii="Times New Roman" w:hAnsi="Times New Roman" w:cs="Times New Roman"/>
          <w:color w:val="000000" w:themeColor="text1"/>
          <w:sz w:val="24"/>
        </w:rPr>
        <w:t xml:space="preserve">(A) Venn diagram of significantly enriched lipid metabolism-related genes in 243 upregulated genes in LMs compared to PTs. (B) The other 8 genes </w:t>
      </w:r>
      <w:r w:rsidRPr="00B4575D">
        <w:rPr>
          <w:rFonts w:ascii="Times New Roman" w:hAnsi="Times New Roman" w:cs="Times New Roman"/>
          <w:color w:val="000000" w:themeColor="text1"/>
          <w:sz w:val="24"/>
        </w:rPr>
        <w:lastRenderedPageBreak/>
        <w:t>of 13 lipid metabolism-related genes not shown in Fig2. (C) GO analysis of 13 enriched genes in (A). (D) GO plot of relationships between biological processes mediated by 13 genes in (A). (E) Protein expression of AADAC in paired PTs and LMs from CRLM patients (No.11-No.16). (F-G) Kaplan-Meier analysis of OS of patients with colorectal cancer (F) and colon cancer (G) with low and high AADAC expression from TGGA database. Log-rank test was used to determined p value. p value &lt; 0.001 (***), p value &lt; 0.01 (**), p value &lt; 0,05 (*), ns (not significant).</w:t>
      </w:r>
    </w:p>
    <w:p w14:paraId="61E8416A" w14:textId="4D437C23" w:rsidR="00B1291E" w:rsidRDefault="00B1291E" w:rsidP="00837D86">
      <w:pPr>
        <w:spacing w:line="480" w:lineRule="auto"/>
        <w:rPr>
          <w:rFonts w:ascii="Times New Roman" w:hAnsi="Times New Roman" w:cs="Times New Roman"/>
          <w:b/>
          <w:bCs/>
          <w:color w:val="000000" w:themeColor="text1"/>
          <w:sz w:val="24"/>
        </w:rPr>
      </w:pPr>
    </w:p>
    <w:p w14:paraId="30FE3B42" w14:textId="77777777" w:rsidR="00E1015C" w:rsidRPr="00B4575D" w:rsidRDefault="00E1015C" w:rsidP="00837D86">
      <w:pPr>
        <w:spacing w:line="480" w:lineRule="auto"/>
        <w:rPr>
          <w:rFonts w:ascii="Times New Roman" w:hAnsi="Times New Roman" w:cs="Times New Roman"/>
          <w:b/>
          <w:bCs/>
          <w:color w:val="000000" w:themeColor="text1"/>
          <w:sz w:val="24"/>
        </w:rPr>
      </w:pPr>
    </w:p>
    <w:p w14:paraId="10150E22" w14:textId="37CE0380" w:rsidR="00B1291E" w:rsidRPr="00B4575D" w:rsidRDefault="00E1015C" w:rsidP="00837D86">
      <w:pPr>
        <w:spacing w:line="480" w:lineRule="auto"/>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drawing>
          <wp:inline distT="0" distB="0" distL="0" distR="0" wp14:anchorId="7569191E" wp14:editId="18B0AF58">
            <wp:extent cx="5274310" cy="29610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61005"/>
                    </a:xfrm>
                    <a:prstGeom prst="rect">
                      <a:avLst/>
                    </a:prstGeom>
                  </pic:spPr>
                </pic:pic>
              </a:graphicData>
            </a:graphic>
          </wp:inline>
        </w:drawing>
      </w:r>
    </w:p>
    <w:p w14:paraId="1589E516" w14:textId="271B216A" w:rsidR="00342457" w:rsidRPr="00B4575D" w:rsidRDefault="00342457" w:rsidP="00342457">
      <w:pPr>
        <w:spacing w:line="480" w:lineRule="auto"/>
        <w:rPr>
          <w:rFonts w:ascii="Times New Roman" w:hAnsi="Times New Roman" w:cs="Times New Roman"/>
          <w:color w:val="000000" w:themeColor="text1"/>
          <w:sz w:val="24"/>
        </w:rPr>
      </w:pPr>
      <w:r w:rsidRPr="00B4575D">
        <w:rPr>
          <w:rFonts w:ascii="Times New Roman" w:hAnsi="Times New Roman" w:cs="Times New Roman"/>
          <w:b/>
          <w:bCs/>
          <w:color w:val="000000" w:themeColor="text1"/>
          <w:sz w:val="24"/>
        </w:rPr>
        <w:t xml:space="preserve"> Supplementary fig. 2.</w:t>
      </w:r>
      <w:r w:rsidRPr="00B4575D">
        <w:rPr>
          <w:rFonts w:ascii="Times New Roman" w:hAnsi="Times New Roman" w:cs="Times New Roman"/>
          <w:color w:val="000000" w:themeColor="text1"/>
          <w:sz w:val="24"/>
        </w:rPr>
        <w:t xml:space="preserve"> (A) Relative MDA level in control and ADOE SW480 cells treated with 15 μM erastin. (B) Relative levels of GSH, GSSG and GSH/GSSG ratio of Ctrl and ADOE SW480 cells. Significance was calculated by two-tailed ratio t test (A, B). p value &lt; 0.001 (***), p value &lt; 0.01 (**), p value &lt; 0,05 (*), ns (not significant).</w:t>
      </w:r>
    </w:p>
    <w:p w14:paraId="39DEA6DD" w14:textId="66264419" w:rsidR="00B1291E" w:rsidRPr="00B4575D" w:rsidRDefault="00B1291E" w:rsidP="00837D86">
      <w:pPr>
        <w:spacing w:line="480" w:lineRule="auto"/>
        <w:rPr>
          <w:rFonts w:ascii="Times New Roman" w:hAnsi="Times New Roman" w:cs="Times New Roman"/>
          <w:b/>
          <w:bCs/>
          <w:color w:val="000000" w:themeColor="text1"/>
          <w:sz w:val="24"/>
        </w:rPr>
      </w:pPr>
    </w:p>
    <w:p w14:paraId="59B563E9" w14:textId="77777777" w:rsidR="00342457" w:rsidRPr="00B4575D" w:rsidRDefault="00342457" w:rsidP="00837D86">
      <w:pPr>
        <w:spacing w:line="480" w:lineRule="auto"/>
        <w:rPr>
          <w:rFonts w:ascii="Times New Roman" w:hAnsi="Times New Roman" w:cs="Times New Roman"/>
          <w:b/>
          <w:bCs/>
          <w:color w:val="000000" w:themeColor="text1"/>
          <w:sz w:val="24"/>
        </w:rPr>
      </w:pPr>
    </w:p>
    <w:p w14:paraId="0E8DE7BC" w14:textId="72A0E583" w:rsidR="006909F8" w:rsidRPr="00B4575D" w:rsidRDefault="00310957"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lastRenderedPageBreak/>
        <w:t>Supplementary Table1. Association between AADAC expression in liver metastasis and the clinical characteristics of CRLM patients (n=157) by Pearson’s χ2 tests</w:t>
      </w:r>
    </w:p>
    <w:tbl>
      <w:tblPr>
        <w:tblpPr w:leftFromText="180" w:rightFromText="180" w:vertAnchor="text" w:horzAnchor="margin" w:tblpXSpec="center" w:tblpY="577"/>
        <w:tblW w:w="10200" w:type="dxa"/>
        <w:tblLook w:val="04A0" w:firstRow="1" w:lastRow="0" w:firstColumn="1" w:lastColumn="0" w:noHBand="0" w:noVBand="1"/>
      </w:tblPr>
      <w:tblGrid>
        <w:gridCol w:w="2260"/>
        <w:gridCol w:w="1540"/>
        <w:gridCol w:w="2540"/>
        <w:gridCol w:w="2580"/>
        <w:gridCol w:w="1280"/>
      </w:tblGrid>
      <w:tr w:rsidR="00B4575D" w:rsidRPr="00B4575D" w14:paraId="790B46F2" w14:textId="77777777">
        <w:trPr>
          <w:trHeight w:val="66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FBE68"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Feature</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123894F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Total</w:t>
            </w:r>
          </w:p>
        </w:tc>
        <w:tc>
          <w:tcPr>
            <w:tcW w:w="2540" w:type="dxa"/>
            <w:tcBorders>
              <w:top w:val="single" w:sz="4" w:space="0" w:color="auto"/>
              <w:left w:val="nil"/>
              <w:bottom w:val="single" w:sz="4" w:space="0" w:color="auto"/>
              <w:right w:val="single" w:sz="4" w:space="0" w:color="auto"/>
            </w:tcBorders>
            <w:shd w:val="clear" w:color="auto" w:fill="auto"/>
            <w:noWrap/>
            <w:vAlign w:val="center"/>
          </w:tcPr>
          <w:p w14:paraId="1FB6B074"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AADAC-Low (%)</w:t>
            </w:r>
          </w:p>
        </w:tc>
        <w:tc>
          <w:tcPr>
            <w:tcW w:w="2580" w:type="dxa"/>
            <w:tcBorders>
              <w:top w:val="single" w:sz="4" w:space="0" w:color="auto"/>
              <w:left w:val="nil"/>
              <w:bottom w:val="single" w:sz="4" w:space="0" w:color="auto"/>
              <w:right w:val="single" w:sz="4" w:space="0" w:color="auto"/>
            </w:tcBorders>
            <w:shd w:val="clear" w:color="auto" w:fill="auto"/>
            <w:noWrap/>
            <w:vAlign w:val="center"/>
          </w:tcPr>
          <w:p w14:paraId="3E9C0FE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AADAC-High (%)</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041A1E5B"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p value</w:t>
            </w:r>
          </w:p>
        </w:tc>
      </w:tr>
      <w:tr w:rsidR="00B4575D" w:rsidRPr="00B4575D" w14:paraId="192D6E77" w14:textId="77777777">
        <w:trPr>
          <w:trHeight w:val="38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40ADB377"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Total</w:t>
            </w:r>
          </w:p>
        </w:tc>
        <w:tc>
          <w:tcPr>
            <w:tcW w:w="1540" w:type="dxa"/>
            <w:tcBorders>
              <w:top w:val="nil"/>
              <w:left w:val="nil"/>
              <w:bottom w:val="single" w:sz="4" w:space="0" w:color="auto"/>
              <w:right w:val="single" w:sz="4" w:space="0" w:color="auto"/>
            </w:tcBorders>
            <w:shd w:val="clear" w:color="auto" w:fill="auto"/>
            <w:noWrap/>
            <w:vAlign w:val="center"/>
          </w:tcPr>
          <w:p w14:paraId="62CAB85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157</w:t>
            </w:r>
          </w:p>
        </w:tc>
        <w:tc>
          <w:tcPr>
            <w:tcW w:w="2540" w:type="dxa"/>
            <w:tcBorders>
              <w:top w:val="nil"/>
              <w:left w:val="nil"/>
              <w:bottom w:val="single" w:sz="4" w:space="0" w:color="auto"/>
              <w:right w:val="single" w:sz="4" w:space="0" w:color="auto"/>
            </w:tcBorders>
            <w:shd w:val="clear" w:color="auto" w:fill="auto"/>
            <w:noWrap/>
            <w:vAlign w:val="center"/>
          </w:tcPr>
          <w:p w14:paraId="160DDE5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68 (43.3%)</w:t>
            </w:r>
          </w:p>
        </w:tc>
        <w:tc>
          <w:tcPr>
            <w:tcW w:w="2580" w:type="dxa"/>
            <w:tcBorders>
              <w:top w:val="nil"/>
              <w:left w:val="nil"/>
              <w:bottom w:val="single" w:sz="4" w:space="0" w:color="auto"/>
              <w:right w:val="single" w:sz="4" w:space="0" w:color="auto"/>
            </w:tcBorders>
            <w:shd w:val="clear" w:color="auto" w:fill="auto"/>
            <w:noWrap/>
            <w:vAlign w:val="center"/>
          </w:tcPr>
          <w:p w14:paraId="2D1733B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89 (56.7%)</w:t>
            </w:r>
          </w:p>
        </w:tc>
        <w:tc>
          <w:tcPr>
            <w:tcW w:w="1280" w:type="dxa"/>
            <w:tcBorders>
              <w:top w:val="nil"/>
              <w:left w:val="nil"/>
              <w:bottom w:val="single" w:sz="4" w:space="0" w:color="auto"/>
              <w:right w:val="single" w:sz="4" w:space="0" w:color="auto"/>
            </w:tcBorders>
            <w:shd w:val="clear" w:color="auto" w:fill="auto"/>
            <w:noWrap/>
            <w:vAlign w:val="center"/>
          </w:tcPr>
          <w:p w14:paraId="6E28400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25B5BF63" w14:textId="77777777">
        <w:trPr>
          <w:trHeight w:val="38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7EF392EF"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Age (y)</w:t>
            </w:r>
          </w:p>
        </w:tc>
        <w:tc>
          <w:tcPr>
            <w:tcW w:w="1540" w:type="dxa"/>
            <w:tcBorders>
              <w:top w:val="nil"/>
              <w:left w:val="nil"/>
              <w:bottom w:val="single" w:sz="4" w:space="0" w:color="auto"/>
              <w:right w:val="single" w:sz="4" w:space="0" w:color="auto"/>
            </w:tcBorders>
            <w:shd w:val="clear" w:color="auto" w:fill="auto"/>
            <w:noWrap/>
            <w:vAlign w:val="center"/>
          </w:tcPr>
          <w:p w14:paraId="6158D48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27DD587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7197B3E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63DCB91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57C64654"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487C017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&lt; 60</w:t>
            </w:r>
          </w:p>
        </w:tc>
        <w:tc>
          <w:tcPr>
            <w:tcW w:w="1540" w:type="dxa"/>
            <w:tcBorders>
              <w:top w:val="nil"/>
              <w:left w:val="nil"/>
              <w:bottom w:val="single" w:sz="4" w:space="0" w:color="auto"/>
              <w:right w:val="single" w:sz="4" w:space="0" w:color="auto"/>
            </w:tcBorders>
            <w:shd w:val="clear" w:color="auto" w:fill="auto"/>
            <w:noWrap/>
            <w:vAlign w:val="center"/>
          </w:tcPr>
          <w:p w14:paraId="5852386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78 (49.7%)</w:t>
            </w:r>
          </w:p>
        </w:tc>
        <w:tc>
          <w:tcPr>
            <w:tcW w:w="2540" w:type="dxa"/>
            <w:tcBorders>
              <w:top w:val="nil"/>
              <w:left w:val="nil"/>
              <w:bottom w:val="single" w:sz="4" w:space="0" w:color="auto"/>
              <w:right w:val="single" w:sz="4" w:space="0" w:color="auto"/>
            </w:tcBorders>
            <w:shd w:val="clear" w:color="auto" w:fill="auto"/>
            <w:noWrap/>
            <w:vAlign w:val="center"/>
          </w:tcPr>
          <w:p w14:paraId="6549D9D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32 (41%)</w:t>
            </w:r>
          </w:p>
        </w:tc>
        <w:tc>
          <w:tcPr>
            <w:tcW w:w="2580" w:type="dxa"/>
            <w:tcBorders>
              <w:top w:val="nil"/>
              <w:left w:val="nil"/>
              <w:bottom w:val="single" w:sz="4" w:space="0" w:color="auto"/>
              <w:right w:val="single" w:sz="4" w:space="0" w:color="auto"/>
            </w:tcBorders>
            <w:shd w:val="clear" w:color="auto" w:fill="auto"/>
            <w:noWrap/>
            <w:vAlign w:val="center"/>
          </w:tcPr>
          <w:p w14:paraId="5D382AC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46 (59%)</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tcPr>
          <w:p w14:paraId="4ECE34A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0.566</w:t>
            </w:r>
          </w:p>
        </w:tc>
      </w:tr>
      <w:tr w:rsidR="00B4575D" w:rsidRPr="00B4575D" w14:paraId="4C3C250A"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6C84DAA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60</w:t>
            </w:r>
          </w:p>
        </w:tc>
        <w:tc>
          <w:tcPr>
            <w:tcW w:w="1540" w:type="dxa"/>
            <w:tcBorders>
              <w:top w:val="nil"/>
              <w:left w:val="nil"/>
              <w:bottom w:val="single" w:sz="4" w:space="0" w:color="auto"/>
              <w:right w:val="single" w:sz="4" w:space="0" w:color="auto"/>
            </w:tcBorders>
            <w:shd w:val="clear" w:color="auto" w:fill="auto"/>
            <w:noWrap/>
            <w:vAlign w:val="center"/>
          </w:tcPr>
          <w:p w14:paraId="3FC6411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79 (50.3%)</w:t>
            </w:r>
          </w:p>
        </w:tc>
        <w:tc>
          <w:tcPr>
            <w:tcW w:w="2540" w:type="dxa"/>
            <w:tcBorders>
              <w:top w:val="nil"/>
              <w:left w:val="nil"/>
              <w:bottom w:val="single" w:sz="4" w:space="0" w:color="auto"/>
              <w:right w:val="single" w:sz="4" w:space="0" w:color="auto"/>
            </w:tcBorders>
            <w:shd w:val="clear" w:color="auto" w:fill="auto"/>
            <w:noWrap/>
            <w:vAlign w:val="center"/>
          </w:tcPr>
          <w:p w14:paraId="33BB0CC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36 (45.6%)</w:t>
            </w:r>
          </w:p>
        </w:tc>
        <w:tc>
          <w:tcPr>
            <w:tcW w:w="2580" w:type="dxa"/>
            <w:tcBorders>
              <w:top w:val="nil"/>
              <w:left w:val="nil"/>
              <w:bottom w:val="single" w:sz="4" w:space="0" w:color="auto"/>
              <w:right w:val="single" w:sz="4" w:space="0" w:color="auto"/>
            </w:tcBorders>
            <w:shd w:val="clear" w:color="auto" w:fill="auto"/>
            <w:noWrap/>
            <w:vAlign w:val="center"/>
          </w:tcPr>
          <w:p w14:paraId="29E5315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43 (54.4%)</w:t>
            </w:r>
          </w:p>
        </w:tc>
        <w:tc>
          <w:tcPr>
            <w:tcW w:w="1280" w:type="dxa"/>
            <w:vMerge/>
            <w:tcBorders>
              <w:top w:val="nil"/>
              <w:left w:val="single" w:sz="4" w:space="0" w:color="auto"/>
              <w:bottom w:val="single" w:sz="4" w:space="0" w:color="auto"/>
              <w:right w:val="single" w:sz="4" w:space="0" w:color="auto"/>
            </w:tcBorders>
            <w:vAlign w:val="center"/>
          </w:tcPr>
          <w:p w14:paraId="58A1A4CD"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664C4D31" w14:textId="77777777">
        <w:trPr>
          <w:trHeight w:val="38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3A65BEEF"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Gender</w:t>
            </w:r>
          </w:p>
        </w:tc>
        <w:tc>
          <w:tcPr>
            <w:tcW w:w="1540" w:type="dxa"/>
            <w:tcBorders>
              <w:top w:val="nil"/>
              <w:left w:val="nil"/>
              <w:bottom w:val="single" w:sz="4" w:space="0" w:color="auto"/>
              <w:right w:val="single" w:sz="4" w:space="0" w:color="auto"/>
            </w:tcBorders>
            <w:shd w:val="clear" w:color="auto" w:fill="auto"/>
            <w:noWrap/>
            <w:vAlign w:val="center"/>
          </w:tcPr>
          <w:p w14:paraId="6C5AA98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6D2727B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122B78D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28C69B9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25D5A9B4" w14:textId="77777777">
        <w:trPr>
          <w:trHeight w:val="3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183A405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Male</w:t>
            </w:r>
          </w:p>
        </w:tc>
        <w:tc>
          <w:tcPr>
            <w:tcW w:w="1540" w:type="dxa"/>
            <w:tcBorders>
              <w:top w:val="nil"/>
              <w:left w:val="nil"/>
              <w:bottom w:val="single" w:sz="4" w:space="0" w:color="auto"/>
              <w:right w:val="single" w:sz="4" w:space="0" w:color="auto"/>
            </w:tcBorders>
            <w:shd w:val="clear" w:color="auto" w:fill="auto"/>
            <w:noWrap/>
            <w:vAlign w:val="center"/>
          </w:tcPr>
          <w:p w14:paraId="0DC441C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104 (66.2%)</w:t>
            </w:r>
          </w:p>
        </w:tc>
        <w:tc>
          <w:tcPr>
            <w:tcW w:w="2540" w:type="dxa"/>
            <w:tcBorders>
              <w:top w:val="nil"/>
              <w:left w:val="nil"/>
              <w:bottom w:val="single" w:sz="4" w:space="0" w:color="auto"/>
              <w:right w:val="single" w:sz="4" w:space="0" w:color="auto"/>
            </w:tcBorders>
            <w:shd w:val="clear" w:color="auto" w:fill="auto"/>
            <w:noWrap/>
            <w:vAlign w:val="center"/>
          </w:tcPr>
          <w:p w14:paraId="3D1B0FE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48 (46.2%)</w:t>
            </w:r>
          </w:p>
        </w:tc>
        <w:tc>
          <w:tcPr>
            <w:tcW w:w="2580" w:type="dxa"/>
            <w:tcBorders>
              <w:top w:val="nil"/>
              <w:left w:val="nil"/>
              <w:bottom w:val="single" w:sz="4" w:space="0" w:color="auto"/>
              <w:right w:val="single" w:sz="4" w:space="0" w:color="auto"/>
            </w:tcBorders>
            <w:shd w:val="clear" w:color="auto" w:fill="auto"/>
            <w:noWrap/>
            <w:vAlign w:val="center"/>
          </w:tcPr>
          <w:p w14:paraId="523F0B9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56 (53.8%)</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tcPr>
          <w:p w14:paraId="57AD139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0.314 </w:t>
            </w:r>
          </w:p>
        </w:tc>
      </w:tr>
      <w:tr w:rsidR="00B4575D" w:rsidRPr="00B4575D" w14:paraId="5F698723" w14:textId="77777777">
        <w:trPr>
          <w:trHeight w:val="3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10DC1F0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Female</w:t>
            </w:r>
          </w:p>
        </w:tc>
        <w:tc>
          <w:tcPr>
            <w:tcW w:w="1540" w:type="dxa"/>
            <w:tcBorders>
              <w:top w:val="nil"/>
              <w:left w:val="nil"/>
              <w:bottom w:val="single" w:sz="4" w:space="0" w:color="auto"/>
              <w:right w:val="single" w:sz="4" w:space="0" w:color="auto"/>
            </w:tcBorders>
            <w:shd w:val="clear" w:color="auto" w:fill="auto"/>
            <w:noWrap/>
            <w:vAlign w:val="center"/>
          </w:tcPr>
          <w:p w14:paraId="67A02C8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53 (33.8%)</w:t>
            </w:r>
          </w:p>
        </w:tc>
        <w:tc>
          <w:tcPr>
            <w:tcW w:w="2540" w:type="dxa"/>
            <w:tcBorders>
              <w:top w:val="nil"/>
              <w:left w:val="nil"/>
              <w:bottom w:val="single" w:sz="4" w:space="0" w:color="auto"/>
              <w:right w:val="single" w:sz="4" w:space="0" w:color="auto"/>
            </w:tcBorders>
            <w:shd w:val="clear" w:color="auto" w:fill="auto"/>
            <w:noWrap/>
            <w:vAlign w:val="center"/>
          </w:tcPr>
          <w:p w14:paraId="06DA46F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20 (37.7%)</w:t>
            </w:r>
          </w:p>
        </w:tc>
        <w:tc>
          <w:tcPr>
            <w:tcW w:w="2580" w:type="dxa"/>
            <w:tcBorders>
              <w:top w:val="nil"/>
              <w:left w:val="nil"/>
              <w:bottom w:val="single" w:sz="4" w:space="0" w:color="auto"/>
              <w:right w:val="single" w:sz="4" w:space="0" w:color="auto"/>
            </w:tcBorders>
            <w:shd w:val="clear" w:color="auto" w:fill="auto"/>
            <w:noWrap/>
            <w:vAlign w:val="center"/>
          </w:tcPr>
          <w:p w14:paraId="7EE0289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33 (62.3%)</w:t>
            </w:r>
          </w:p>
        </w:tc>
        <w:tc>
          <w:tcPr>
            <w:tcW w:w="1280" w:type="dxa"/>
            <w:vMerge/>
            <w:tcBorders>
              <w:top w:val="nil"/>
              <w:left w:val="single" w:sz="4" w:space="0" w:color="auto"/>
              <w:bottom w:val="single" w:sz="4" w:space="0" w:color="auto"/>
              <w:right w:val="single" w:sz="4" w:space="0" w:color="auto"/>
            </w:tcBorders>
            <w:vAlign w:val="center"/>
          </w:tcPr>
          <w:p w14:paraId="788347E1"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06429936" w14:textId="77777777">
        <w:trPr>
          <w:trHeight w:val="740"/>
        </w:trPr>
        <w:tc>
          <w:tcPr>
            <w:tcW w:w="2260" w:type="dxa"/>
            <w:tcBorders>
              <w:top w:val="nil"/>
              <w:left w:val="single" w:sz="4" w:space="0" w:color="auto"/>
              <w:bottom w:val="single" w:sz="4" w:space="0" w:color="auto"/>
              <w:right w:val="single" w:sz="4" w:space="0" w:color="auto"/>
            </w:tcBorders>
            <w:shd w:val="clear" w:color="000000" w:fill="FFFFFF"/>
            <w:vAlign w:val="center"/>
          </w:tcPr>
          <w:p w14:paraId="6E72220E"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number of liver metastases</w:t>
            </w:r>
          </w:p>
        </w:tc>
        <w:tc>
          <w:tcPr>
            <w:tcW w:w="1540" w:type="dxa"/>
            <w:tcBorders>
              <w:top w:val="nil"/>
              <w:left w:val="nil"/>
              <w:bottom w:val="single" w:sz="4" w:space="0" w:color="auto"/>
              <w:right w:val="single" w:sz="4" w:space="0" w:color="auto"/>
            </w:tcBorders>
            <w:shd w:val="clear" w:color="auto" w:fill="auto"/>
            <w:noWrap/>
            <w:vAlign w:val="center"/>
          </w:tcPr>
          <w:p w14:paraId="2B9152D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012407B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5E48590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188D780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2EEFB71D" w14:textId="77777777">
        <w:trPr>
          <w:trHeight w:val="3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43FC58F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w:t>
            </w:r>
          </w:p>
        </w:tc>
        <w:tc>
          <w:tcPr>
            <w:tcW w:w="1540" w:type="dxa"/>
            <w:tcBorders>
              <w:top w:val="nil"/>
              <w:left w:val="nil"/>
              <w:bottom w:val="single" w:sz="4" w:space="0" w:color="auto"/>
              <w:right w:val="single" w:sz="4" w:space="0" w:color="auto"/>
            </w:tcBorders>
            <w:shd w:val="clear" w:color="auto" w:fill="auto"/>
            <w:noWrap/>
            <w:vAlign w:val="center"/>
          </w:tcPr>
          <w:p w14:paraId="42EE36A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64 (40.8%)</w:t>
            </w:r>
          </w:p>
        </w:tc>
        <w:tc>
          <w:tcPr>
            <w:tcW w:w="2540" w:type="dxa"/>
            <w:tcBorders>
              <w:top w:val="nil"/>
              <w:left w:val="nil"/>
              <w:bottom w:val="single" w:sz="4" w:space="0" w:color="auto"/>
              <w:right w:val="single" w:sz="4" w:space="0" w:color="auto"/>
            </w:tcBorders>
            <w:shd w:val="clear" w:color="auto" w:fill="auto"/>
            <w:noWrap/>
            <w:vAlign w:val="center"/>
          </w:tcPr>
          <w:p w14:paraId="47B46C1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30 (46.9%)</w:t>
            </w:r>
          </w:p>
        </w:tc>
        <w:tc>
          <w:tcPr>
            <w:tcW w:w="2580" w:type="dxa"/>
            <w:tcBorders>
              <w:top w:val="nil"/>
              <w:left w:val="nil"/>
              <w:bottom w:val="single" w:sz="4" w:space="0" w:color="auto"/>
              <w:right w:val="single" w:sz="4" w:space="0" w:color="auto"/>
            </w:tcBorders>
            <w:shd w:val="clear" w:color="auto" w:fill="auto"/>
            <w:noWrap/>
            <w:vAlign w:val="center"/>
          </w:tcPr>
          <w:p w14:paraId="6FA418C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34 (53.1%)</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tcPr>
          <w:p w14:paraId="05587E3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0.455</w:t>
            </w:r>
          </w:p>
        </w:tc>
      </w:tr>
      <w:tr w:rsidR="00B4575D" w:rsidRPr="00B4575D" w14:paraId="328C11D4" w14:textId="77777777">
        <w:trPr>
          <w:trHeight w:val="320"/>
        </w:trPr>
        <w:tc>
          <w:tcPr>
            <w:tcW w:w="2260" w:type="dxa"/>
            <w:tcBorders>
              <w:top w:val="nil"/>
              <w:left w:val="single" w:sz="4" w:space="0" w:color="auto"/>
              <w:bottom w:val="nil"/>
              <w:right w:val="single" w:sz="4" w:space="0" w:color="auto"/>
            </w:tcBorders>
            <w:shd w:val="clear" w:color="000000" w:fill="FFFFFF"/>
            <w:noWrap/>
            <w:vAlign w:val="center"/>
          </w:tcPr>
          <w:p w14:paraId="3D509BE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&gt;1</w:t>
            </w:r>
          </w:p>
        </w:tc>
        <w:tc>
          <w:tcPr>
            <w:tcW w:w="1540" w:type="dxa"/>
            <w:tcBorders>
              <w:top w:val="nil"/>
              <w:left w:val="nil"/>
              <w:bottom w:val="single" w:sz="4" w:space="0" w:color="auto"/>
              <w:right w:val="single" w:sz="4" w:space="0" w:color="auto"/>
            </w:tcBorders>
            <w:shd w:val="clear" w:color="auto" w:fill="auto"/>
            <w:noWrap/>
            <w:vAlign w:val="center"/>
          </w:tcPr>
          <w:p w14:paraId="587A4BA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73 (59.2%)</w:t>
            </w:r>
          </w:p>
        </w:tc>
        <w:tc>
          <w:tcPr>
            <w:tcW w:w="2540" w:type="dxa"/>
            <w:tcBorders>
              <w:top w:val="nil"/>
              <w:left w:val="nil"/>
              <w:bottom w:val="single" w:sz="4" w:space="0" w:color="auto"/>
              <w:right w:val="single" w:sz="4" w:space="0" w:color="auto"/>
            </w:tcBorders>
            <w:shd w:val="clear" w:color="auto" w:fill="auto"/>
            <w:noWrap/>
            <w:vAlign w:val="center"/>
          </w:tcPr>
          <w:p w14:paraId="66B62CB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38 (47.9%)</w:t>
            </w:r>
          </w:p>
        </w:tc>
        <w:tc>
          <w:tcPr>
            <w:tcW w:w="2580" w:type="dxa"/>
            <w:tcBorders>
              <w:top w:val="nil"/>
              <w:left w:val="nil"/>
              <w:bottom w:val="single" w:sz="4" w:space="0" w:color="auto"/>
              <w:right w:val="single" w:sz="4" w:space="0" w:color="auto"/>
            </w:tcBorders>
            <w:shd w:val="clear" w:color="auto" w:fill="auto"/>
            <w:noWrap/>
            <w:vAlign w:val="center"/>
          </w:tcPr>
          <w:p w14:paraId="75DE9F3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55 (52.1%)</w:t>
            </w:r>
          </w:p>
        </w:tc>
        <w:tc>
          <w:tcPr>
            <w:tcW w:w="1280" w:type="dxa"/>
            <w:vMerge/>
            <w:tcBorders>
              <w:top w:val="nil"/>
              <w:left w:val="single" w:sz="4" w:space="0" w:color="auto"/>
              <w:bottom w:val="single" w:sz="4" w:space="0" w:color="000000"/>
              <w:right w:val="single" w:sz="4" w:space="0" w:color="auto"/>
            </w:tcBorders>
            <w:vAlign w:val="center"/>
          </w:tcPr>
          <w:p w14:paraId="788F7518"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53D28284" w14:textId="77777777">
        <w:trPr>
          <w:trHeight w:val="760"/>
        </w:trPr>
        <w:tc>
          <w:tcPr>
            <w:tcW w:w="2260" w:type="dxa"/>
            <w:tcBorders>
              <w:top w:val="single" w:sz="4" w:space="0" w:color="auto"/>
              <w:left w:val="single" w:sz="4" w:space="0" w:color="auto"/>
              <w:bottom w:val="single" w:sz="4" w:space="0" w:color="auto"/>
              <w:right w:val="single" w:sz="4" w:space="0" w:color="auto"/>
            </w:tcBorders>
            <w:shd w:val="clear" w:color="000000" w:fill="FFFFFF"/>
            <w:vAlign w:val="center"/>
          </w:tcPr>
          <w:p w14:paraId="4294D273"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Metastasis in bilateral liver lobes</w:t>
            </w:r>
          </w:p>
        </w:tc>
        <w:tc>
          <w:tcPr>
            <w:tcW w:w="1540" w:type="dxa"/>
            <w:tcBorders>
              <w:top w:val="nil"/>
              <w:left w:val="nil"/>
              <w:bottom w:val="single" w:sz="4" w:space="0" w:color="auto"/>
              <w:right w:val="single" w:sz="4" w:space="0" w:color="auto"/>
            </w:tcBorders>
            <w:shd w:val="clear" w:color="auto" w:fill="auto"/>
            <w:noWrap/>
            <w:vAlign w:val="center"/>
          </w:tcPr>
          <w:p w14:paraId="625A56D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3EC2B13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4E14E0B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11FDE1F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49CFCEEC" w14:textId="77777777">
        <w:trPr>
          <w:trHeight w:val="340"/>
        </w:trPr>
        <w:tc>
          <w:tcPr>
            <w:tcW w:w="2260" w:type="dxa"/>
            <w:tcBorders>
              <w:top w:val="nil"/>
              <w:left w:val="single" w:sz="4" w:space="0" w:color="auto"/>
              <w:bottom w:val="single" w:sz="4" w:space="0" w:color="auto"/>
              <w:right w:val="single" w:sz="4" w:space="0" w:color="auto"/>
            </w:tcBorders>
            <w:shd w:val="clear" w:color="000000" w:fill="FFFFFF"/>
            <w:vAlign w:val="center"/>
          </w:tcPr>
          <w:p w14:paraId="4DE5EE3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No</w:t>
            </w:r>
          </w:p>
        </w:tc>
        <w:tc>
          <w:tcPr>
            <w:tcW w:w="1540" w:type="dxa"/>
            <w:tcBorders>
              <w:top w:val="nil"/>
              <w:left w:val="nil"/>
              <w:bottom w:val="single" w:sz="4" w:space="0" w:color="auto"/>
              <w:right w:val="single" w:sz="4" w:space="0" w:color="auto"/>
            </w:tcBorders>
            <w:shd w:val="clear" w:color="auto" w:fill="auto"/>
            <w:noWrap/>
            <w:vAlign w:val="center"/>
          </w:tcPr>
          <w:p w14:paraId="08F0EC9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90 (57.3%)</w:t>
            </w:r>
          </w:p>
        </w:tc>
        <w:tc>
          <w:tcPr>
            <w:tcW w:w="2540" w:type="dxa"/>
            <w:tcBorders>
              <w:top w:val="nil"/>
              <w:left w:val="nil"/>
              <w:bottom w:val="single" w:sz="4" w:space="0" w:color="auto"/>
              <w:right w:val="single" w:sz="4" w:space="0" w:color="auto"/>
            </w:tcBorders>
            <w:shd w:val="clear" w:color="auto" w:fill="auto"/>
            <w:noWrap/>
            <w:vAlign w:val="center"/>
          </w:tcPr>
          <w:p w14:paraId="1DB1BF5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43 (47.8%)</w:t>
            </w:r>
          </w:p>
        </w:tc>
        <w:tc>
          <w:tcPr>
            <w:tcW w:w="2580" w:type="dxa"/>
            <w:tcBorders>
              <w:top w:val="nil"/>
              <w:left w:val="nil"/>
              <w:bottom w:val="single" w:sz="4" w:space="0" w:color="auto"/>
              <w:right w:val="single" w:sz="4" w:space="0" w:color="auto"/>
            </w:tcBorders>
            <w:shd w:val="clear" w:color="auto" w:fill="auto"/>
            <w:noWrap/>
            <w:vAlign w:val="center"/>
          </w:tcPr>
          <w:p w14:paraId="4707307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47 (52.2%)</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tcPr>
          <w:p w14:paraId="79DA613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0.191 </w:t>
            </w:r>
          </w:p>
        </w:tc>
      </w:tr>
      <w:tr w:rsidR="00B4575D" w:rsidRPr="00B4575D" w14:paraId="65569CBD" w14:textId="77777777">
        <w:trPr>
          <w:trHeight w:val="340"/>
        </w:trPr>
        <w:tc>
          <w:tcPr>
            <w:tcW w:w="2260" w:type="dxa"/>
            <w:tcBorders>
              <w:top w:val="nil"/>
              <w:left w:val="single" w:sz="4" w:space="0" w:color="auto"/>
              <w:bottom w:val="single" w:sz="4" w:space="0" w:color="auto"/>
              <w:right w:val="single" w:sz="4" w:space="0" w:color="auto"/>
            </w:tcBorders>
            <w:shd w:val="clear" w:color="000000" w:fill="FFFFFF"/>
            <w:vAlign w:val="center"/>
          </w:tcPr>
          <w:p w14:paraId="4442151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Yes</w:t>
            </w:r>
          </w:p>
        </w:tc>
        <w:tc>
          <w:tcPr>
            <w:tcW w:w="1540" w:type="dxa"/>
            <w:tcBorders>
              <w:top w:val="nil"/>
              <w:left w:val="nil"/>
              <w:bottom w:val="single" w:sz="4" w:space="0" w:color="auto"/>
              <w:right w:val="single" w:sz="4" w:space="0" w:color="auto"/>
            </w:tcBorders>
            <w:shd w:val="clear" w:color="auto" w:fill="auto"/>
            <w:noWrap/>
            <w:vAlign w:val="center"/>
          </w:tcPr>
          <w:p w14:paraId="362F052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67 (42.7%)</w:t>
            </w:r>
          </w:p>
        </w:tc>
        <w:tc>
          <w:tcPr>
            <w:tcW w:w="2540" w:type="dxa"/>
            <w:tcBorders>
              <w:top w:val="nil"/>
              <w:left w:val="nil"/>
              <w:bottom w:val="single" w:sz="4" w:space="0" w:color="auto"/>
              <w:right w:val="single" w:sz="4" w:space="0" w:color="auto"/>
            </w:tcBorders>
            <w:shd w:val="clear" w:color="auto" w:fill="auto"/>
            <w:noWrap/>
            <w:vAlign w:val="center"/>
          </w:tcPr>
          <w:p w14:paraId="44E5195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25 (37.3%)</w:t>
            </w:r>
          </w:p>
        </w:tc>
        <w:tc>
          <w:tcPr>
            <w:tcW w:w="2580" w:type="dxa"/>
            <w:tcBorders>
              <w:top w:val="nil"/>
              <w:left w:val="nil"/>
              <w:bottom w:val="single" w:sz="4" w:space="0" w:color="auto"/>
              <w:right w:val="single" w:sz="4" w:space="0" w:color="auto"/>
            </w:tcBorders>
            <w:shd w:val="clear" w:color="auto" w:fill="auto"/>
            <w:noWrap/>
            <w:vAlign w:val="center"/>
          </w:tcPr>
          <w:p w14:paraId="240AABC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42 (62.7%)</w:t>
            </w:r>
          </w:p>
        </w:tc>
        <w:tc>
          <w:tcPr>
            <w:tcW w:w="1280" w:type="dxa"/>
            <w:vMerge/>
            <w:tcBorders>
              <w:top w:val="nil"/>
              <w:left w:val="single" w:sz="4" w:space="0" w:color="auto"/>
              <w:bottom w:val="single" w:sz="4" w:space="0" w:color="000000"/>
              <w:right w:val="single" w:sz="4" w:space="0" w:color="auto"/>
            </w:tcBorders>
            <w:vAlign w:val="center"/>
          </w:tcPr>
          <w:p w14:paraId="486BA99C"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5A38B037" w14:textId="77777777">
        <w:trPr>
          <w:trHeight w:val="420"/>
        </w:trPr>
        <w:tc>
          <w:tcPr>
            <w:tcW w:w="2260" w:type="dxa"/>
            <w:tcBorders>
              <w:top w:val="nil"/>
              <w:left w:val="single" w:sz="4" w:space="0" w:color="auto"/>
              <w:bottom w:val="single" w:sz="4" w:space="0" w:color="auto"/>
              <w:right w:val="single" w:sz="4" w:space="0" w:color="auto"/>
            </w:tcBorders>
            <w:shd w:val="clear" w:color="000000" w:fill="FFFFFF"/>
            <w:vAlign w:val="center"/>
          </w:tcPr>
          <w:p w14:paraId="46C7DB0C"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Size of metastasis</w:t>
            </w:r>
          </w:p>
        </w:tc>
        <w:tc>
          <w:tcPr>
            <w:tcW w:w="1540" w:type="dxa"/>
            <w:tcBorders>
              <w:top w:val="nil"/>
              <w:left w:val="nil"/>
              <w:bottom w:val="single" w:sz="4" w:space="0" w:color="auto"/>
              <w:right w:val="single" w:sz="4" w:space="0" w:color="auto"/>
            </w:tcBorders>
            <w:shd w:val="clear" w:color="auto" w:fill="auto"/>
            <w:noWrap/>
            <w:vAlign w:val="center"/>
          </w:tcPr>
          <w:p w14:paraId="7C2B33C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206E19A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3ADB1D1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02F7099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7B9316B7" w14:textId="77777777">
        <w:trPr>
          <w:trHeight w:val="36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4BCD023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微软雅黑" w:hAnsi="Times New Roman" w:cs="Times New Roman"/>
                <w:color w:val="000000" w:themeColor="text1"/>
                <w:kern w:val="0"/>
                <w:sz w:val="24"/>
              </w:rPr>
              <w:t xml:space="preserve">≤ </w:t>
            </w:r>
            <w:r w:rsidRPr="00B4575D">
              <w:rPr>
                <w:rFonts w:ascii="Times New Roman" w:eastAsia="DengXian" w:hAnsi="Times New Roman" w:cs="Times New Roman"/>
                <w:color w:val="000000" w:themeColor="text1"/>
                <w:kern w:val="0"/>
                <w:sz w:val="24"/>
              </w:rPr>
              <w:t>5cm</w:t>
            </w:r>
          </w:p>
        </w:tc>
        <w:tc>
          <w:tcPr>
            <w:tcW w:w="1540" w:type="dxa"/>
            <w:tcBorders>
              <w:top w:val="nil"/>
              <w:left w:val="nil"/>
              <w:bottom w:val="single" w:sz="4" w:space="0" w:color="auto"/>
              <w:right w:val="single" w:sz="4" w:space="0" w:color="auto"/>
            </w:tcBorders>
            <w:shd w:val="clear" w:color="auto" w:fill="auto"/>
            <w:noWrap/>
            <w:vAlign w:val="center"/>
          </w:tcPr>
          <w:p w14:paraId="12DA55A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140 (89.2%)</w:t>
            </w:r>
          </w:p>
        </w:tc>
        <w:tc>
          <w:tcPr>
            <w:tcW w:w="2540" w:type="dxa"/>
            <w:tcBorders>
              <w:top w:val="nil"/>
              <w:left w:val="nil"/>
              <w:bottom w:val="single" w:sz="4" w:space="0" w:color="auto"/>
              <w:right w:val="single" w:sz="4" w:space="0" w:color="auto"/>
            </w:tcBorders>
            <w:shd w:val="clear" w:color="auto" w:fill="auto"/>
            <w:noWrap/>
            <w:vAlign w:val="center"/>
          </w:tcPr>
          <w:p w14:paraId="5D152D4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63 (45%)</w:t>
            </w:r>
          </w:p>
        </w:tc>
        <w:tc>
          <w:tcPr>
            <w:tcW w:w="2580" w:type="dxa"/>
            <w:tcBorders>
              <w:top w:val="nil"/>
              <w:left w:val="nil"/>
              <w:bottom w:val="single" w:sz="4" w:space="0" w:color="auto"/>
              <w:right w:val="single" w:sz="4" w:space="0" w:color="auto"/>
            </w:tcBorders>
            <w:shd w:val="clear" w:color="auto" w:fill="auto"/>
            <w:noWrap/>
            <w:vAlign w:val="center"/>
          </w:tcPr>
          <w:p w14:paraId="1075EFE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77 (55%)</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tcPr>
          <w:p w14:paraId="178244B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0.221 </w:t>
            </w:r>
          </w:p>
        </w:tc>
      </w:tr>
      <w:tr w:rsidR="00B4575D" w:rsidRPr="00B4575D" w14:paraId="4B836C29" w14:textId="77777777">
        <w:trPr>
          <w:trHeight w:val="3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54DB5C7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lastRenderedPageBreak/>
              <w:t>&gt; 5cm</w:t>
            </w:r>
          </w:p>
        </w:tc>
        <w:tc>
          <w:tcPr>
            <w:tcW w:w="1540" w:type="dxa"/>
            <w:tcBorders>
              <w:top w:val="nil"/>
              <w:left w:val="nil"/>
              <w:bottom w:val="single" w:sz="4" w:space="0" w:color="auto"/>
              <w:right w:val="single" w:sz="4" w:space="0" w:color="auto"/>
            </w:tcBorders>
            <w:shd w:val="clear" w:color="auto" w:fill="auto"/>
            <w:noWrap/>
            <w:vAlign w:val="center"/>
          </w:tcPr>
          <w:p w14:paraId="7E7665E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17 (10.8%)</w:t>
            </w:r>
          </w:p>
        </w:tc>
        <w:tc>
          <w:tcPr>
            <w:tcW w:w="2540" w:type="dxa"/>
            <w:tcBorders>
              <w:top w:val="nil"/>
              <w:left w:val="nil"/>
              <w:bottom w:val="single" w:sz="4" w:space="0" w:color="auto"/>
              <w:right w:val="single" w:sz="4" w:space="0" w:color="auto"/>
            </w:tcBorders>
            <w:shd w:val="clear" w:color="auto" w:fill="auto"/>
            <w:noWrap/>
            <w:vAlign w:val="center"/>
          </w:tcPr>
          <w:p w14:paraId="1F2FCBE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5 (29.4%)</w:t>
            </w:r>
          </w:p>
        </w:tc>
        <w:tc>
          <w:tcPr>
            <w:tcW w:w="2580" w:type="dxa"/>
            <w:tcBorders>
              <w:top w:val="nil"/>
              <w:left w:val="nil"/>
              <w:bottom w:val="single" w:sz="4" w:space="0" w:color="auto"/>
              <w:right w:val="single" w:sz="4" w:space="0" w:color="auto"/>
            </w:tcBorders>
            <w:shd w:val="clear" w:color="auto" w:fill="auto"/>
            <w:noWrap/>
            <w:vAlign w:val="center"/>
          </w:tcPr>
          <w:p w14:paraId="07AEEC6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12 (70.6%)</w:t>
            </w:r>
          </w:p>
        </w:tc>
        <w:tc>
          <w:tcPr>
            <w:tcW w:w="1280" w:type="dxa"/>
            <w:vMerge/>
            <w:tcBorders>
              <w:top w:val="nil"/>
              <w:left w:val="single" w:sz="4" w:space="0" w:color="auto"/>
              <w:bottom w:val="single" w:sz="4" w:space="0" w:color="auto"/>
              <w:right w:val="single" w:sz="4" w:space="0" w:color="auto"/>
            </w:tcBorders>
            <w:vAlign w:val="center"/>
          </w:tcPr>
          <w:p w14:paraId="5CAF48A9"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77E3AA50" w14:textId="77777777">
        <w:trPr>
          <w:trHeight w:val="4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0BD948E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T classification</w:t>
            </w:r>
          </w:p>
        </w:tc>
        <w:tc>
          <w:tcPr>
            <w:tcW w:w="1540" w:type="dxa"/>
            <w:tcBorders>
              <w:top w:val="nil"/>
              <w:left w:val="nil"/>
              <w:bottom w:val="single" w:sz="4" w:space="0" w:color="auto"/>
              <w:right w:val="single" w:sz="4" w:space="0" w:color="auto"/>
            </w:tcBorders>
            <w:shd w:val="clear" w:color="auto" w:fill="auto"/>
            <w:noWrap/>
            <w:vAlign w:val="center"/>
          </w:tcPr>
          <w:p w14:paraId="29CE578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6C00A3D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6F99779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6D8DE6F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2854A50B" w14:textId="77777777">
        <w:trPr>
          <w:trHeight w:val="3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7409ABA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Tx</w:t>
            </w:r>
          </w:p>
        </w:tc>
        <w:tc>
          <w:tcPr>
            <w:tcW w:w="1540" w:type="dxa"/>
            <w:tcBorders>
              <w:top w:val="nil"/>
              <w:left w:val="nil"/>
              <w:bottom w:val="single" w:sz="4" w:space="0" w:color="auto"/>
              <w:right w:val="single" w:sz="4" w:space="0" w:color="auto"/>
            </w:tcBorders>
            <w:shd w:val="clear" w:color="auto" w:fill="auto"/>
            <w:noWrap/>
            <w:vAlign w:val="center"/>
          </w:tcPr>
          <w:p w14:paraId="320A475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 (0.6%)</w:t>
            </w:r>
          </w:p>
        </w:tc>
        <w:tc>
          <w:tcPr>
            <w:tcW w:w="2540" w:type="dxa"/>
            <w:tcBorders>
              <w:top w:val="nil"/>
              <w:left w:val="nil"/>
              <w:bottom w:val="single" w:sz="4" w:space="0" w:color="auto"/>
              <w:right w:val="single" w:sz="4" w:space="0" w:color="auto"/>
            </w:tcBorders>
            <w:shd w:val="clear" w:color="auto" w:fill="auto"/>
            <w:noWrap/>
            <w:vAlign w:val="center"/>
          </w:tcPr>
          <w:p w14:paraId="4F5F6DD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 (0)</w:t>
            </w:r>
          </w:p>
        </w:tc>
        <w:tc>
          <w:tcPr>
            <w:tcW w:w="2580" w:type="dxa"/>
            <w:tcBorders>
              <w:top w:val="nil"/>
              <w:left w:val="nil"/>
              <w:bottom w:val="single" w:sz="4" w:space="0" w:color="auto"/>
              <w:right w:val="single" w:sz="4" w:space="0" w:color="auto"/>
            </w:tcBorders>
            <w:shd w:val="clear" w:color="auto" w:fill="auto"/>
            <w:noWrap/>
            <w:vAlign w:val="center"/>
          </w:tcPr>
          <w:p w14:paraId="1B064C9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 (100%)</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tcPr>
          <w:p w14:paraId="5BB420A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0.745 </w:t>
            </w:r>
          </w:p>
        </w:tc>
      </w:tr>
      <w:tr w:rsidR="00B4575D" w:rsidRPr="00B4575D" w14:paraId="37B5B089" w14:textId="77777777">
        <w:trPr>
          <w:trHeight w:val="320"/>
        </w:trPr>
        <w:tc>
          <w:tcPr>
            <w:tcW w:w="2260" w:type="dxa"/>
            <w:tcBorders>
              <w:top w:val="nil"/>
              <w:left w:val="single" w:sz="4" w:space="0" w:color="auto"/>
              <w:bottom w:val="single" w:sz="4" w:space="0" w:color="auto"/>
              <w:right w:val="single" w:sz="4" w:space="0" w:color="auto"/>
            </w:tcBorders>
            <w:shd w:val="clear" w:color="000000" w:fill="FFFFFF"/>
            <w:noWrap/>
            <w:vAlign w:val="center"/>
          </w:tcPr>
          <w:p w14:paraId="524C67B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T2</w:t>
            </w:r>
          </w:p>
        </w:tc>
        <w:tc>
          <w:tcPr>
            <w:tcW w:w="1540" w:type="dxa"/>
            <w:tcBorders>
              <w:top w:val="nil"/>
              <w:left w:val="nil"/>
              <w:bottom w:val="single" w:sz="4" w:space="0" w:color="auto"/>
              <w:right w:val="single" w:sz="4" w:space="0" w:color="auto"/>
            </w:tcBorders>
            <w:shd w:val="clear" w:color="auto" w:fill="auto"/>
            <w:noWrap/>
            <w:vAlign w:val="center"/>
          </w:tcPr>
          <w:p w14:paraId="5832E33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16 (10.2%)</w:t>
            </w:r>
          </w:p>
        </w:tc>
        <w:tc>
          <w:tcPr>
            <w:tcW w:w="2540" w:type="dxa"/>
            <w:tcBorders>
              <w:top w:val="nil"/>
              <w:left w:val="nil"/>
              <w:bottom w:val="single" w:sz="4" w:space="0" w:color="auto"/>
              <w:right w:val="single" w:sz="4" w:space="0" w:color="auto"/>
            </w:tcBorders>
            <w:shd w:val="clear" w:color="auto" w:fill="auto"/>
            <w:noWrap/>
            <w:vAlign w:val="center"/>
          </w:tcPr>
          <w:p w14:paraId="3342AC3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 (43.8%)</w:t>
            </w:r>
          </w:p>
        </w:tc>
        <w:tc>
          <w:tcPr>
            <w:tcW w:w="2580" w:type="dxa"/>
            <w:tcBorders>
              <w:top w:val="nil"/>
              <w:left w:val="nil"/>
              <w:bottom w:val="single" w:sz="4" w:space="0" w:color="auto"/>
              <w:right w:val="single" w:sz="4" w:space="0" w:color="auto"/>
            </w:tcBorders>
            <w:shd w:val="clear" w:color="auto" w:fill="auto"/>
            <w:noWrap/>
            <w:vAlign w:val="center"/>
          </w:tcPr>
          <w:p w14:paraId="1FD6670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9 (56.2%)</w:t>
            </w:r>
          </w:p>
        </w:tc>
        <w:tc>
          <w:tcPr>
            <w:tcW w:w="1280" w:type="dxa"/>
            <w:vMerge/>
            <w:tcBorders>
              <w:top w:val="nil"/>
              <w:left w:val="single" w:sz="4" w:space="0" w:color="auto"/>
              <w:bottom w:val="single" w:sz="4" w:space="0" w:color="auto"/>
              <w:right w:val="single" w:sz="4" w:space="0" w:color="auto"/>
            </w:tcBorders>
            <w:vAlign w:val="center"/>
          </w:tcPr>
          <w:p w14:paraId="7F3BE463"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410E6393"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50425A4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T3</w:t>
            </w:r>
          </w:p>
        </w:tc>
        <w:tc>
          <w:tcPr>
            <w:tcW w:w="1540" w:type="dxa"/>
            <w:tcBorders>
              <w:top w:val="nil"/>
              <w:left w:val="nil"/>
              <w:bottom w:val="single" w:sz="4" w:space="0" w:color="auto"/>
              <w:right w:val="single" w:sz="4" w:space="0" w:color="auto"/>
            </w:tcBorders>
            <w:shd w:val="clear" w:color="auto" w:fill="auto"/>
            <w:noWrap/>
            <w:vAlign w:val="center"/>
          </w:tcPr>
          <w:p w14:paraId="1C8F105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36 (22.9%)</w:t>
            </w:r>
          </w:p>
        </w:tc>
        <w:tc>
          <w:tcPr>
            <w:tcW w:w="2540" w:type="dxa"/>
            <w:tcBorders>
              <w:top w:val="nil"/>
              <w:left w:val="nil"/>
              <w:bottom w:val="single" w:sz="4" w:space="0" w:color="auto"/>
              <w:right w:val="single" w:sz="4" w:space="0" w:color="auto"/>
            </w:tcBorders>
            <w:shd w:val="clear" w:color="auto" w:fill="auto"/>
            <w:noWrap/>
            <w:vAlign w:val="center"/>
          </w:tcPr>
          <w:p w14:paraId="3772C7A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15 (41.7%)</w:t>
            </w:r>
          </w:p>
        </w:tc>
        <w:tc>
          <w:tcPr>
            <w:tcW w:w="2580" w:type="dxa"/>
            <w:tcBorders>
              <w:top w:val="nil"/>
              <w:left w:val="nil"/>
              <w:bottom w:val="single" w:sz="4" w:space="0" w:color="auto"/>
              <w:right w:val="single" w:sz="4" w:space="0" w:color="auto"/>
            </w:tcBorders>
            <w:shd w:val="clear" w:color="auto" w:fill="auto"/>
            <w:noWrap/>
            <w:vAlign w:val="center"/>
          </w:tcPr>
          <w:p w14:paraId="49630B2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21 (58.3%)</w:t>
            </w:r>
          </w:p>
        </w:tc>
        <w:tc>
          <w:tcPr>
            <w:tcW w:w="1280" w:type="dxa"/>
            <w:vMerge/>
            <w:tcBorders>
              <w:top w:val="nil"/>
              <w:left w:val="single" w:sz="4" w:space="0" w:color="auto"/>
              <w:bottom w:val="single" w:sz="4" w:space="0" w:color="auto"/>
              <w:right w:val="single" w:sz="4" w:space="0" w:color="auto"/>
            </w:tcBorders>
            <w:vAlign w:val="center"/>
          </w:tcPr>
          <w:p w14:paraId="77B049DC"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6BAFD196"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600ED28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T4</w:t>
            </w:r>
          </w:p>
        </w:tc>
        <w:tc>
          <w:tcPr>
            <w:tcW w:w="1540" w:type="dxa"/>
            <w:tcBorders>
              <w:top w:val="nil"/>
              <w:left w:val="nil"/>
              <w:bottom w:val="single" w:sz="4" w:space="0" w:color="auto"/>
              <w:right w:val="single" w:sz="4" w:space="0" w:color="auto"/>
            </w:tcBorders>
            <w:shd w:val="clear" w:color="auto" w:fill="auto"/>
            <w:noWrap/>
            <w:vAlign w:val="center"/>
          </w:tcPr>
          <w:p w14:paraId="33B01E0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 (0.6%)</w:t>
            </w:r>
          </w:p>
        </w:tc>
        <w:tc>
          <w:tcPr>
            <w:tcW w:w="2540" w:type="dxa"/>
            <w:tcBorders>
              <w:top w:val="nil"/>
              <w:left w:val="nil"/>
              <w:bottom w:val="single" w:sz="4" w:space="0" w:color="auto"/>
              <w:right w:val="single" w:sz="4" w:space="0" w:color="auto"/>
            </w:tcBorders>
            <w:shd w:val="clear" w:color="auto" w:fill="auto"/>
            <w:noWrap/>
            <w:vAlign w:val="center"/>
          </w:tcPr>
          <w:p w14:paraId="067CABD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 (100%)</w:t>
            </w:r>
          </w:p>
        </w:tc>
        <w:tc>
          <w:tcPr>
            <w:tcW w:w="2580" w:type="dxa"/>
            <w:tcBorders>
              <w:top w:val="nil"/>
              <w:left w:val="nil"/>
              <w:bottom w:val="single" w:sz="4" w:space="0" w:color="auto"/>
              <w:right w:val="single" w:sz="4" w:space="0" w:color="auto"/>
            </w:tcBorders>
            <w:shd w:val="clear" w:color="auto" w:fill="auto"/>
            <w:noWrap/>
            <w:vAlign w:val="center"/>
          </w:tcPr>
          <w:p w14:paraId="77DA156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 (0)</w:t>
            </w:r>
          </w:p>
        </w:tc>
        <w:tc>
          <w:tcPr>
            <w:tcW w:w="1280" w:type="dxa"/>
            <w:vMerge/>
            <w:tcBorders>
              <w:top w:val="nil"/>
              <w:left w:val="single" w:sz="4" w:space="0" w:color="auto"/>
              <w:bottom w:val="single" w:sz="4" w:space="0" w:color="auto"/>
              <w:right w:val="single" w:sz="4" w:space="0" w:color="auto"/>
            </w:tcBorders>
            <w:vAlign w:val="center"/>
          </w:tcPr>
          <w:p w14:paraId="0473DB46"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17469177"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53085A6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T4a</w:t>
            </w:r>
          </w:p>
        </w:tc>
        <w:tc>
          <w:tcPr>
            <w:tcW w:w="1540" w:type="dxa"/>
            <w:tcBorders>
              <w:top w:val="nil"/>
              <w:left w:val="nil"/>
              <w:bottom w:val="single" w:sz="4" w:space="0" w:color="auto"/>
              <w:right w:val="single" w:sz="4" w:space="0" w:color="auto"/>
            </w:tcBorders>
            <w:shd w:val="clear" w:color="auto" w:fill="auto"/>
            <w:noWrap/>
            <w:vAlign w:val="center"/>
          </w:tcPr>
          <w:p w14:paraId="0282206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86 (54.8%)</w:t>
            </w:r>
          </w:p>
        </w:tc>
        <w:tc>
          <w:tcPr>
            <w:tcW w:w="2540" w:type="dxa"/>
            <w:tcBorders>
              <w:top w:val="nil"/>
              <w:left w:val="nil"/>
              <w:bottom w:val="single" w:sz="4" w:space="0" w:color="auto"/>
              <w:right w:val="single" w:sz="4" w:space="0" w:color="auto"/>
            </w:tcBorders>
            <w:shd w:val="clear" w:color="auto" w:fill="auto"/>
            <w:noWrap/>
            <w:vAlign w:val="center"/>
          </w:tcPr>
          <w:p w14:paraId="5520EAB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39 (45.3%)</w:t>
            </w:r>
          </w:p>
        </w:tc>
        <w:tc>
          <w:tcPr>
            <w:tcW w:w="2580" w:type="dxa"/>
            <w:tcBorders>
              <w:top w:val="nil"/>
              <w:left w:val="nil"/>
              <w:bottom w:val="single" w:sz="4" w:space="0" w:color="auto"/>
              <w:right w:val="single" w:sz="4" w:space="0" w:color="auto"/>
            </w:tcBorders>
            <w:shd w:val="clear" w:color="auto" w:fill="auto"/>
            <w:noWrap/>
            <w:vAlign w:val="center"/>
          </w:tcPr>
          <w:p w14:paraId="6AD9B1F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47 (54.7%)</w:t>
            </w:r>
          </w:p>
        </w:tc>
        <w:tc>
          <w:tcPr>
            <w:tcW w:w="1280" w:type="dxa"/>
            <w:vMerge/>
            <w:tcBorders>
              <w:top w:val="nil"/>
              <w:left w:val="single" w:sz="4" w:space="0" w:color="auto"/>
              <w:bottom w:val="single" w:sz="4" w:space="0" w:color="auto"/>
              <w:right w:val="single" w:sz="4" w:space="0" w:color="auto"/>
            </w:tcBorders>
            <w:vAlign w:val="center"/>
          </w:tcPr>
          <w:p w14:paraId="3C8D641D"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36C33E7B"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09474F6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T4b</w:t>
            </w:r>
          </w:p>
        </w:tc>
        <w:tc>
          <w:tcPr>
            <w:tcW w:w="1540" w:type="dxa"/>
            <w:tcBorders>
              <w:top w:val="nil"/>
              <w:left w:val="nil"/>
              <w:bottom w:val="single" w:sz="4" w:space="0" w:color="auto"/>
              <w:right w:val="single" w:sz="4" w:space="0" w:color="auto"/>
            </w:tcBorders>
            <w:shd w:val="clear" w:color="auto" w:fill="auto"/>
            <w:noWrap/>
            <w:vAlign w:val="center"/>
          </w:tcPr>
          <w:p w14:paraId="0FBE261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17 (10.8%)</w:t>
            </w:r>
          </w:p>
        </w:tc>
        <w:tc>
          <w:tcPr>
            <w:tcW w:w="2540" w:type="dxa"/>
            <w:tcBorders>
              <w:top w:val="nil"/>
              <w:left w:val="nil"/>
              <w:bottom w:val="single" w:sz="4" w:space="0" w:color="auto"/>
              <w:right w:val="single" w:sz="4" w:space="0" w:color="auto"/>
            </w:tcBorders>
            <w:shd w:val="clear" w:color="auto" w:fill="auto"/>
            <w:noWrap/>
            <w:vAlign w:val="center"/>
          </w:tcPr>
          <w:p w14:paraId="0CC7397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6 (35.3%)</w:t>
            </w:r>
          </w:p>
        </w:tc>
        <w:tc>
          <w:tcPr>
            <w:tcW w:w="2580" w:type="dxa"/>
            <w:tcBorders>
              <w:top w:val="nil"/>
              <w:left w:val="nil"/>
              <w:bottom w:val="single" w:sz="4" w:space="0" w:color="auto"/>
              <w:right w:val="single" w:sz="4" w:space="0" w:color="auto"/>
            </w:tcBorders>
            <w:shd w:val="clear" w:color="auto" w:fill="auto"/>
            <w:noWrap/>
            <w:vAlign w:val="center"/>
          </w:tcPr>
          <w:p w14:paraId="51F525A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11 (64.7%)</w:t>
            </w:r>
          </w:p>
        </w:tc>
        <w:tc>
          <w:tcPr>
            <w:tcW w:w="1280" w:type="dxa"/>
            <w:vMerge/>
            <w:tcBorders>
              <w:top w:val="nil"/>
              <w:left w:val="single" w:sz="4" w:space="0" w:color="auto"/>
              <w:bottom w:val="single" w:sz="4" w:space="0" w:color="auto"/>
              <w:right w:val="single" w:sz="4" w:space="0" w:color="auto"/>
            </w:tcBorders>
            <w:vAlign w:val="center"/>
          </w:tcPr>
          <w:p w14:paraId="44B38A08"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00B12395" w14:textId="77777777">
        <w:trPr>
          <w:trHeight w:val="4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7B40CBE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 classification</w:t>
            </w:r>
          </w:p>
        </w:tc>
        <w:tc>
          <w:tcPr>
            <w:tcW w:w="1540" w:type="dxa"/>
            <w:tcBorders>
              <w:top w:val="nil"/>
              <w:left w:val="nil"/>
              <w:bottom w:val="single" w:sz="4" w:space="0" w:color="auto"/>
              <w:right w:val="single" w:sz="4" w:space="0" w:color="auto"/>
            </w:tcBorders>
            <w:shd w:val="clear" w:color="auto" w:fill="auto"/>
            <w:noWrap/>
            <w:vAlign w:val="center"/>
          </w:tcPr>
          <w:p w14:paraId="7FDB20E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148927F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6CCFDD1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7D60ABF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122FED44"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26AEB55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N0</w:t>
            </w:r>
          </w:p>
        </w:tc>
        <w:tc>
          <w:tcPr>
            <w:tcW w:w="1540" w:type="dxa"/>
            <w:tcBorders>
              <w:top w:val="nil"/>
              <w:left w:val="nil"/>
              <w:bottom w:val="single" w:sz="4" w:space="0" w:color="auto"/>
              <w:right w:val="single" w:sz="4" w:space="0" w:color="auto"/>
            </w:tcBorders>
            <w:shd w:val="clear" w:color="auto" w:fill="auto"/>
            <w:noWrap/>
            <w:vAlign w:val="center"/>
          </w:tcPr>
          <w:p w14:paraId="176EA20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33 (21%)</w:t>
            </w:r>
          </w:p>
        </w:tc>
        <w:tc>
          <w:tcPr>
            <w:tcW w:w="2540" w:type="dxa"/>
            <w:tcBorders>
              <w:top w:val="nil"/>
              <w:left w:val="nil"/>
              <w:bottom w:val="single" w:sz="4" w:space="0" w:color="auto"/>
              <w:right w:val="single" w:sz="4" w:space="0" w:color="auto"/>
            </w:tcBorders>
            <w:shd w:val="clear" w:color="auto" w:fill="auto"/>
            <w:noWrap/>
            <w:vAlign w:val="center"/>
          </w:tcPr>
          <w:p w14:paraId="0A4A64A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17 (51.5%)</w:t>
            </w:r>
          </w:p>
        </w:tc>
        <w:tc>
          <w:tcPr>
            <w:tcW w:w="2580" w:type="dxa"/>
            <w:tcBorders>
              <w:top w:val="nil"/>
              <w:left w:val="nil"/>
              <w:bottom w:val="single" w:sz="4" w:space="0" w:color="auto"/>
              <w:right w:val="single" w:sz="4" w:space="0" w:color="auto"/>
            </w:tcBorders>
            <w:shd w:val="clear" w:color="auto" w:fill="auto"/>
            <w:noWrap/>
            <w:vAlign w:val="center"/>
          </w:tcPr>
          <w:p w14:paraId="63036FA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16 (48 .5%)</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tcPr>
          <w:p w14:paraId="15DE74B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0.389</w:t>
            </w:r>
          </w:p>
        </w:tc>
      </w:tr>
      <w:tr w:rsidR="00B4575D" w:rsidRPr="00B4575D" w14:paraId="6F470834"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53AE154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N1a</w:t>
            </w:r>
          </w:p>
        </w:tc>
        <w:tc>
          <w:tcPr>
            <w:tcW w:w="1540" w:type="dxa"/>
            <w:tcBorders>
              <w:top w:val="nil"/>
              <w:left w:val="nil"/>
              <w:bottom w:val="single" w:sz="4" w:space="0" w:color="auto"/>
              <w:right w:val="single" w:sz="4" w:space="0" w:color="auto"/>
            </w:tcBorders>
            <w:shd w:val="clear" w:color="auto" w:fill="auto"/>
            <w:noWrap/>
            <w:vAlign w:val="center"/>
          </w:tcPr>
          <w:p w14:paraId="587435B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15 (9.6%)</w:t>
            </w:r>
          </w:p>
        </w:tc>
        <w:tc>
          <w:tcPr>
            <w:tcW w:w="2540" w:type="dxa"/>
            <w:tcBorders>
              <w:top w:val="nil"/>
              <w:left w:val="nil"/>
              <w:bottom w:val="single" w:sz="4" w:space="0" w:color="auto"/>
              <w:right w:val="single" w:sz="4" w:space="0" w:color="auto"/>
            </w:tcBorders>
            <w:shd w:val="clear" w:color="auto" w:fill="auto"/>
            <w:noWrap/>
            <w:vAlign w:val="center"/>
          </w:tcPr>
          <w:p w14:paraId="7D3E7CC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9 (60%)</w:t>
            </w:r>
          </w:p>
        </w:tc>
        <w:tc>
          <w:tcPr>
            <w:tcW w:w="2580" w:type="dxa"/>
            <w:tcBorders>
              <w:top w:val="nil"/>
              <w:left w:val="nil"/>
              <w:bottom w:val="single" w:sz="4" w:space="0" w:color="auto"/>
              <w:right w:val="single" w:sz="4" w:space="0" w:color="auto"/>
            </w:tcBorders>
            <w:shd w:val="clear" w:color="auto" w:fill="auto"/>
            <w:noWrap/>
            <w:vAlign w:val="center"/>
          </w:tcPr>
          <w:p w14:paraId="6145FEC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6 (40%)</w:t>
            </w:r>
          </w:p>
        </w:tc>
        <w:tc>
          <w:tcPr>
            <w:tcW w:w="1280" w:type="dxa"/>
            <w:vMerge/>
            <w:tcBorders>
              <w:top w:val="nil"/>
              <w:left w:val="single" w:sz="4" w:space="0" w:color="auto"/>
              <w:bottom w:val="single" w:sz="4" w:space="0" w:color="auto"/>
              <w:right w:val="single" w:sz="4" w:space="0" w:color="auto"/>
            </w:tcBorders>
            <w:vAlign w:val="center"/>
          </w:tcPr>
          <w:p w14:paraId="554C6838"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6B04EE86"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1312A74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N1b</w:t>
            </w:r>
          </w:p>
        </w:tc>
        <w:tc>
          <w:tcPr>
            <w:tcW w:w="1540" w:type="dxa"/>
            <w:tcBorders>
              <w:top w:val="nil"/>
              <w:left w:val="nil"/>
              <w:bottom w:val="single" w:sz="4" w:space="0" w:color="auto"/>
              <w:right w:val="single" w:sz="4" w:space="0" w:color="auto"/>
            </w:tcBorders>
            <w:shd w:val="clear" w:color="auto" w:fill="auto"/>
            <w:noWrap/>
            <w:vAlign w:val="center"/>
          </w:tcPr>
          <w:p w14:paraId="4DA745E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26 (16.6%)</w:t>
            </w:r>
          </w:p>
        </w:tc>
        <w:tc>
          <w:tcPr>
            <w:tcW w:w="2540" w:type="dxa"/>
            <w:tcBorders>
              <w:top w:val="nil"/>
              <w:left w:val="nil"/>
              <w:bottom w:val="single" w:sz="4" w:space="0" w:color="auto"/>
              <w:right w:val="single" w:sz="4" w:space="0" w:color="auto"/>
            </w:tcBorders>
            <w:shd w:val="clear" w:color="auto" w:fill="auto"/>
            <w:noWrap/>
            <w:vAlign w:val="center"/>
          </w:tcPr>
          <w:p w14:paraId="253167D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12 (46.2%)</w:t>
            </w:r>
          </w:p>
        </w:tc>
        <w:tc>
          <w:tcPr>
            <w:tcW w:w="2580" w:type="dxa"/>
            <w:tcBorders>
              <w:top w:val="nil"/>
              <w:left w:val="nil"/>
              <w:bottom w:val="single" w:sz="4" w:space="0" w:color="auto"/>
              <w:right w:val="single" w:sz="4" w:space="0" w:color="auto"/>
            </w:tcBorders>
            <w:shd w:val="clear" w:color="auto" w:fill="auto"/>
            <w:noWrap/>
            <w:vAlign w:val="center"/>
          </w:tcPr>
          <w:p w14:paraId="736A64E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14 (53.8%)</w:t>
            </w:r>
          </w:p>
        </w:tc>
        <w:tc>
          <w:tcPr>
            <w:tcW w:w="1280" w:type="dxa"/>
            <w:vMerge/>
            <w:tcBorders>
              <w:top w:val="nil"/>
              <w:left w:val="single" w:sz="4" w:space="0" w:color="auto"/>
              <w:bottom w:val="single" w:sz="4" w:space="0" w:color="auto"/>
              <w:right w:val="single" w:sz="4" w:space="0" w:color="auto"/>
            </w:tcBorders>
            <w:vAlign w:val="center"/>
          </w:tcPr>
          <w:p w14:paraId="53AE9131"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69D6D5BE"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373F6FD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N1c</w:t>
            </w:r>
          </w:p>
        </w:tc>
        <w:tc>
          <w:tcPr>
            <w:tcW w:w="1540" w:type="dxa"/>
            <w:tcBorders>
              <w:top w:val="nil"/>
              <w:left w:val="nil"/>
              <w:bottom w:val="single" w:sz="4" w:space="0" w:color="auto"/>
              <w:right w:val="single" w:sz="4" w:space="0" w:color="auto"/>
            </w:tcBorders>
            <w:shd w:val="clear" w:color="auto" w:fill="auto"/>
            <w:noWrap/>
            <w:vAlign w:val="center"/>
          </w:tcPr>
          <w:p w14:paraId="17B2209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36 (22.9%)</w:t>
            </w:r>
          </w:p>
        </w:tc>
        <w:tc>
          <w:tcPr>
            <w:tcW w:w="2540" w:type="dxa"/>
            <w:tcBorders>
              <w:top w:val="nil"/>
              <w:left w:val="nil"/>
              <w:bottom w:val="single" w:sz="4" w:space="0" w:color="auto"/>
              <w:right w:val="single" w:sz="4" w:space="0" w:color="auto"/>
            </w:tcBorders>
            <w:shd w:val="clear" w:color="auto" w:fill="auto"/>
            <w:noWrap/>
            <w:vAlign w:val="center"/>
          </w:tcPr>
          <w:p w14:paraId="2799DF8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15 (41.7%)</w:t>
            </w:r>
          </w:p>
        </w:tc>
        <w:tc>
          <w:tcPr>
            <w:tcW w:w="2580" w:type="dxa"/>
            <w:tcBorders>
              <w:top w:val="nil"/>
              <w:left w:val="nil"/>
              <w:bottom w:val="single" w:sz="4" w:space="0" w:color="auto"/>
              <w:right w:val="single" w:sz="4" w:space="0" w:color="auto"/>
            </w:tcBorders>
            <w:shd w:val="clear" w:color="auto" w:fill="auto"/>
            <w:noWrap/>
            <w:vAlign w:val="center"/>
          </w:tcPr>
          <w:p w14:paraId="55213C9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21 (58.3%)</w:t>
            </w:r>
          </w:p>
        </w:tc>
        <w:tc>
          <w:tcPr>
            <w:tcW w:w="1280" w:type="dxa"/>
            <w:vMerge/>
            <w:tcBorders>
              <w:top w:val="nil"/>
              <w:left w:val="single" w:sz="4" w:space="0" w:color="auto"/>
              <w:bottom w:val="single" w:sz="4" w:space="0" w:color="auto"/>
              <w:right w:val="single" w:sz="4" w:space="0" w:color="auto"/>
            </w:tcBorders>
            <w:vAlign w:val="center"/>
          </w:tcPr>
          <w:p w14:paraId="771E8B67"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006235E2"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71D2C67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N2a</w:t>
            </w:r>
          </w:p>
        </w:tc>
        <w:tc>
          <w:tcPr>
            <w:tcW w:w="1540" w:type="dxa"/>
            <w:tcBorders>
              <w:top w:val="nil"/>
              <w:left w:val="nil"/>
              <w:bottom w:val="single" w:sz="4" w:space="0" w:color="auto"/>
              <w:right w:val="single" w:sz="4" w:space="0" w:color="auto"/>
            </w:tcBorders>
            <w:shd w:val="clear" w:color="auto" w:fill="auto"/>
            <w:noWrap/>
            <w:vAlign w:val="center"/>
          </w:tcPr>
          <w:p w14:paraId="3E13D6E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34 (21.7%)</w:t>
            </w:r>
          </w:p>
        </w:tc>
        <w:tc>
          <w:tcPr>
            <w:tcW w:w="2540" w:type="dxa"/>
            <w:tcBorders>
              <w:top w:val="nil"/>
              <w:left w:val="nil"/>
              <w:bottom w:val="single" w:sz="4" w:space="0" w:color="auto"/>
              <w:right w:val="single" w:sz="4" w:space="0" w:color="auto"/>
            </w:tcBorders>
            <w:shd w:val="clear" w:color="auto" w:fill="auto"/>
            <w:noWrap/>
            <w:vAlign w:val="center"/>
          </w:tcPr>
          <w:p w14:paraId="1A27836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11 (32.4%)</w:t>
            </w:r>
          </w:p>
        </w:tc>
        <w:tc>
          <w:tcPr>
            <w:tcW w:w="2580" w:type="dxa"/>
            <w:tcBorders>
              <w:top w:val="nil"/>
              <w:left w:val="nil"/>
              <w:bottom w:val="single" w:sz="4" w:space="0" w:color="auto"/>
              <w:right w:val="single" w:sz="4" w:space="0" w:color="auto"/>
            </w:tcBorders>
            <w:shd w:val="clear" w:color="auto" w:fill="auto"/>
            <w:noWrap/>
            <w:vAlign w:val="center"/>
          </w:tcPr>
          <w:p w14:paraId="78E9D8F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23 (67.6%)</w:t>
            </w:r>
          </w:p>
        </w:tc>
        <w:tc>
          <w:tcPr>
            <w:tcW w:w="1280" w:type="dxa"/>
            <w:vMerge/>
            <w:tcBorders>
              <w:top w:val="nil"/>
              <w:left w:val="single" w:sz="4" w:space="0" w:color="auto"/>
              <w:bottom w:val="single" w:sz="4" w:space="0" w:color="auto"/>
              <w:right w:val="single" w:sz="4" w:space="0" w:color="auto"/>
            </w:tcBorders>
            <w:vAlign w:val="center"/>
          </w:tcPr>
          <w:p w14:paraId="3E34886B"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3B61B003"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52B9DDB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N2b</w:t>
            </w:r>
          </w:p>
        </w:tc>
        <w:tc>
          <w:tcPr>
            <w:tcW w:w="1540" w:type="dxa"/>
            <w:tcBorders>
              <w:top w:val="nil"/>
              <w:left w:val="nil"/>
              <w:bottom w:val="single" w:sz="4" w:space="0" w:color="auto"/>
              <w:right w:val="single" w:sz="4" w:space="0" w:color="auto"/>
            </w:tcBorders>
            <w:shd w:val="clear" w:color="auto" w:fill="auto"/>
            <w:noWrap/>
            <w:vAlign w:val="center"/>
          </w:tcPr>
          <w:p w14:paraId="3F7C962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13 (8.3%)</w:t>
            </w:r>
          </w:p>
        </w:tc>
        <w:tc>
          <w:tcPr>
            <w:tcW w:w="2540" w:type="dxa"/>
            <w:tcBorders>
              <w:top w:val="nil"/>
              <w:left w:val="nil"/>
              <w:bottom w:val="single" w:sz="4" w:space="0" w:color="auto"/>
              <w:right w:val="single" w:sz="4" w:space="0" w:color="auto"/>
            </w:tcBorders>
            <w:shd w:val="clear" w:color="auto" w:fill="auto"/>
            <w:noWrap/>
            <w:vAlign w:val="center"/>
          </w:tcPr>
          <w:p w14:paraId="2999D72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 (30.8%)</w:t>
            </w:r>
          </w:p>
        </w:tc>
        <w:tc>
          <w:tcPr>
            <w:tcW w:w="2580" w:type="dxa"/>
            <w:tcBorders>
              <w:top w:val="nil"/>
              <w:left w:val="nil"/>
              <w:bottom w:val="single" w:sz="4" w:space="0" w:color="auto"/>
              <w:right w:val="single" w:sz="4" w:space="0" w:color="auto"/>
            </w:tcBorders>
            <w:shd w:val="clear" w:color="auto" w:fill="auto"/>
            <w:noWrap/>
            <w:vAlign w:val="center"/>
          </w:tcPr>
          <w:p w14:paraId="0DE08DE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9 (69.2%)</w:t>
            </w:r>
          </w:p>
        </w:tc>
        <w:tc>
          <w:tcPr>
            <w:tcW w:w="1280" w:type="dxa"/>
            <w:vMerge/>
            <w:tcBorders>
              <w:top w:val="nil"/>
              <w:left w:val="single" w:sz="4" w:space="0" w:color="auto"/>
              <w:bottom w:val="single" w:sz="4" w:space="0" w:color="auto"/>
              <w:right w:val="single" w:sz="4" w:space="0" w:color="auto"/>
            </w:tcBorders>
            <w:vAlign w:val="center"/>
          </w:tcPr>
          <w:p w14:paraId="7AAF8A83"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2D319B17" w14:textId="77777777">
        <w:trPr>
          <w:trHeight w:val="460"/>
        </w:trPr>
        <w:tc>
          <w:tcPr>
            <w:tcW w:w="2260" w:type="dxa"/>
            <w:tcBorders>
              <w:top w:val="nil"/>
              <w:left w:val="single" w:sz="4" w:space="0" w:color="auto"/>
              <w:bottom w:val="single" w:sz="4" w:space="0" w:color="auto"/>
              <w:right w:val="single" w:sz="4" w:space="0" w:color="auto"/>
            </w:tcBorders>
            <w:shd w:val="clear" w:color="auto" w:fill="auto"/>
            <w:vAlign w:val="center"/>
          </w:tcPr>
          <w:p w14:paraId="2DAA36A3"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Recurrence states</w:t>
            </w:r>
          </w:p>
        </w:tc>
        <w:tc>
          <w:tcPr>
            <w:tcW w:w="1540" w:type="dxa"/>
            <w:tcBorders>
              <w:top w:val="nil"/>
              <w:left w:val="nil"/>
              <w:bottom w:val="single" w:sz="4" w:space="0" w:color="auto"/>
              <w:right w:val="single" w:sz="4" w:space="0" w:color="auto"/>
            </w:tcBorders>
            <w:shd w:val="clear" w:color="auto" w:fill="auto"/>
            <w:noWrap/>
            <w:vAlign w:val="center"/>
          </w:tcPr>
          <w:p w14:paraId="75FED2F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4BF15AED"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053A0B4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1ED003E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68F1A2E5"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63179EB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No</w:t>
            </w:r>
          </w:p>
        </w:tc>
        <w:tc>
          <w:tcPr>
            <w:tcW w:w="1540" w:type="dxa"/>
            <w:tcBorders>
              <w:top w:val="nil"/>
              <w:left w:val="nil"/>
              <w:bottom w:val="single" w:sz="4" w:space="0" w:color="auto"/>
              <w:right w:val="single" w:sz="4" w:space="0" w:color="auto"/>
            </w:tcBorders>
            <w:shd w:val="clear" w:color="auto" w:fill="auto"/>
            <w:noWrap/>
            <w:vAlign w:val="center"/>
          </w:tcPr>
          <w:p w14:paraId="1C30B8C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71 (45.2%)</w:t>
            </w:r>
          </w:p>
        </w:tc>
        <w:tc>
          <w:tcPr>
            <w:tcW w:w="2540" w:type="dxa"/>
            <w:tcBorders>
              <w:top w:val="nil"/>
              <w:left w:val="nil"/>
              <w:bottom w:val="single" w:sz="4" w:space="0" w:color="auto"/>
              <w:right w:val="single" w:sz="4" w:space="0" w:color="auto"/>
            </w:tcBorders>
            <w:shd w:val="clear" w:color="auto" w:fill="auto"/>
            <w:noWrap/>
            <w:vAlign w:val="center"/>
          </w:tcPr>
          <w:p w14:paraId="142CC1F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27 (38%)</w:t>
            </w:r>
          </w:p>
        </w:tc>
        <w:tc>
          <w:tcPr>
            <w:tcW w:w="2580" w:type="dxa"/>
            <w:tcBorders>
              <w:top w:val="nil"/>
              <w:left w:val="nil"/>
              <w:bottom w:val="single" w:sz="4" w:space="0" w:color="auto"/>
              <w:right w:val="single" w:sz="4" w:space="0" w:color="auto"/>
            </w:tcBorders>
            <w:shd w:val="clear" w:color="auto" w:fill="auto"/>
            <w:noWrap/>
            <w:vAlign w:val="center"/>
          </w:tcPr>
          <w:p w14:paraId="141B0D1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44 (62%)</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tcPr>
          <w:p w14:paraId="6CD2AAD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0.225 </w:t>
            </w:r>
          </w:p>
        </w:tc>
      </w:tr>
      <w:tr w:rsidR="00B4575D" w:rsidRPr="00B4575D" w14:paraId="428DC865"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1903177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Yes</w:t>
            </w:r>
          </w:p>
        </w:tc>
        <w:tc>
          <w:tcPr>
            <w:tcW w:w="1540" w:type="dxa"/>
            <w:tcBorders>
              <w:top w:val="nil"/>
              <w:left w:val="nil"/>
              <w:bottom w:val="single" w:sz="4" w:space="0" w:color="auto"/>
              <w:right w:val="single" w:sz="4" w:space="0" w:color="auto"/>
            </w:tcBorders>
            <w:shd w:val="clear" w:color="auto" w:fill="auto"/>
            <w:noWrap/>
            <w:vAlign w:val="center"/>
          </w:tcPr>
          <w:p w14:paraId="26A7F5C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86 (54.8%)</w:t>
            </w:r>
          </w:p>
        </w:tc>
        <w:tc>
          <w:tcPr>
            <w:tcW w:w="2540" w:type="dxa"/>
            <w:tcBorders>
              <w:top w:val="nil"/>
              <w:left w:val="nil"/>
              <w:bottom w:val="single" w:sz="4" w:space="0" w:color="auto"/>
              <w:right w:val="single" w:sz="4" w:space="0" w:color="auto"/>
            </w:tcBorders>
            <w:shd w:val="clear" w:color="auto" w:fill="auto"/>
            <w:noWrap/>
            <w:vAlign w:val="center"/>
          </w:tcPr>
          <w:p w14:paraId="148C294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41 (47.7%)</w:t>
            </w:r>
          </w:p>
        </w:tc>
        <w:tc>
          <w:tcPr>
            <w:tcW w:w="2580" w:type="dxa"/>
            <w:tcBorders>
              <w:top w:val="nil"/>
              <w:left w:val="nil"/>
              <w:bottom w:val="single" w:sz="4" w:space="0" w:color="auto"/>
              <w:right w:val="single" w:sz="4" w:space="0" w:color="auto"/>
            </w:tcBorders>
            <w:shd w:val="clear" w:color="auto" w:fill="auto"/>
            <w:noWrap/>
            <w:vAlign w:val="center"/>
          </w:tcPr>
          <w:p w14:paraId="6017A6A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45 (52.3%)</w:t>
            </w:r>
          </w:p>
        </w:tc>
        <w:tc>
          <w:tcPr>
            <w:tcW w:w="1280" w:type="dxa"/>
            <w:vMerge/>
            <w:tcBorders>
              <w:top w:val="nil"/>
              <w:left w:val="single" w:sz="4" w:space="0" w:color="auto"/>
              <w:bottom w:val="single" w:sz="4" w:space="0" w:color="auto"/>
              <w:right w:val="single" w:sz="4" w:space="0" w:color="auto"/>
            </w:tcBorders>
            <w:vAlign w:val="center"/>
          </w:tcPr>
          <w:p w14:paraId="06609701"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r w:rsidR="00B4575D" w:rsidRPr="00B4575D" w14:paraId="1273498F" w14:textId="77777777">
        <w:trPr>
          <w:trHeight w:val="46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544DAC0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CRS score</w:t>
            </w:r>
          </w:p>
        </w:tc>
        <w:tc>
          <w:tcPr>
            <w:tcW w:w="1540" w:type="dxa"/>
            <w:tcBorders>
              <w:top w:val="nil"/>
              <w:left w:val="nil"/>
              <w:bottom w:val="single" w:sz="4" w:space="0" w:color="auto"/>
              <w:right w:val="single" w:sz="4" w:space="0" w:color="auto"/>
            </w:tcBorders>
            <w:shd w:val="clear" w:color="auto" w:fill="auto"/>
            <w:noWrap/>
            <w:vAlign w:val="center"/>
          </w:tcPr>
          <w:p w14:paraId="42CD3A2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40" w:type="dxa"/>
            <w:tcBorders>
              <w:top w:val="nil"/>
              <w:left w:val="nil"/>
              <w:bottom w:val="single" w:sz="4" w:space="0" w:color="auto"/>
              <w:right w:val="single" w:sz="4" w:space="0" w:color="auto"/>
            </w:tcBorders>
            <w:shd w:val="clear" w:color="auto" w:fill="auto"/>
            <w:noWrap/>
            <w:vAlign w:val="center"/>
          </w:tcPr>
          <w:p w14:paraId="563C80B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2580" w:type="dxa"/>
            <w:tcBorders>
              <w:top w:val="nil"/>
              <w:left w:val="nil"/>
              <w:bottom w:val="single" w:sz="4" w:space="0" w:color="auto"/>
              <w:right w:val="single" w:sz="4" w:space="0" w:color="auto"/>
            </w:tcBorders>
            <w:shd w:val="clear" w:color="auto" w:fill="auto"/>
            <w:noWrap/>
            <w:vAlign w:val="center"/>
          </w:tcPr>
          <w:p w14:paraId="6A23068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c>
          <w:tcPr>
            <w:tcW w:w="1280" w:type="dxa"/>
            <w:tcBorders>
              <w:top w:val="nil"/>
              <w:left w:val="nil"/>
              <w:bottom w:val="single" w:sz="4" w:space="0" w:color="auto"/>
              <w:right w:val="single" w:sz="4" w:space="0" w:color="auto"/>
            </w:tcBorders>
            <w:shd w:val="clear" w:color="auto" w:fill="auto"/>
            <w:noWrap/>
            <w:vAlign w:val="center"/>
          </w:tcPr>
          <w:p w14:paraId="5CBE7AA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　</w:t>
            </w:r>
          </w:p>
        </w:tc>
      </w:tr>
      <w:tr w:rsidR="00B4575D" w:rsidRPr="00B4575D" w14:paraId="74BDF6BB"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6BD9A8F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Low</w:t>
            </w:r>
          </w:p>
        </w:tc>
        <w:tc>
          <w:tcPr>
            <w:tcW w:w="1540" w:type="dxa"/>
            <w:tcBorders>
              <w:top w:val="nil"/>
              <w:left w:val="nil"/>
              <w:bottom w:val="single" w:sz="4" w:space="0" w:color="auto"/>
              <w:right w:val="single" w:sz="4" w:space="0" w:color="auto"/>
            </w:tcBorders>
            <w:shd w:val="clear" w:color="auto" w:fill="auto"/>
            <w:noWrap/>
            <w:vAlign w:val="center"/>
          </w:tcPr>
          <w:p w14:paraId="183430E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82 (52.2%)</w:t>
            </w:r>
          </w:p>
        </w:tc>
        <w:tc>
          <w:tcPr>
            <w:tcW w:w="2540" w:type="dxa"/>
            <w:tcBorders>
              <w:top w:val="nil"/>
              <w:left w:val="nil"/>
              <w:bottom w:val="single" w:sz="4" w:space="0" w:color="auto"/>
              <w:right w:val="single" w:sz="4" w:space="0" w:color="auto"/>
            </w:tcBorders>
            <w:shd w:val="clear" w:color="auto" w:fill="auto"/>
            <w:noWrap/>
            <w:vAlign w:val="center"/>
          </w:tcPr>
          <w:p w14:paraId="2543C1B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39 (47.6%)</w:t>
            </w:r>
          </w:p>
        </w:tc>
        <w:tc>
          <w:tcPr>
            <w:tcW w:w="2580" w:type="dxa"/>
            <w:tcBorders>
              <w:top w:val="nil"/>
              <w:left w:val="nil"/>
              <w:bottom w:val="single" w:sz="4" w:space="0" w:color="auto"/>
              <w:right w:val="single" w:sz="4" w:space="0" w:color="auto"/>
            </w:tcBorders>
            <w:shd w:val="clear" w:color="auto" w:fill="auto"/>
            <w:noWrap/>
            <w:vAlign w:val="center"/>
          </w:tcPr>
          <w:p w14:paraId="336C4AA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43 (52.4%)</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tcPr>
          <w:p w14:paraId="5C77A33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0.261</w:t>
            </w:r>
          </w:p>
        </w:tc>
      </w:tr>
      <w:tr w:rsidR="00B4575D" w:rsidRPr="00B4575D" w14:paraId="2674886A" w14:textId="77777777">
        <w:trPr>
          <w:trHeight w:val="320"/>
        </w:trPr>
        <w:tc>
          <w:tcPr>
            <w:tcW w:w="2260" w:type="dxa"/>
            <w:tcBorders>
              <w:top w:val="nil"/>
              <w:left w:val="single" w:sz="4" w:space="0" w:color="auto"/>
              <w:bottom w:val="single" w:sz="4" w:space="0" w:color="auto"/>
              <w:right w:val="single" w:sz="4" w:space="0" w:color="auto"/>
            </w:tcBorders>
            <w:shd w:val="clear" w:color="auto" w:fill="auto"/>
            <w:noWrap/>
            <w:vAlign w:val="center"/>
          </w:tcPr>
          <w:p w14:paraId="36AF5E2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High</w:t>
            </w:r>
          </w:p>
        </w:tc>
        <w:tc>
          <w:tcPr>
            <w:tcW w:w="1540" w:type="dxa"/>
            <w:tcBorders>
              <w:top w:val="nil"/>
              <w:left w:val="nil"/>
              <w:bottom w:val="single" w:sz="4" w:space="0" w:color="auto"/>
              <w:right w:val="single" w:sz="4" w:space="0" w:color="auto"/>
            </w:tcBorders>
            <w:shd w:val="clear" w:color="auto" w:fill="auto"/>
            <w:noWrap/>
            <w:vAlign w:val="center"/>
          </w:tcPr>
          <w:p w14:paraId="00BB6ED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75 (47.8%)</w:t>
            </w:r>
          </w:p>
        </w:tc>
        <w:tc>
          <w:tcPr>
            <w:tcW w:w="2540" w:type="dxa"/>
            <w:tcBorders>
              <w:top w:val="nil"/>
              <w:left w:val="nil"/>
              <w:bottom w:val="single" w:sz="4" w:space="0" w:color="auto"/>
              <w:right w:val="single" w:sz="4" w:space="0" w:color="auto"/>
            </w:tcBorders>
            <w:shd w:val="clear" w:color="auto" w:fill="auto"/>
            <w:noWrap/>
            <w:vAlign w:val="center"/>
          </w:tcPr>
          <w:p w14:paraId="3196CBF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29 (38.7%)</w:t>
            </w:r>
          </w:p>
        </w:tc>
        <w:tc>
          <w:tcPr>
            <w:tcW w:w="2580" w:type="dxa"/>
            <w:tcBorders>
              <w:top w:val="nil"/>
              <w:left w:val="nil"/>
              <w:bottom w:val="single" w:sz="4" w:space="0" w:color="auto"/>
              <w:right w:val="single" w:sz="4" w:space="0" w:color="auto"/>
            </w:tcBorders>
            <w:shd w:val="clear" w:color="auto" w:fill="auto"/>
            <w:noWrap/>
            <w:vAlign w:val="center"/>
          </w:tcPr>
          <w:p w14:paraId="011BE1F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46(61.3%)</w:t>
            </w:r>
          </w:p>
        </w:tc>
        <w:tc>
          <w:tcPr>
            <w:tcW w:w="1280" w:type="dxa"/>
            <w:vMerge/>
            <w:tcBorders>
              <w:top w:val="nil"/>
              <w:left w:val="single" w:sz="4" w:space="0" w:color="auto"/>
              <w:bottom w:val="single" w:sz="4" w:space="0" w:color="000000"/>
              <w:right w:val="single" w:sz="4" w:space="0" w:color="auto"/>
            </w:tcBorders>
            <w:vAlign w:val="center"/>
          </w:tcPr>
          <w:p w14:paraId="25B83275" w14:textId="77777777" w:rsidR="006909F8" w:rsidRPr="00B4575D" w:rsidRDefault="006909F8" w:rsidP="00837D86">
            <w:pPr>
              <w:widowControl/>
              <w:spacing w:line="480" w:lineRule="auto"/>
              <w:jc w:val="left"/>
              <w:rPr>
                <w:rFonts w:ascii="Times New Roman" w:eastAsia="DengXian" w:hAnsi="Times New Roman" w:cs="Times New Roman"/>
                <w:color w:val="000000" w:themeColor="text1"/>
                <w:kern w:val="0"/>
                <w:sz w:val="24"/>
              </w:rPr>
            </w:pPr>
          </w:p>
        </w:tc>
      </w:tr>
    </w:tbl>
    <w:p w14:paraId="5FA1FFEE" w14:textId="39735A36" w:rsidR="006909F8" w:rsidRPr="00B4575D" w:rsidRDefault="006909F8" w:rsidP="00837D86">
      <w:pPr>
        <w:spacing w:line="480" w:lineRule="auto"/>
        <w:jc w:val="center"/>
        <w:rPr>
          <w:rFonts w:ascii="Times New Roman" w:hAnsi="Times New Roman" w:cs="Times New Roman"/>
          <w:color w:val="000000" w:themeColor="text1"/>
        </w:rPr>
      </w:pPr>
    </w:p>
    <w:p w14:paraId="64E43ADB" w14:textId="77777777" w:rsidR="006909F8" w:rsidRPr="00B4575D" w:rsidRDefault="006909F8" w:rsidP="00837D86">
      <w:pPr>
        <w:spacing w:line="480" w:lineRule="auto"/>
        <w:jc w:val="center"/>
        <w:rPr>
          <w:rFonts w:ascii="Times New Roman" w:hAnsi="Times New Roman" w:cs="Times New Roman"/>
          <w:color w:val="000000" w:themeColor="text1"/>
        </w:rPr>
      </w:pPr>
    </w:p>
    <w:p w14:paraId="22B2C4E4" w14:textId="77777777" w:rsidR="006909F8" w:rsidRPr="00B4575D" w:rsidRDefault="00310957"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Supplementary Table 2. Spearman correlation analysis of the association between AADAC expression in liver metastasis and various clinical characteristics</w:t>
      </w:r>
    </w:p>
    <w:tbl>
      <w:tblPr>
        <w:tblW w:w="7720" w:type="dxa"/>
        <w:jc w:val="center"/>
        <w:tblLook w:val="04A0" w:firstRow="1" w:lastRow="0" w:firstColumn="1" w:lastColumn="0" w:noHBand="0" w:noVBand="1"/>
      </w:tblPr>
      <w:tblGrid>
        <w:gridCol w:w="2080"/>
        <w:gridCol w:w="4213"/>
        <w:gridCol w:w="1427"/>
      </w:tblGrid>
      <w:tr w:rsidR="00B4575D" w:rsidRPr="00B4575D" w14:paraId="5483F2DE" w14:textId="77777777">
        <w:trPr>
          <w:trHeight w:val="480"/>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836CB"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Variables</w:t>
            </w:r>
          </w:p>
        </w:tc>
        <w:tc>
          <w:tcPr>
            <w:tcW w:w="5640" w:type="dxa"/>
            <w:gridSpan w:val="2"/>
            <w:tcBorders>
              <w:top w:val="single" w:sz="4" w:space="0" w:color="auto"/>
              <w:left w:val="nil"/>
              <w:bottom w:val="single" w:sz="4" w:space="0" w:color="auto"/>
              <w:right w:val="single" w:sz="4" w:space="0" w:color="auto"/>
            </w:tcBorders>
            <w:shd w:val="clear" w:color="auto" w:fill="auto"/>
            <w:noWrap/>
            <w:vAlign w:val="center"/>
          </w:tcPr>
          <w:p w14:paraId="6A9AED0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AADAC expression level</w:t>
            </w:r>
          </w:p>
        </w:tc>
      </w:tr>
      <w:tr w:rsidR="00B4575D" w:rsidRPr="00B4575D" w14:paraId="362BBD16" w14:textId="77777777">
        <w:trPr>
          <w:trHeight w:val="400"/>
          <w:jc w:val="center"/>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650919DE"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 xml:space="preserve">　</w:t>
            </w:r>
          </w:p>
        </w:tc>
        <w:tc>
          <w:tcPr>
            <w:tcW w:w="4213" w:type="dxa"/>
            <w:tcBorders>
              <w:top w:val="nil"/>
              <w:left w:val="nil"/>
              <w:bottom w:val="single" w:sz="4" w:space="0" w:color="auto"/>
              <w:right w:val="single" w:sz="4" w:space="0" w:color="auto"/>
            </w:tcBorders>
            <w:shd w:val="clear" w:color="auto" w:fill="auto"/>
            <w:noWrap/>
            <w:vAlign w:val="center"/>
          </w:tcPr>
          <w:p w14:paraId="29325715"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Spearman correlation</w:t>
            </w:r>
          </w:p>
        </w:tc>
        <w:tc>
          <w:tcPr>
            <w:tcW w:w="1427" w:type="dxa"/>
            <w:tcBorders>
              <w:top w:val="nil"/>
              <w:left w:val="nil"/>
              <w:bottom w:val="single" w:sz="4" w:space="0" w:color="auto"/>
              <w:right w:val="single" w:sz="4" w:space="0" w:color="auto"/>
            </w:tcBorders>
            <w:shd w:val="clear" w:color="auto" w:fill="auto"/>
            <w:noWrap/>
            <w:vAlign w:val="center"/>
          </w:tcPr>
          <w:p w14:paraId="0B4376A8"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p value</w:t>
            </w:r>
          </w:p>
        </w:tc>
      </w:tr>
      <w:tr w:rsidR="00B4575D" w:rsidRPr="00B4575D" w14:paraId="370128D2" w14:textId="77777777">
        <w:trPr>
          <w:trHeight w:val="3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4701B55B"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Age</w:t>
            </w:r>
          </w:p>
        </w:tc>
        <w:tc>
          <w:tcPr>
            <w:tcW w:w="4213" w:type="dxa"/>
            <w:tcBorders>
              <w:top w:val="nil"/>
              <w:left w:val="nil"/>
              <w:bottom w:val="single" w:sz="4" w:space="0" w:color="auto"/>
              <w:right w:val="single" w:sz="4" w:space="0" w:color="auto"/>
            </w:tcBorders>
            <w:shd w:val="clear" w:color="auto" w:fill="auto"/>
            <w:noWrap/>
            <w:vAlign w:val="center"/>
          </w:tcPr>
          <w:p w14:paraId="27973F0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-0.024 </w:t>
            </w:r>
          </w:p>
        </w:tc>
        <w:tc>
          <w:tcPr>
            <w:tcW w:w="1427" w:type="dxa"/>
            <w:tcBorders>
              <w:top w:val="nil"/>
              <w:left w:val="nil"/>
              <w:bottom w:val="single" w:sz="4" w:space="0" w:color="auto"/>
              <w:right w:val="single" w:sz="4" w:space="0" w:color="auto"/>
            </w:tcBorders>
            <w:shd w:val="clear" w:color="auto" w:fill="auto"/>
            <w:noWrap/>
            <w:vAlign w:val="center"/>
          </w:tcPr>
          <w:p w14:paraId="7059904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0.770 </w:t>
            </w:r>
          </w:p>
        </w:tc>
      </w:tr>
      <w:tr w:rsidR="00B4575D" w:rsidRPr="00B4575D" w14:paraId="1298361A" w14:textId="77777777">
        <w:trPr>
          <w:trHeight w:val="360"/>
          <w:jc w:val="center"/>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4287D42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Gender</w:t>
            </w:r>
          </w:p>
        </w:tc>
        <w:tc>
          <w:tcPr>
            <w:tcW w:w="4213" w:type="dxa"/>
            <w:tcBorders>
              <w:top w:val="nil"/>
              <w:left w:val="nil"/>
              <w:bottom w:val="single" w:sz="4" w:space="0" w:color="auto"/>
              <w:right w:val="single" w:sz="4" w:space="0" w:color="auto"/>
            </w:tcBorders>
            <w:shd w:val="clear" w:color="auto" w:fill="auto"/>
            <w:noWrap/>
            <w:vAlign w:val="center"/>
          </w:tcPr>
          <w:p w14:paraId="6FE2000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0.094 </w:t>
            </w:r>
          </w:p>
        </w:tc>
        <w:tc>
          <w:tcPr>
            <w:tcW w:w="1427" w:type="dxa"/>
            <w:tcBorders>
              <w:top w:val="nil"/>
              <w:left w:val="nil"/>
              <w:bottom w:val="single" w:sz="4" w:space="0" w:color="auto"/>
              <w:right w:val="single" w:sz="4" w:space="0" w:color="auto"/>
            </w:tcBorders>
            <w:shd w:val="clear" w:color="auto" w:fill="auto"/>
            <w:noWrap/>
            <w:vAlign w:val="center"/>
          </w:tcPr>
          <w:p w14:paraId="4C27168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0.242 </w:t>
            </w:r>
          </w:p>
        </w:tc>
      </w:tr>
      <w:tr w:rsidR="00B4575D" w:rsidRPr="00B4575D" w14:paraId="26A2EE82" w14:textId="77777777">
        <w:trPr>
          <w:trHeight w:val="3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74603CFD"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T classification</w:t>
            </w:r>
          </w:p>
        </w:tc>
        <w:tc>
          <w:tcPr>
            <w:tcW w:w="4213" w:type="dxa"/>
            <w:tcBorders>
              <w:top w:val="nil"/>
              <w:left w:val="nil"/>
              <w:bottom w:val="single" w:sz="4" w:space="0" w:color="auto"/>
              <w:right w:val="single" w:sz="4" w:space="0" w:color="auto"/>
            </w:tcBorders>
            <w:shd w:val="clear" w:color="auto" w:fill="auto"/>
            <w:noWrap/>
            <w:vAlign w:val="center"/>
          </w:tcPr>
          <w:p w14:paraId="2B10A2E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-0.043 </w:t>
            </w:r>
          </w:p>
        </w:tc>
        <w:tc>
          <w:tcPr>
            <w:tcW w:w="1427" w:type="dxa"/>
            <w:tcBorders>
              <w:top w:val="nil"/>
              <w:left w:val="nil"/>
              <w:bottom w:val="single" w:sz="4" w:space="0" w:color="auto"/>
              <w:right w:val="single" w:sz="4" w:space="0" w:color="auto"/>
            </w:tcBorders>
            <w:shd w:val="clear" w:color="auto" w:fill="auto"/>
            <w:noWrap/>
            <w:vAlign w:val="center"/>
          </w:tcPr>
          <w:p w14:paraId="3847696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0.596 </w:t>
            </w:r>
          </w:p>
        </w:tc>
      </w:tr>
      <w:tr w:rsidR="00B4575D" w:rsidRPr="00B4575D" w14:paraId="61237C84" w14:textId="77777777">
        <w:trPr>
          <w:trHeight w:val="3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53A4A82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 classification</w:t>
            </w:r>
          </w:p>
        </w:tc>
        <w:tc>
          <w:tcPr>
            <w:tcW w:w="4213" w:type="dxa"/>
            <w:tcBorders>
              <w:top w:val="nil"/>
              <w:left w:val="nil"/>
              <w:bottom w:val="single" w:sz="4" w:space="0" w:color="auto"/>
              <w:right w:val="single" w:sz="4" w:space="0" w:color="auto"/>
            </w:tcBorders>
            <w:shd w:val="clear" w:color="auto" w:fill="auto"/>
            <w:noWrap/>
            <w:vAlign w:val="center"/>
          </w:tcPr>
          <w:p w14:paraId="6ED3991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0.163 </w:t>
            </w:r>
          </w:p>
        </w:tc>
        <w:tc>
          <w:tcPr>
            <w:tcW w:w="1427" w:type="dxa"/>
            <w:tcBorders>
              <w:top w:val="nil"/>
              <w:left w:val="nil"/>
              <w:bottom w:val="single" w:sz="4" w:space="0" w:color="auto"/>
              <w:right w:val="single" w:sz="4" w:space="0" w:color="auto"/>
            </w:tcBorders>
            <w:shd w:val="clear" w:color="auto" w:fill="auto"/>
            <w:noWrap/>
            <w:vAlign w:val="center"/>
          </w:tcPr>
          <w:p w14:paraId="46A5C92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0.042 </w:t>
            </w:r>
          </w:p>
        </w:tc>
      </w:tr>
      <w:tr w:rsidR="00B4575D" w:rsidRPr="00B4575D" w14:paraId="36B72601" w14:textId="77777777" w:rsidTr="00837D86">
        <w:trPr>
          <w:trHeight w:val="1137"/>
          <w:jc w:val="center"/>
        </w:trPr>
        <w:tc>
          <w:tcPr>
            <w:tcW w:w="2080" w:type="dxa"/>
            <w:tcBorders>
              <w:top w:val="nil"/>
              <w:left w:val="single" w:sz="4" w:space="0" w:color="auto"/>
              <w:bottom w:val="single" w:sz="4" w:space="0" w:color="auto"/>
              <w:right w:val="single" w:sz="4" w:space="0" w:color="auto"/>
            </w:tcBorders>
            <w:shd w:val="clear" w:color="auto" w:fill="auto"/>
            <w:vAlign w:val="center"/>
          </w:tcPr>
          <w:p w14:paraId="296CC47F"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number of liver metastases</w:t>
            </w:r>
          </w:p>
        </w:tc>
        <w:tc>
          <w:tcPr>
            <w:tcW w:w="4213" w:type="dxa"/>
            <w:tcBorders>
              <w:top w:val="nil"/>
              <w:left w:val="nil"/>
              <w:bottom w:val="single" w:sz="4" w:space="0" w:color="auto"/>
              <w:right w:val="single" w:sz="4" w:space="0" w:color="auto"/>
            </w:tcBorders>
            <w:shd w:val="clear" w:color="auto" w:fill="auto"/>
            <w:noWrap/>
            <w:vAlign w:val="center"/>
          </w:tcPr>
          <w:p w14:paraId="4CBB0F3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0.107 </w:t>
            </w:r>
          </w:p>
        </w:tc>
        <w:tc>
          <w:tcPr>
            <w:tcW w:w="1427" w:type="dxa"/>
            <w:tcBorders>
              <w:top w:val="nil"/>
              <w:left w:val="nil"/>
              <w:bottom w:val="single" w:sz="4" w:space="0" w:color="auto"/>
              <w:right w:val="single" w:sz="4" w:space="0" w:color="auto"/>
            </w:tcBorders>
            <w:shd w:val="clear" w:color="auto" w:fill="auto"/>
            <w:noWrap/>
            <w:vAlign w:val="center"/>
          </w:tcPr>
          <w:p w14:paraId="3F44352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0.181 </w:t>
            </w:r>
          </w:p>
        </w:tc>
      </w:tr>
      <w:tr w:rsidR="00B4575D" w:rsidRPr="00B4575D" w14:paraId="0989BFC3" w14:textId="77777777">
        <w:trPr>
          <w:trHeight w:val="400"/>
          <w:jc w:val="center"/>
        </w:trPr>
        <w:tc>
          <w:tcPr>
            <w:tcW w:w="2080" w:type="dxa"/>
            <w:tcBorders>
              <w:top w:val="nil"/>
              <w:left w:val="single" w:sz="4" w:space="0" w:color="auto"/>
              <w:bottom w:val="single" w:sz="4" w:space="0" w:color="auto"/>
              <w:right w:val="single" w:sz="4" w:space="0" w:color="auto"/>
            </w:tcBorders>
            <w:shd w:val="clear" w:color="auto" w:fill="auto"/>
            <w:vAlign w:val="center"/>
          </w:tcPr>
          <w:p w14:paraId="2B39C73C"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Size of metastasis</w:t>
            </w:r>
          </w:p>
        </w:tc>
        <w:tc>
          <w:tcPr>
            <w:tcW w:w="4213" w:type="dxa"/>
            <w:tcBorders>
              <w:top w:val="nil"/>
              <w:left w:val="nil"/>
              <w:bottom w:val="single" w:sz="4" w:space="0" w:color="auto"/>
              <w:right w:val="single" w:sz="4" w:space="0" w:color="auto"/>
            </w:tcBorders>
            <w:shd w:val="clear" w:color="auto" w:fill="auto"/>
            <w:noWrap/>
            <w:vAlign w:val="center"/>
          </w:tcPr>
          <w:p w14:paraId="629D1E9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0.098 </w:t>
            </w:r>
          </w:p>
        </w:tc>
        <w:tc>
          <w:tcPr>
            <w:tcW w:w="1427" w:type="dxa"/>
            <w:tcBorders>
              <w:top w:val="nil"/>
              <w:left w:val="nil"/>
              <w:bottom w:val="single" w:sz="4" w:space="0" w:color="auto"/>
              <w:right w:val="single" w:sz="4" w:space="0" w:color="auto"/>
            </w:tcBorders>
            <w:shd w:val="clear" w:color="auto" w:fill="auto"/>
            <w:noWrap/>
            <w:vAlign w:val="center"/>
          </w:tcPr>
          <w:p w14:paraId="40AB5FD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0.223 </w:t>
            </w:r>
          </w:p>
        </w:tc>
      </w:tr>
      <w:tr w:rsidR="00B4575D" w:rsidRPr="00B4575D" w14:paraId="659E51D2" w14:textId="77777777">
        <w:trPr>
          <w:trHeight w:val="420"/>
          <w:jc w:val="center"/>
        </w:trPr>
        <w:tc>
          <w:tcPr>
            <w:tcW w:w="2080" w:type="dxa"/>
            <w:tcBorders>
              <w:top w:val="nil"/>
              <w:left w:val="single" w:sz="4" w:space="0" w:color="auto"/>
              <w:bottom w:val="single" w:sz="4" w:space="0" w:color="auto"/>
              <w:right w:val="single" w:sz="4" w:space="0" w:color="auto"/>
            </w:tcBorders>
            <w:shd w:val="clear" w:color="auto" w:fill="auto"/>
            <w:vAlign w:val="center"/>
          </w:tcPr>
          <w:p w14:paraId="048E55D7"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Recurrence states</w:t>
            </w:r>
          </w:p>
        </w:tc>
        <w:tc>
          <w:tcPr>
            <w:tcW w:w="4213" w:type="dxa"/>
            <w:tcBorders>
              <w:top w:val="nil"/>
              <w:left w:val="nil"/>
              <w:bottom w:val="single" w:sz="4" w:space="0" w:color="auto"/>
              <w:right w:val="single" w:sz="4" w:space="0" w:color="auto"/>
            </w:tcBorders>
            <w:shd w:val="clear" w:color="auto" w:fill="auto"/>
            <w:noWrap/>
            <w:vAlign w:val="center"/>
          </w:tcPr>
          <w:p w14:paraId="637FBCD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-0.109 </w:t>
            </w:r>
          </w:p>
        </w:tc>
        <w:tc>
          <w:tcPr>
            <w:tcW w:w="1427" w:type="dxa"/>
            <w:tcBorders>
              <w:top w:val="nil"/>
              <w:left w:val="nil"/>
              <w:bottom w:val="single" w:sz="4" w:space="0" w:color="auto"/>
              <w:right w:val="single" w:sz="4" w:space="0" w:color="auto"/>
            </w:tcBorders>
            <w:shd w:val="clear" w:color="auto" w:fill="auto"/>
            <w:noWrap/>
            <w:vAlign w:val="center"/>
          </w:tcPr>
          <w:p w14:paraId="367C9CF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0.176 </w:t>
            </w:r>
          </w:p>
        </w:tc>
      </w:tr>
      <w:tr w:rsidR="006909F8" w:rsidRPr="00B4575D" w14:paraId="47EA725C" w14:textId="77777777">
        <w:trPr>
          <w:trHeight w:val="3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tcPr>
          <w:p w14:paraId="05B5D7EF"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CRS score</w:t>
            </w:r>
          </w:p>
        </w:tc>
        <w:tc>
          <w:tcPr>
            <w:tcW w:w="4213" w:type="dxa"/>
            <w:tcBorders>
              <w:top w:val="nil"/>
              <w:left w:val="nil"/>
              <w:bottom w:val="single" w:sz="4" w:space="0" w:color="auto"/>
              <w:right w:val="single" w:sz="4" w:space="0" w:color="auto"/>
            </w:tcBorders>
            <w:shd w:val="clear" w:color="auto" w:fill="auto"/>
            <w:noWrap/>
            <w:vAlign w:val="center"/>
          </w:tcPr>
          <w:p w14:paraId="2C299BD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0.088 </w:t>
            </w:r>
          </w:p>
        </w:tc>
        <w:tc>
          <w:tcPr>
            <w:tcW w:w="1427" w:type="dxa"/>
            <w:tcBorders>
              <w:top w:val="nil"/>
              <w:left w:val="nil"/>
              <w:bottom w:val="single" w:sz="4" w:space="0" w:color="auto"/>
              <w:right w:val="single" w:sz="4" w:space="0" w:color="auto"/>
            </w:tcBorders>
            <w:shd w:val="clear" w:color="auto" w:fill="auto"/>
            <w:noWrap/>
            <w:vAlign w:val="center"/>
          </w:tcPr>
          <w:p w14:paraId="534CE49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0.275 </w:t>
            </w:r>
          </w:p>
        </w:tc>
      </w:tr>
    </w:tbl>
    <w:p w14:paraId="083216C8" w14:textId="77777777" w:rsidR="006909F8" w:rsidRPr="00B4575D" w:rsidRDefault="006909F8" w:rsidP="00837D86">
      <w:pPr>
        <w:spacing w:line="480" w:lineRule="auto"/>
        <w:jc w:val="center"/>
        <w:rPr>
          <w:rFonts w:ascii="Times New Roman" w:hAnsi="Times New Roman" w:cs="Times New Roman"/>
          <w:color w:val="000000" w:themeColor="text1"/>
          <w:sz w:val="24"/>
        </w:rPr>
      </w:pPr>
    </w:p>
    <w:p w14:paraId="04A0A497" w14:textId="77777777" w:rsidR="006909F8" w:rsidRPr="00B4575D" w:rsidRDefault="006909F8" w:rsidP="00837D86">
      <w:pPr>
        <w:spacing w:line="480" w:lineRule="auto"/>
        <w:jc w:val="center"/>
        <w:rPr>
          <w:rFonts w:ascii="Times New Roman" w:hAnsi="Times New Roman" w:cs="Times New Roman"/>
          <w:color w:val="000000" w:themeColor="text1"/>
          <w:sz w:val="24"/>
        </w:rPr>
      </w:pPr>
    </w:p>
    <w:p w14:paraId="21D6F598" w14:textId="77777777" w:rsidR="006909F8" w:rsidRPr="00B4575D" w:rsidRDefault="00310957"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Supplementary Table 3. Univariate Cox regression analysis of the association between clinicopathological characteristics and post-operative survival in CRLM patients</w:t>
      </w:r>
    </w:p>
    <w:tbl>
      <w:tblPr>
        <w:tblW w:w="8980" w:type="dxa"/>
        <w:tblLook w:val="04A0" w:firstRow="1" w:lastRow="0" w:firstColumn="1" w:lastColumn="0" w:noHBand="0" w:noVBand="1"/>
      </w:tblPr>
      <w:tblGrid>
        <w:gridCol w:w="2360"/>
        <w:gridCol w:w="1620"/>
        <w:gridCol w:w="2760"/>
        <w:gridCol w:w="2240"/>
      </w:tblGrid>
      <w:tr w:rsidR="00B4575D" w:rsidRPr="00B4575D" w14:paraId="1169BA24" w14:textId="77777777">
        <w:trPr>
          <w:trHeight w:val="960"/>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tcPr>
          <w:p w14:paraId="4E989FA9"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Feature</w:t>
            </w:r>
          </w:p>
        </w:tc>
        <w:tc>
          <w:tcPr>
            <w:tcW w:w="1620" w:type="dxa"/>
            <w:tcBorders>
              <w:top w:val="single" w:sz="4" w:space="0" w:color="auto"/>
              <w:left w:val="nil"/>
              <w:bottom w:val="single" w:sz="4" w:space="0" w:color="auto"/>
              <w:right w:val="single" w:sz="4" w:space="0" w:color="auto"/>
            </w:tcBorders>
            <w:shd w:val="clear" w:color="auto" w:fill="auto"/>
            <w:vAlign w:val="center"/>
          </w:tcPr>
          <w:p w14:paraId="5031EF4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p value</w:t>
            </w:r>
          </w:p>
        </w:tc>
        <w:tc>
          <w:tcPr>
            <w:tcW w:w="2760" w:type="dxa"/>
            <w:tcBorders>
              <w:top w:val="single" w:sz="4" w:space="0" w:color="auto"/>
              <w:left w:val="nil"/>
              <w:bottom w:val="single" w:sz="4" w:space="0" w:color="auto"/>
              <w:right w:val="single" w:sz="4" w:space="0" w:color="auto"/>
            </w:tcBorders>
            <w:shd w:val="clear" w:color="auto" w:fill="auto"/>
            <w:vAlign w:val="center"/>
          </w:tcPr>
          <w:p w14:paraId="26B4A127"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Hazard ratio (95% CI)</w:t>
            </w:r>
          </w:p>
        </w:tc>
        <w:tc>
          <w:tcPr>
            <w:tcW w:w="2240" w:type="dxa"/>
            <w:tcBorders>
              <w:top w:val="single" w:sz="4" w:space="0" w:color="auto"/>
              <w:left w:val="nil"/>
              <w:bottom w:val="single" w:sz="4" w:space="0" w:color="auto"/>
              <w:right w:val="single" w:sz="4" w:space="0" w:color="auto"/>
            </w:tcBorders>
            <w:shd w:val="clear" w:color="auto" w:fill="auto"/>
            <w:vAlign w:val="center"/>
          </w:tcPr>
          <w:p w14:paraId="7A971767"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95% confidence interval</w:t>
            </w:r>
          </w:p>
        </w:tc>
      </w:tr>
      <w:tr w:rsidR="00B4575D" w:rsidRPr="00B4575D" w14:paraId="12EAA629" w14:textId="77777777">
        <w:trPr>
          <w:trHeight w:val="40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2016A3F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lastRenderedPageBreak/>
              <w:t>LM-AADAC</w:t>
            </w:r>
          </w:p>
        </w:tc>
        <w:tc>
          <w:tcPr>
            <w:tcW w:w="1620" w:type="dxa"/>
            <w:tcBorders>
              <w:top w:val="nil"/>
              <w:left w:val="nil"/>
              <w:bottom w:val="single" w:sz="4" w:space="0" w:color="auto"/>
              <w:right w:val="single" w:sz="4" w:space="0" w:color="auto"/>
            </w:tcBorders>
            <w:shd w:val="clear" w:color="auto" w:fill="auto"/>
            <w:noWrap/>
            <w:vAlign w:val="center"/>
          </w:tcPr>
          <w:p w14:paraId="1F9CE6A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0.015 </w:t>
            </w:r>
          </w:p>
        </w:tc>
        <w:tc>
          <w:tcPr>
            <w:tcW w:w="2760" w:type="dxa"/>
            <w:tcBorders>
              <w:top w:val="nil"/>
              <w:left w:val="nil"/>
              <w:bottom w:val="single" w:sz="4" w:space="0" w:color="auto"/>
              <w:right w:val="single" w:sz="4" w:space="0" w:color="auto"/>
            </w:tcBorders>
            <w:shd w:val="clear" w:color="auto" w:fill="auto"/>
            <w:noWrap/>
            <w:vAlign w:val="center"/>
          </w:tcPr>
          <w:p w14:paraId="6148E5F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1.782 </w:t>
            </w:r>
          </w:p>
        </w:tc>
        <w:tc>
          <w:tcPr>
            <w:tcW w:w="2240" w:type="dxa"/>
            <w:tcBorders>
              <w:top w:val="nil"/>
              <w:left w:val="nil"/>
              <w:bottom w:val="single" w:sz="4" w:space="0" w:color="auto"/>
              <w:right w:val="single" w:sz="4" w:space="0" w:color="auto"/>
            </w:tcBorders>
            <w:shd w:val="clear" w:color="auto" w:fill="auto"/>
            <w:noWrap/>
            <w:vAlign w:val="center"/>
          </w:tcPr>
          <w:p w14:paraId="44ABEE8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1.113~2.853</w:t>
            </w:r>
          </w:p>
        </w:tc>
      </w:tr>
      <w:tr w:rsidR="00B4575D" w:rsidRPr="00B4575D" w14:paraId="577FA22D" w14:textId="77777777">
        <w:trPr>
          <w:trHeight w:val="38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4EF522B3"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Age</w:t>
            </w:r>
          </w:p>
        </w:tc>
        <w:tc>
          <w:tcPr>
            <w:tcW w:w="1620" w:type="dxa"/>
            <w:tcBorders>
              <w:top w:val="nil"/>
              <w:left w:val="nil"/>
              <w:bottom w:val="single" w:sz="4" w:space="0" w:color="auto"/>
              <w:right w:val="single" w:sz="4" w:space="0" w:color="auto"/>
            </w:tcBorders>
            <w:shd w:val="clear" w:color="auto" w:fill="auto"/>
            <w:noWrap/>
            <w:vAlign w:val="center"/>
          </w:tcPr>
          <w:p w14:paraId="2D41028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0.130 </w:t>
            </w:r>
          </w:p>
        </w:tc>
        <w:tc>
          <w:tcPr>
            <w:tcW w:w="2760" w:type="dxa"/>
            <w:tcBorders>
              <w:top w:val="nil"/>
              <w:left w:val="nil"/>
              <w:bottom w:val="single" w:sz="4" w:space="0" w:color="auto"/>
              <w:right w:val="single" w:sz="4" w:space="0" w:color="auto"/>
            </w:tcBorders>
            <w:shd w:val="clear" w:color="auto" w:fill="auto"/>
            <w:noWrap/>
            <w:vAlign w:val="center"/>
          </w:tcPr>
          <w:p w14:paraId="320A8BD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0.703 </w:t>
            </w:r>
          </w:p>
        </w:tc>
        <w:tc>
          <w:tcPr>
            <w:tcW w:w="2240" w:type="dxa"/>
            <w:tcBorders>
              <w:top w:val="nil"/>
              <w:left w:val="nil"/>
              <w:bottom w:val="single" w:sz="4" w:space="0" w:color="auto"/>
              <w:right w:val="single" w:sz="4" w:space="0" w:color="auto"/>
            </w:tcBorders>
            <w:shd w:val="clear" w:color="auto" w:fill="auto"/>
            <w:noWrap/>
            <w:vAlign w:val="center"/>
          </w:tcPr>
          <w:p w14:paraId="59A2D98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0.445~1.110</w:t>
            </w:r>
          </w:p>
        </w:tc>
      </w:tr>
      <w:tr w:rsidR="00B4575D" w:rsidRPr="00B4575D" w14:paraId="01DD55C6" w14:textId="77777777">
        <w:trPr>
          <w:trHeight w:val="38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567D708A"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Gender</w:t>
            </w:r>
          </w:p>
        </w:tc>
        <w:tc>
          <w:tcPr>
            <w:tcW w:w="1620" w:type="dxa"/>
            <w:tcBorders>
              <w:top w:val="nil"/>
              <w:left w:val="nil"/>
              <w:bottom w:val="single" w:sz="4" w:space="0" w:color="auto"/>
              <w:right w:val="single" w:sz="4" w:space="0" w:color="auto"/>
            </w:tcBorders>
            <w:shd w:val="clear" w:color="auto" w:fill="auto"/>
            <w:noWrap/>
            <w:vAlign w:val="center"/>
          </w:tcPr>
          <w:p w14:paraId="25532FF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0.906 </w:t>
            </w:r>
          </w:p>
        </w:tc>
        <w:tc>
          <w:tcPr>
            <w:tcW w:w="2760" w:type="dxa"/>
            <w:tcBorders>
              <w:top w:val="nil"/>
              <w:left w:val="nil"/>
              <w:bottom w:val="single" w:sz="4" w:space="0" w:color="auto"/>
              <w:right w:val="single" w:sz="4" w:space="0" w:color="auto"/>
            </w:tcBorders>
            <w:shd w:val="clear" w:color="auto" w:fill="auto"/>
            <w:noWrap/>
            <w:vAlign w:val="center"/>
          </w:tcPr>
          <w:p w14:paraId="03638AF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0.972 </w:t>
            </w:r>
          </w:p>
        </w:tc>
        <w:tc>
          <w:tcPr>
            <w:tcW w:w="2240" w:type="dxa"/>
            <w:tcBorders>
              <w:top w:val="nil"/>
              <w:left w:val="nil"/>
              <w:bottom w:val="single" w:sz="4" w:space="0" w:color="auto"/>
              <w:right w:val="single" w:sz="4" w:space="0" w:color="auto"/>
            </w:tcBorders>
            <w:shd w:val="clear" w:color="auto" w:fill="auto"/>
            <w:noWrap/>
            <w:vAlign w:val="center"/>
          </w:tcPr>
          <w:p w14:paraId="1CD7121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0.601~1.571</w:t>
            </w:r>
          </w:p>
        </w:tc>
      </w:tr>
      <w:tr w:rsidR="00B4575D" w:rsidRPr="00B4575D" w14:paraId="4AC90016" w14:textId="77777777">
        <w:trPr>
          <w:trHeight w:val="38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23302B81"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T classification</w:t>
            </w:r>
          </w:p>
        </w:tc>
        <w:tc>
          <w:tcPr>
            <w:tcW w:w="1620" w:type="dxa"/>
            <w:tcBorders>
              <w:top w:val="nil"/>
              <w:left w:val="nil"/>
              <w:bottom w:val="single" w:sz="4" w:space="0" w:color="auto"/>
              <w:right w:val="single" w:sz="4" w:space="0" w:color="auto"/>
            </w:tcBorders>
            <w:shd w:val="clear" w:color="auto" w:fill="auto"/>
            <w:noWrap/>
            <w:vAlign w:val="center"/>
          </w:tcPr>
          <w:p w14:paraId="0A01AB8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0.095 </w:t>
            </w:r>
          </w:p>
        </w:tc>
        <w:tc>
          <w:tcPr>
            <w:tcW w:w="2760" w:type="dxa"/>
            <w:tcBorders>
              <w:top w:val="nil"/>
              <w:left w:val="nil"/>
              <w:bottom w:val="single" w:sz="4" w:space="0" w:color="auto"/>
              <w:right w:val="single" w:sz="4" w:space="0" w:color="auto"/>
            </w:tcBorders>
            <w:shd w:val="clear" w:color="auto" w:fill="auto"/>
            <w:noWrap/>
            <w:vAlign w:val="center"/>
          </w:tcPr>
          <w:p w14:paraId="7D1E960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1.180 </w:t>
            </w:r>
          </w:p>
        </w:tc>
        <w:tc>
          <w:tcPr>
            <w:tcW w:w="2240" w:type="dxa"/>
            <w:tcBorders>
              <w:top w:val="nil"/>
              <w:left w:val="nil"/>
              <w:bottom w:val="single" w:sz="4" w:space="0" w:color="auto"/>
              <w:right w:val="single" w:sz="4" w:space="0" w:color="auto"/>
            </w:tcBorders>
            <w:shd w:val="clear" w:color="auto" w:fill="auto"/>
            <w:noWrap/>
            <w:vAlign w:val="center"/>
          </w:tcPr>
          <w:p w14:paraId="196ECD5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0.972~1.432</w:t>
            </w:r>
          </w:p>
        </w:tc>
      </w:tr>
      <w:tr w:rsidR="00B4575D" w:rsidRPr="00B4575D" w14:paraId="2CA40E37" w14:textId="77777777">
        <w:trPr>
          <w:trHeight w:val="38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1C1538A4"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 classification</w:t>
            </w:r>
          </w:p>
        </w:tc>
        <w:tc>
          <w:tcPr>
            <w:tcW w:w="1620" w:type="dxa"/>
            <w:tcBorders>
              <w:top w:val="nil"/>
              <w:left w:val="nil"/>
              <w:bottom w:val="single" w:sz="4" w:space="0" w:color="auto"/>
              <w:right w:val="single" w:sz="4" w:space="0" w:color="auto"/>
            </w:tcBorders>
            <w:shd w:val="clear" w:color="auto" w:fill="auto"/>
            <w:noWrap/>
            <w:vAlign w:val="center"/>
          </w:tcPr>
          <w:p w14:paraId="752AAD9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0.009 </w:t>
            </w:r>
          </w:p>
        </w:tc>
        <w:tc>
          <w:tcPr>
            <w:tcW w:w="2760" w:type="dxa"/>
            <w:tcBorders>
              <w:top w:val="nil"/>
              <w:left w:val="nil"/>
              <w:bottom w:val="single" w:sz="4" w:space="0" w:color="auto"/>
              <w:right w:val="single" w:sz="4" w:space="0" w:color="auto"/>
            </w:tcBorders>
            <w:shd w:val="clear" w:color="auto" w:fill="auto"/>
            <w:noWrap/>
            <w:vAlign w:val="center"/>
          </w:tcPr>
          <w:p w14:paraId="015254A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1.220 </w:t>
            </w:r>
          </w:p>
        </w:tc>
        <w:tc>
          <w:tcPr>
            <w:tcW w:w="2240" w:type="dxa"/>
            <w:tcBorders>
              <w:top w:val="nil"/>
              <w:left w:val="nil"/>
              <w:bottom w:val="single" w:sz="4" w:space="0" w:color="auto"/>
              <w:right w:val="single" w:sz="4" w:space="0" w:color="auto"/>
            </w:tcBorders>
            <w:shd w:val="clear" w:color="auto" w:fill="auto"/>
            <w:noWrap/>
            <w:vAlign w:val="center"/>
          </w:tcPr>
          <w:p w14:paraId="4E8703A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1.051~1.417</w:t>
            </w:r>
          </w:p>
        </w:tc>
      </w:tr>
      <w:tr w:rsidR="00B4575D" w:rsidRPr="00B4575D" w14:paraId="7E717876" w14:textId="77777777">
        <w:trPr>
          <w:trHeight w:val="680"/>
        </w:trPr>
        <w:tc>
          <w:tcPr>
            <w:tcW w:w="2360" w:type="dxa"/>
            <w:tcBorders>
              <w:top w:val="nil"/>
              <w:left w:val="single" w:sz="4" w:space="0" w:color="auto"/>
              <w:bottom w:val="single" w:sz="4" w:space="0" w:color="auto"/>
              <w:right w:val="single" w:sz="4" w:space="0" w:color="auto"/>
            </w:tcBorders>
            <w:shd w:val="clear" w:color="auto" w:fill="auto"/>
            <w:vAlign w:val="center"/>
          </w:tcPr>
          <w:p w14:paraId="2CC20C2E"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number of liver metastases</w:t>
            </w:r>
          </w:p>
        </w:tc>
        <w:tc>
          <w:tcPr>
            <w:tcW w:w="1620" w:type="dxa"/>
            <w:tcBorders>
              <w:top w:val="nil"/>
              <w:left w:val="nil"/>
              <w:bottom w:val="single" w:sz="4" w:space="0" w:color="auto"/>
              <w:right w:val="single" w:sz="4" w:space="0" w:color="auto"/>
            </w:tcBorders>
            <w:shd w:val="clear" w:color="auto" w:fill="auto"/>
            <w:noWrap/>
            <w:vAlign w:val="center"/>
          </w:tcPr>
          <w:p w14:paraId="2B59FD0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0.037 </w:t>
            </w:r>
          </w:p>
        </w:tc>
        <w:tc>
          <w:tcPr>
            <w:tcW w:w="2760" w:type="dxa"/>
            <w:tcBorders>
              <w:top w:val="nil"/>
              <w:left w:val="nil"/>
              <w:bottom w:val="single" w:sz="4" w:space="0" w:color="auto"/>
              <w:right w:val="single" w:sz="4" w:space="0" w:color="auto"/>
            </w:tcBorders>
            <w:shd w:val="clear" w:color="auto" w:fill="auto"/>
            <w:noWrap/>
            <w:vAlign w:val="center"/>
          </w:tcPr>
          <w:p w14:paraId="364CD7D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1.668 </w:t>
            </w:r>
          </w:p>
        </w:tc>
        <w:tc>
          <w:tcPr>
            <w:tcW w:w="2240" w:type="dxa"/>
            <w:tcBorders>
              <w:top w:val="nil"/>
              <w:left w:val="nil"/>
              <w:bottom w:val="single" w:sz="4" w:space="0" w:color="auto"/>
              <w:right w:val="single" w:sz="4" w:space="0" w:color="auto"/>
            </w:tcBorders>
            <w:shd w:val="clear" w:color="auto" w:fill="auto"/>
            <w:noWrap/>
            <w:vAlign w:val="center"/>
          </w:tcPr>
          <w:p w14:paraId="3D0185A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1.031~2.700</w:t>
            </w:r>
          </w:p>
        </w:tc>
      </w:tr>
      <w:tr w:rsidR="00B4575D" w:rsidRPr="00B4575D" w14:paraId="0A7412F6" w14:textId="77777777">
        <w:trPr>
          <w:trHeight w:val="680"/>
        </w:trPr>
        <w:tc>
          <w:tcPr>
            <w:tcW w:w="2360" w:type="dxa"/>
            <w:tcBorders>
              <w:top w:val="nil"/>
              <w:left w:val="single" w:sz="4" w:space="0" w:color="auto"/>
              <w:bottom w:val="single" w:sz="4" w:space="0" w:color="auto"/>
              <w:right w:val="single" w:sz="4" w:space="0" w:color="auto"/>
            </w:tcBorders>
            <w:shd w:val="clear" w:color="auto" w:fill="auto"/>
            <w:vAlign w:val="center"/>
          </w:tcPr>
          <w:p w14:paraId="62273F6D"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Metastasis in bilateral liver lobes</w:t>
            </w:r>
          </w:p>
        </w:tc>
        <w:tc>
          <w:tcPr>
            <w:tcW w:w="1620" w:type="dxa"/>
            <w:tcBorders>
              <w:top w:val="nil"/>
              <w:left w:val="nil"/>
              <w:bottom w:val="single" w:sz="4" w:space="0" w:color="auto"/>
              <w:right w:val="single" w:sz="4" w:space="0" w:color="auto"/>
            </w:tcBorders>
            <w:shd w:val="clear" w:color="auto" w:fill="auto"/>
            <w:noWrap/>
            <w:vAlign w:val="center"/>
          </w:tcPr>
          <w:p w14:paraId="16B91C7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0.018 </w:t>
            </w:r>
          </w:p>
        </w:tc>
        <w:tc>
          <w:tcPr>
            <w:tcW w:w="2760" w:type="dxa"/>
            <w:tcBorders>
              <w:top w:val="nil"/>
              <w:left w:val="nil"/>
              <w:bottom w:val="single" w:sz="4" w:space="0" w:color="auto"/>
              <w:right w:val="single" w:sz="4" w:space="0" w:color="auto"/>
            </w:tcBorders>
            <w:shd w:val="clear" w:color="auto" w:fill="auto"/>
            <w:noWrap/>
            <w:vAlign w:val="center"/>
          </w:tcPr>
          <w:p w14:paraId="5686530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1.735 </w:t>
            </w:r>
          </w:p>
        </w:tc>
        <w:tc>
          <w:tcPr>
            <w:tcW w:w="2240" w:type="dxa"/>
            <w:tcBorders>
              <w:top w:val="nil"/>
              <w:left w:val="nil"/>
              <w:bottom w:val="single" w:sz="4" w:space="0" w:color="auto"/>
              <w:right w:val="single" w:sz="4" w:space="0" w:color="auto"/>
            </w:tcBorders>
            <w:shd w:val="clear" w:color="auto" w:fill="auto"/>
            <w:noWrap/>
            <w:vAlign w:val="center"/>
          </w:tcPr>
          <w:p w14:paraId="7A2C242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1.099~2.741</w:t>
            </w:r>
          </w:p>
        </w:tc>
      </w:tr>
      <w:tr w:rsidR="00B4575D" w:rsidRPr="00B4575D" w14:paraId="26CFD483" w14:textId="77777777">
        <w:trPr>
          <w:trHeight w:val="400"/>
        </w:trPr>
        <w:tc>
          <w:tcPr>
            <w:tcW w:w="2360" w:type="dxa"/>
            <w:tcBorders>
              <w:top w:val="nil"/>
              <w:left w:val="single" w:sz="4" w:space="0" w:color="auto"/>
              <w:bottom w:val="single" w:sz="4" w:space="0" w:color="auto"/>
              <w:right w:val="single" w:sz="4" w:space="0" w:color="auto"/>
            </w:tcBorders>
            <w:shd w:val="clear" w:color="auto" w:fill="auto"/>
            <w:vAlign w:val="center"/>
          </w:tcPr>
          <w:p w14:paraId="220827BC"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Size of metastasis</w:t>
            </w:r>
          </w:p>
        </w:tc>
        <w:tc>
          <w:tcPr>
            <w:tcW w:w="1620" w:type="dxa"/>
            <w:tcBorders>
              <w:top w:val="nil"/>
              <w:left w:val="nil"/>
              <w:bottom w:val="single" w:sz="4" w:space="0" w:color="auto"/>
              <w:right w:val="single" w:sz="4" w:space="0" w:color="auto"/>
            </w:tcBorders>
            <w:shd w:val="clear" w:color="auto" w:fill="auto"/>
            <w:noWrap/>
            <w:vAlign w:val="center"/>
          </w:tcPr>
          <w:p w14:paraId="2DE90BE6"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0.556 </w:t>
            </w:r>
          </w:p>
        </w:tc>
        <w:tc>
          <w:tcPr>
            <w:tcW w:w="2760" w:type="dxa"/>
            <w:tcBorders>
              <w:top w:val="nil"/>
              <w:left w:val="nil"/>
              <w:bottom w:val="single" w:sz="4" w:space="0" w:color="auto"/>
              <w:right w:val="single" w:sz="4" w:space="0" w:color="auto"/>
            </w:tcBorders>
            <w:shd w:val="clear" w:color="auto" w:fill="auto"/>
            <w:noWrap/>
            <w:vAlign w:val="center"/>
          </w:tcPr>
          <w:p w14:paraId="607A3DA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1.222 </w:t>
            </w:r>
          </w:p>
        </w:tc>
        <w:tc>
          <w:tcPr>
            <w:tcW w:w="2240" w:type="dxa"/>
            <w:tcBorders>
              <w:top w:val="nil"/>
              <w:left w:val="nil"/>
              <w:bottom w:val="single" w:sz="4" w:space="0" w:color="auto"/>
              <w:right w:val="single" w:sz="4" w:space="0" w:color="auto"/>
            </w:tcBorders>
            <w:shd w:val="clear" w:color="auto" w:fill="auto"/>
            <w:noWrap/>
            <w:vAlign w:val="center"/>
          </w:tcPr>
          <w:p w14:paraId="4C9C64B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0.627~2.382</w:t>
            </w:r>
          </w:p>
        </w:tc>
      </w:tr>
      <w:tr w:rsidR="00B4575D" w:rsidRPr="00B4575D" w14:paraId="14F911EB" w14:textId="77777777">
        <w:trPr>
          <w:trHeight w:val="440"/>
        </w:trPr>
        <w:tc>
          <w:tcPr>
            <w:tcW w:w="2360" w:type="dxa"/>
            <w:tcBorders>
              <w:top w:val="nil"/>
              <w:left w:val="single" w:sz="4" w:space="0" w:color="auto"/>
              <w:bottom w:val="single" w:sz="4" w:space="0" w:color="auto"/>
              <w:right w:val="single" w:sz="4" w:space="0" w:color="auto"/>
            </w:tcBorders>
            <w:shd w:val="clear" w:color="auto" w:fill="auto"/>
            <w:vAlign w:val="center"/>
          </w:tcPr>
          <w:p w14:paraId="0E1862E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Recurrence states</w:t>
            </w:r>
          </w:p>
        </w:tc>
        <w:tc>
          <w:tcPr>
            <w:tcW w:w="1620" w:type="dxa"/>
            <w:tcBorders>
              <w:top w:val="nil"/>
              <w:left w:val="nil"/>
              <w:bottom w:val="single" w:sz="4" w:space="0" w:color="auto"/>
              <w:right w:val="single" w:sz="4" w:space="0" w:color="auto"/>
            </w:tcBorders>
            <w:shd w:val="clear" w:color="auto" w:fill="auto"/>
            <w:noWrap/>
            <w:vAlign w:val="center"/>
          </w:tcPr>
          <w:p w14:paraId="589641E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0.004 </w:t>
            </w:r>
          </w:p>
        </w:tc>
        <w:tc>
          <w:tcPr>
            <w:tcW w:w="2760" w:type="dxa"/>
            <w:tcBorders>
              <w:top w:val="nil"/>
              <w:left w:val="nil"/>
              <w:bottom w:val="single" w:sz="4" w:space="0" w:color="auto"/>
              <w:right w:val="single" w:sz="4" w:space="0" w:color="auto"/>
            </w:tcBorders>
            <w:shd w:val="clear" w:color="auto" w:fill="auto"/>
            <w:noWrap/>
            <w:vAlign w:val="center"/>
          </w:tcPr>
          <w:p w14:paraId="176B37E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2.082 </w:t>
            </w:r>
          </w:p>
        </w:tc>
        <w:tc>
          <w:tcPr>
            <w:tcW w:w="2240" w:type="dxa"/>
            <w:tcBorders>
              <w:top w:val="nil"/>
              <w:left w:val="nil"/>
              <w:bottom w:val="single" w:sz="4" w:space="0" w:color="auto"/>
              <w:right w:val="single" w:sz="4" w:space="0" w:color="auto"/>
            </w:tcBorders>
            <w:shd w:val="clear" w:color="auto" w:fill="auto"/>
            <w:noWrap/>
            <w:vAlign w:val="center"/>
          </w:tcPr>
          <w:p w14:paraId="074C4B8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1.265~3.426</w:t>
            </w:r>
          </w:p>
        </w:tc>
      </w:tr>
      <w:tr w:rsidR="00B4575D" w:rsidRPr="00B4575D" w14:paraId="47D88C41" w14:textId="77777777">
        <w:trPr>
          <w:trHeight w:val="38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3231227D"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CRS score group</w:t>
            </w:r>
          </w:p>
        </w:tc>
        <w:tc>
          <w:tcPr>
            <w:tcW w:w="1620" w:type="dxa"/>
            <w:tcBorders>
              <w:top w:val="nil"/>
              <w:left w:val="nil"/>
              <w:bottom w:val="single" w:sz="4" w:space="0" w:color="auto"/>
              <w:right w:val="single" w:sz="4" w:space="0" w:color="auto"/>
            </w:tcBorders>
            <w:shd w:val="clear" w:color="auto" w:fill="auto"/>
            <w:noWrap/>
            <w:vAlign w:val="center"/>
          </w:tcPr>
          <w:p w14:paraId="2204DF2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0.12</w:t>
            </w:r>
          </w:p>
        </w:tc>
        <w:tc>
          <w:tcPr>
            <w:tcW w:w="2760" w:type="dxa"/>
            <w:tcBorders>
              <w:top w:val="nil"/>
              <w:left w:val="nil"/>
              <w:bottom w:val="single" w:sz="4" w:space="0" w:color="auto"/>
              <w:right w:val="single" w:sz="4" w:space="0" w:color="auto"/>
            </w:tcBorders>
            <w:shd w:val="clear" w:color="auto" w:fill="auto"/>
            <w:noWrap/>
            <w:vAlign w:val="center"/>
          </w:tcPr>
          <w:p w14:paraId="2FF137BA"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1.437</w:t>
            </w:r>
          </w:p>
        </w:tc>
        <w:tc>
          <w:tcPr>
            <w:tcW w:w="2240" w:type="dxa"/>
            <w:tcBorders>
              <w:top w:val="nil"/>
              <w:left w:val="nil"/>
              <w:bottom w:val="single" w:sz="4" w:space="0" w:color="auto"/>
              <w:right w:val="single" w:sz="4" w:space="0" w:color="auto"/>
            </w:tcBorders>
            <w:shd w:val="clear" w:color="auto" w:fill="auto"/>
            <w:noWrap/>
            <w:vAlign w:val="center"/>
          </w:tcPr>
          <w:p w14:paraId="53F3B7A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0.910~2.268</w:t>
            </w:r>
          </w:p>
        </w:tc>
      </w:tr>
      <w:tr w:rsidR="006909F8" w:rsidRPr="00B4575D" w14:paraId="743E3D37" w14:textId="77777777">
        <w:trPr>
          <w:trHeight w:val="32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5989819D"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CRS score</w:t>
            </w:r>
          </w:p>
        </w:tc>
        <w:tc>
          <w:tcPr>
            <w:tcW w:w="1620" w:type="dxa"/>
            <w:tcBorders>
              <w:top w:val="nil"/>
              <w:left w:val="nil"/>
              <w:bottom w:val="single" w:sz="4" w:space="0" w:color="auto"/>
              <w:right w:val="single" w:sz="4" w:space="0" w:color="auto"/>
            </w:tcBorders>
            <w:shd w:val="clear" w:color="auto" w:fill="auto"/>
            <w:noWrap/>
            <w:vAlign w:val="center"/>
          </w:tcPr>
          <w:p w14:paraId="0B3E426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0.183 </w:t>
            </w:r>
          </w:p>
        </w:tc>
        <w:tc>
          <w:tcPr>
            <w:tcW w:w="2760" w:type="dxa"/>
            <w:tcBorders>
              <w:top w:val="nil"/>
              <w:left w:val="nil"/>
              <w:bottom w:val="single" w:sz="4" w:space="0" w:color="auto"/>
              <w:right w:val="single" w:sz="4" w:space="0" w:color="auto"/>
            </w:tcBorders>
            <w:shd w:val="clear" w:color="auto" w:fill="auto"/>
            <w:noWrap/>
            <w:vAlign w:val="center"/>
          </w:tcPr>
          <w:p w14:paraId="6E85044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1.173</w:t>
            </w:r>
          </w:p>
        </w:tc>
        <w:tc>
          <w:tcPr>
            <w:tcW w:w="2240" w:type="dxa"/>
            <w:tcBorders>
              <w:top w:val="nil"/>
              <w:left w:val="nil"/>
              <w:bottom w:val="single" w:sz="4" w:space="0" w:color="auto"/>
              <w:right w:val="single" w:sz="4" w:space="0" w:color="auto"/>
            </w:tcBorders>
            <w:shd w:val="clear" w:color="auto" w:fill="auto"/>
            <w:noWrap/>
            <w:vAlign w:val="center"/>
          </w:tcPr>
          <w:p w14:paraId="0002533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0.928~1.482</w:t>
            </w:r>
          </w:p>
        </w:tc>
      </w:tr>
    </w:tbl>
    <w:p w14:paraId="12BF4C96" w14:textId="77777777" w:rsidR="006909F8" w:rsidRPr="00B4575D" w:rsidRDefault="006909F8" w:rsidP="00837D86">
      <w:pPr>
        <w:spacing w:line="480" w:lineRule="auto"/>
        <w:jc w:val="center"/>
        <w:rPr>
          <w:rFonts w:ascii="Times New Roman" w:hAnsi="Times New Roman" w:cs="Times New Roman"/>
          <w:color w:val="000000" w:themeColor="text1"/>
          <w:sz w:val="24"/>
        </w:rPr>
      </w:pPr>
    </w:p>
    <w:p w14:paraId="4FE9E398" w14:textId="77777777" w:rsidR="006909F8" w:rsidRPr="00B4575D" w:rsidRDefault="006909F8" w:rsidP="00837D86">
      <w:pPr>
        <w:spacing w:line="480" w:lineRule="auto"/>
        <w:jc w:val="center"/>
        <w:rPr>
          <w:rFonts w:ascii="Times New Roman" w:hAnsi="Times New Roman" w:cs="Times New Roman"/>
          <w:color w:val="000000" w:themeColor="text1"/>
          <w:sz w:val="24"/>
        </w:rPr>
      </w:pPr>
    </w:p>
    <w:p w14:paraId="5ACD1489" w14:textId="77777777" w:rsidR="006909F8" w:rsidRPr="00B4575D" w:rsidRDefault="00310957"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Supplementary Table 4. Multivariate Cox regression analysis of the association between clinicopathological characteristics and post-operative survival in CRLM patients</w:t>
      </w:r>
    </w:p>
    <w:tbl>
      <w:tblPr>
        <w:tblW w:w="8980" w:type="dxa"/>
        <w:tblLook w:val="04A0" w:firstRow="1" w:lastRow="0" w:firstColumn="1" w:lastColumn="0" w:noHBand="0" w:noVBand="1"/>
      </w:tblPr>
      <w:tblGrid>
        <w:gridCol w:w="2360"/>
        <w:gridCol w:w="1620"/>
        <w:gridCol w:w="2760"/>
        <w:gridCol w:w="2240"/>
      </w:tblGrid>
      <w:tr w:rsidR="00B4575D" w:rsidRPr="00B4575D" w14:paraId="6951F649" w14:textId="77777777">
        <w:trPr>
          <w:trHeight w:val="960"/>
        </w:trPr>
        <w:tc>
          <w:tcPr>
            <w:tcW w:w="2360" w:type="dxa"/>
            <w:tcBorders>
              <w:top w:val="single" w:sz="4" w:space="0" w:color="auto"/>
              <w:left w:val="single" w:sz="4" w:space="0" w:color="auto"/>
              <w:bottom w:val="single" w:sz="4" w:space="0" w:color="auto"/>
              <w:right w:val="single" w:sz="4" w:space="0" w:color="auto"/>
            </w:tcBorders>
            <w:shd w:val="clear" w:color="auto" w:fill="auto"/>
            <w:vAlign w:val="center"/>
          </w:tcPr>
          <w:p w14:paraId="0899AF34"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Feature</w:t>
            </w:r>
          </w:p>
        </w:tc>
        <w:tc>
          <w:tcPr>
            <w:tcW w:w="1620" w:type="dxa"/>
            <w:tcBorders>
              <w:top w:val="single" w:sz="4" w:space="0" w:color="auto"/>
              <w:left w:val="nil"/>
              <w:bottom w:val="single" w:sz="4" w:space="0" w:color="auto"/>
              <w:right w:val="single" w:sz="4" w:space="0" w:color="auto"/>
            </w:tcBorders>
            <w:shd w:val="clear" w:color="auto" w:fill="auto"/>
            <w:vAlign w:val="center"/>
          </w:tcPr>
          <w:p w14:paraId="0AE312CB"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p value</w:t>
            </w:r>
          </w:p>
        </w:tc>
        <w:tc>
          <w:tcPr>
            <w:tcW w:w="2760" w:type="dxa"/>
            <w:tcBorders>
              <w:top w:val="single" w:sz="4" w:space="0" w:color="auto"/>
              <w:left w:val="nil"/>
              <w:bottom w:val="single" w:sz="4" w:space="0" w:color="auto"/>
              <w:right w:val="single" w:sz="4" w:space="0" w:color="auto"/>
            </w:tcBorders>
            <w:shd w:val="clear" w:color="auto" w:fill="auto"/>
            <w:vAlign w:val="center"/>
          </w:tcPr>
          <w:p w14:paraId="4454B25D"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Hazard ratio (95% CI)</w:t>
            </w:r>
          </w:p>
        </w:tc>
        <w:tc>
          <w:tcPr>
            <w:tcW w:w="2240" w:type="dxa"/>
            <w:tcBorders>
              <w:top w:val="single" w:sz="4" w:space="0" w:color="auto"/>
              <w:left w:val="nil"/>
              <w:bottom w:val="single" w:sz="4" w:space="0" w:color="auto"/>
              <w:right w:val="single" w:sz="4" w:space="0" w:color="auto"/>
            </w:tcBorders>
            <w:shd w:val="clear" w:color="auto" w:fill="auto"/>
            <w:vAlign w:val="center"/>
          </w:tcPr>
          <w:p w14:paraId="004B719B"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8"/>
                <w:szCs w:val="28"/>
              </w:rPr>
            </w:pPr>
            <w:r w:rsidRPr="00B4575D">
              <w:rPr>
                <w:rFonts w:ascii="Times New Roman" w:eastAsia="DengXian" w:hAnsi="Times New Roman" w:cs="Times New Roman"/>
                <w:b/>
                <w:bCs/>
                <w:color w:val="000000" w:themeColor="text1"/>
                <w:kern w:val="0"/>
                <w:sz w:val="28"/>
                <w:szCs w:val="28"/>
              </w:rPr>
              <w:t>95% confidence interval</w:t>
            </w:r>
          </w:p>
        </w:tc>
      </w:tr>
      <w:tr w:rsidR="00B4575D" w:rsidRPr="00B4575D" w14:paraId="114F35A2" w14:textId="77777777">
        <w:trPr>
          <w:trHeight w:val="40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08624A75"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LM-AADAC</w:t>
            </w:r>
          </w:p>
        </w:tc>
        <w:tc>
          <w:tcPr>
            <w:tcW w:w="1620" w:type="dxa"/>
            <w:tcBorders>
              <w:top w:val="nil"/>
              <w:left w:val="nil"/>
              <w:bottom w:val="single" w:sz="4" w:space="0" w:color="auto"/>
              <w:right w:val="single" w:sz="4" w:space="0" w:color="auto"/>
            </w:tcBorders>
            <w:shd w:val="clear" w:color="auto" w:fill="auto"/>
            <w:noWrap/>
            <w:vAlign w:val="center"/>
          </w:tcPr>
          <w:p w14:paraId="3DCF16A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0.007</w:t>
            </w:r>
          </w:p>
        </w:tc>
        <w:tc>
          <w:tcPr>
            <w:tcW w:w="2760" w:type="dxa"/>
            <w:tcBorders>
              <w:top w:val="nil"/>
              <w:left w:val="nil"/>
              <w:bottom w:val="single" w:sz="4" w:space="0" w:color="auto"/>
              <w:right w:val="single" w:sz="4" w:space="0" w:color="auto"/>
            </w:tcBorders>
            <w:shd w:val="clear" w:color="auto" w:fill="auto"/>
            <w:noWrap/>
            <w:vAlign w:val="center"/>
          </w:tcPr>
          <w:p w14:paraId="4CA4448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1.976</w:t>
            </w:r>
          </w:p>
        </w:tc>
        <w:tc>
          <w:tcPr>
            <w:tcW w:w="2240" w:type="dxa"/>
            <w:tcBorders>
              <w:top w:val="nil"/>
              <w:left w:val="nil"/>
              <w:bottom w:val="single" w:sz="4" w:space="0" w:color="auto"/>
              <w:right w:val="single" w:sz="4" w:space="0" w:color="auto"/>
            </w:tcBorders>
            <w:shd w:val="clear" w:color="auto" w:fill="auto"/>
            <w:noWrap/>
            <w:vAlign w:val="center"/>
          </w:tcPr>
          <w:p w14:paraId="54E5DCA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1.200~3.256</w:t>
            </w:r>
          </w:p>
        </w:tc>
      </w:tr>
      <w:tr w:rsidR="00B4575D" w:rsidRPr="00B4575D" w14:paraId="0C4B6F3F" w14:textId="77777777">
        <w:trPr>
          <w:trHeight w:val="380"/>
        </w:trPr>
        <w:tc>
          <w:tcPr>
            <w:tcW w:w="2360" w:type="dxa"/>
            <w:tcBorders>
              <w:top w:val="nil"/>
              <w:left w:val="single" w:sz="4" w:space="0" w:color="auto"/>
              <w:bottom w:val="single" w:sz="4" w:space="0" w:color="auto"/>
              <w:right w:val="single" w:sz="4" w:space="0" w:color="auto"/>
            </w:tcBorders>
            <w:shd w:val="clear" w:color="auto" w:fill="auto"/>
            <w:noWrap/>
            <w:vAlign w:val="center"/>
          </w:tcPr>
          <w:p w14:paraId="26C95375"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N classification</w:t>
            </w:r>
          </w:p>
        </w:tc>
        <w:tc>
          <w:tcPr>
            <w:tcW w:w="1620" w:type="dxa"/>
            <w:tcBorders>
              <w:top w:val="nil"/>
              <w:left w:val="nil"/>
              <w:bottom w:val="single" w:sz="4" w:space="0" w:color="auto"/>
              <w:right w:val="single" w:sz="4" w:space="0" w:color="auto"/>
            </w:tcBorders>
            <w:shd w:val="clear" w:color="auto" w:fill="auto"/>
            <w:noWrap/>
            <w:vAlign w:val="center"/>
          </w:tcPr>
          <w:p w14:paraId="14936D8C"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0.032</w:t>
            </w:r>
          </w:p>
        </w:tc>
        <w:tc>
          <w:tcPr>
            <w:tcW w:w="2760" w:type="dxa"/>
            <w:tcBorders>
              <w:top w:val="nil"/>
              <w:left w:val="nil"/>
              <w:bottom w:val="single" w:sz="4" w:space="0" w:color="auto"/>
              <w:right w:val="single" w:sz="4" w:space="0" w:color="auto"/>
            </w:tcBorders>
            <w:shd w:val="clear" w:color="auto" w:fill="auto"/>
            <w:noWrap/>
            <w:vAlign w:val="center"/>
          </w:tcPr>
          <w:p w14:paraId="76DE569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1.183 </w:t>
            </w:r>
          </w:p>
        </w:tc>
        <w:tc>
          <w:tcPr>
            <w:tcW w:w="2240" w:type="dxa"/>
            <w:tcBorders>
              <w:top w:val="nil"/>
              <w:left w:val="nil"/>
              <w:bottom w:val="single" w:sz="4" w:space="0" w:color="auto"/>
              <w:right w:val="single" w:sz="4" w:space="0" w:color="auto"/>
            </w:tcBorders>
            <w:shd w:val="clear" w:color="auto" w:fill="auto"/>
            <w:noWrap/>
            <w:vAlign w:val="center"/>
          </w:tcPr>
          <w:p w14:paraId="4AADE588"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1.015~1.380</w:t>
            </w:r>
          </w:p>
        </w:tc>
      </w:tr>
      <w:tr w:rsidR="00B4575D" w:rsidRPr="00B4575D" w14:paraId="0479E397" w14:textId="77777777">
        <w:trPr>
          <w:trHeight w:val="680"/>
        </w:trPr>
        <w:tc>
          <w:tcPr>
            <w:tcW w:w="2360" w:type="dxa"/>
            <w:tcBorders>
              <w:top w:val="nil"/>
              <w:left w:val="single" w:sz="4" w:space="0" w:color="auto"/>
              <w:bottom w:val="single" w:sz="4" w:space="0" w:color="auto"/>
              <w:right w:val="single" w:sz="4" w:space="0" w:color="auto"/>
            </w:tcBorders>
            <w:shd w:val="clear" w:color="auto" w:fill="auto"/>
            <w:vAlign w:val="center"/>
          </w:tcPr>
          <w:p w14:paraId="44F77963"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lastRenderedPageBreak/>
              <w:t>number of liver metastases</w:t>
            </w:r>
          </w:p>
        </w:tc>
        <w:tc>
          <w:tcPr>
            <w:tcW w:w="1620" w:type="dxa"/>
            <w:tcBorders>
              <w:top w:val="nil"/>
              <w:left w:val="nil"/>
              <w:bottom w:val="single" w:sz="4" w:space="0" w:color="auto"/>
              <w:right w:val="single" w:sz="4" w:space="0" w:color="auto"/>
            </w:tcBorders>
            <w:shd w:val="clear" w:color="auto" w:fill="auto"/>
            <w:noWrap/>
            <w:vAlign w:val="center"/>
          </w:tcPr>
          <w:p w14:paraId="64F898F7"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0.577 </w:t>
            </w:r>
          </w:p>
        </w:tc>
        <w:tc>
          <w:tcPr>
            <w:tcW w:w="2760" w:type="dxa"/>
            <w:tcBorders>
              <w:top w:val="nil"/>
              <w:left w:val="nil"/>
              <w:bottom w:val="single" w:sz="4" w:space="0" w:color="auto"/>
              <w:right w:val="single" w:sz="4" w:space="0" w:color="auto"/>
            </w:tcBorders>
            <w:shd w:val="clear" w:color="auto" w:fill="auto"/>
            <w:noWrap/>
            <w:vAlign w:val="center"/>
          </w:tcPr>
          <w:p w14:paraId="301118F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1.205</w:t>
            </w:r>
          </w:p>
        </w:tc>
        <w:tc>
          <w:tcPr>
            <w:tcW w:w="2240" w:type="dxa"/>
            <w:tcBorders>
              <w:top w:val="nil"/>
              <w:left w:val="nil"/>
              <w:bottom w:val="single" w:sz="4" w:space="0" w:color="auto"/>
              <w:right w:val="single" w:sz="4" w:space="0" w:color="auto"/>
            </w:tcBorders>
            <w:shd w:val="clear" w:color="auto" w:fill="auto"/>
            <w:noWrap/>
            <w:vAlign w:val="center"/>
          </w:tcPr>
          <w:p w14:paraId="1AF6ADE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0.626~2.320</w:t>
            </w:r>
          </w:p>
        </w:tc>
      </w:tr>
      <w:tr w:rsidR="00B4575D" w:rsidRPr="00B4575D" w14:paraId="6DC065EB" w14:textId="77777777">
        <w:trPr>
          <w:trHeight w:val="680"/>
        </w:trPr>
        <w:tc>
          <w:tcPr>
            <w:tcW w:w="2360" w:type="dxa"/>
            <w:tcBorders>
              <w:top w:val="nil"/>
              <w:left w:val="single" w:sz="4" w:space="0" w:color="auto"/>
              <w:bottom w:val="single" w:sz="4" w:space="0" w:color="auto"/>
              <w:right w:val="single" w:sz="4" w:space="0" w:color="auto"/>
            </w:tcBorders>
            <w:shd w:val="clear" w:color="auto" w:fill="auto"/>
            <w:vAlign w:val="center"/>
          </w:tcPr>
          <w:p w14:paraId="531CD093"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Metastasis in bilateral liver lobes</w:t>
            </w:r>
          </w:p>
        </w:tc>
        <w:tc>
          <w:tcPr>
            <w:tcW w:w="1620" w:type="dxa"/>
            <w:tcBorders>
              <w:top w:val="nil"/>
              <w:left w:val="nil"/>
              <w:bottom w:val="single" w:sz="4" w:space="0" w:color="auto"/>
              <w:right w:val="single" w:sz="4" w:space="0" w:color="auto"/>
            </w:tcBorders>
            <w:shd w:val="clear" w:color="auto" w:fill="auto"/>
            <w:noWrap/>
            <w:vAlign w:val="center"/>
          </w:tcPr>
          <w:p w14:paraId="137A8480"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0.237 </w:t>
            </w:r>
          </w:p>
        </w:tc>
        <w:tc>
          <w:tcPr>
            <w:tcW w:w="2760" w:type="dxa"/>
            <w:tcBorders>
              <w:top w:val="nil"/>
              <w:left w:val="nil"/>
              <w:bottom w:val="single" w:sz="4" w:space="0" w:color="auto"/>
              <w:right w:val="single" w:sz="4" w:space="0" w:color="auto"/>
            </w:tcBorders>
            <w:shd w:val="clear" w:color="auto" w:fill="auto"/>
            <w:noWrap/>
            <w:vAlign w:val="center"/>
          </w:tcPr>
          <w:p w14:paraId="5E39E7F5"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1.457 </w:t>
            </w:r>
          </w:p>
        </w:tc>
        <w:tc>
          <w:tcPr>
            <w:tcW w:w="2240" w:type="dxa"/>
            <w:tcBorders>
              <w:top w:val="nil"/>
              <w:left w:val="nil"/>
              <w:bottom w:val="single" w:sz="4" w:space="0" w:color="auto"/>
              <w:right w:val="single" w:sz="4" w:space="0" w:color="auto"/>
            </w:tcBorders>
            <w:shd w:val="clear" w:color="auto" w:fill="auto"/>
            <w:noWrap/>
            <w:vAlign w:val="center"/>
          </w:tcPr>
          <w:p w14:paraId="6E848A7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0.781~2.717</w:t>
            </w:r>
          </w:p>
        </w:tc>
      </w:tr>
      <w:tr w:rsidR="006909F8" w:rsidRPr="00B4575D" w14:paraId="5D562607" w14:textId="77777777">
        <w:trPr>
          <w:trHeight w:val="440"/>
        </w:trPr>
        <w:tc>
          <w:tcPr>
            <w:tcW w:w="2360" w:type="dxa"/>
            <w:tcBorders>
              <w:top w:val="nil"/>
              <w:left w:val="single" w:sz="4" w:space="0" w:color="auto"/>
              <w:bottom w:val="single" w:sz="4" w:space="0" w:color="auto"/>
              <w:right w:val="single" w:sz="4" w:space="0" w:color="auto"/>
            </w:tcBorders>
            <w:shd w:val="clear" w:color="auto" w:fill="auto"/>
            <w:vAlign w:val="center"/>
          </w:tcPr>
          <w:p w14:paraId="0912EA3A"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 w:val="24"/>
              </w:rPr>
            </w:pPr>
            <w:r w:rsidRPr="00B4575D">
              <w:rPr>
                <w:rFonts w:ascii="Times New Roman" w:eastAsia="DengXian" w:hAnsi="Times New Roman" w:cs="Times New Roman"/>
                <w:b/>
                <w:bCs/>
                <w:color w:val="000000" w:themeColor="text1"/>
                <w:kern w:val="0"/>
                <w:sz w:val="24"/>
              </w:rPr>
              <w:t>Recurrence states</w:t>
            </w:r>
          </w:p>
        </w:tc>
        <w:tc>
          <w:tcPr>
            <w:tcW w:w="1620" w:type="dxa"/>
            <w:tcBorders>
              <w:top w:val="nil"/>
              <w:left w:val="nil"/>
              <w:bottom w:val="single" w:sz="4" w:space="0" w:color="auto"/>
              <w:right w:val="single" w:sz="4" w:space="0" w:color="auto"/>
            </w:tcBorders>
            <w:shd w:val="clear" w:color="auto" w:fill="auto"/>
            <w:noWrap/>
            <w:vAlign w:val="center"/>
          </w:tcPr>
          <w:p w14:paraId="35B05E4E"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&lt;0.005</w:t>
            </w:r>
          </w:p>
        </w:tc>
        <w:tc>
          <w:tcPr>
            <w:tcW w:w="2760" w:type="dxa"/>
            <w:tcBorders>
              <w:top w:val="nil"/>
              <w:left w:val="nil"/>
              <w:bottom w:val="single" w:sz="4" w:space="0" w:color="auto"/>
              <w:right w:val="single" w:sz="4" w:space="0" w:color="auto"/>
            </w:tcBorders>
            <w:shd w:val="clear" w:color="auto" w:fill="auto"/>
            <w:noWrap/>
            <w:vAlign w:val="center"/>
          </w:tcPr>
          <w:p w14:paraId="4A1EA8C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 xml:space="preserve">2.611 </w:t>
            </w:r>
          </w:p>
        </w:tc>
        <w:tc>
          <w:tcPr>
            <w:tcW w:w="2240" w:type="dxa"/>
            <w:tcBorders>
              <w:top w:val="nil"/>
              <w:left w:val="nil"/>
              <w:bottom w:val="single" w:sz="4" w:space="0" w:color="auto"/>
              <w:right w:val="single" w:sz="4" w:space="0" w:color="auto"/>
            </w:tcBorders>
            <w:shd w:val="clear" w:color="auto" w:fill="auto"/>
            <w:noWrap/>
            <w:vAlign w:val="center"/>
          </w:tcPr>
          <w:p w14:paraId="153CECD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 w:val="24"/>
              </w:rPr>
            </w:pPr>
            <w:r w:rsidRPr="00B4575D">
              <w:rPr>
                <w:rFonts w:ascii="Times New Roman" w:eastAsia="DengXian" w:hAnsi="Times New Roman" w:cs="Times New Roman"/>
                <w:color w:val="000000" w:themeColor="text1"/>
                <w:kern w:val="0"/>
                <w:sz w:val="24"/>
              </w:rPr>
              <w:t>1.560~4.370</w:t>
            </w:r>
          </w:p>
        </w:tc>
      </w:tr>
    </w:tbl>
    <w:p w14:paraId="4CFDD068" w14:textId="77777777" w:rsidR="006909F8" w:rsidRPr="00B4575D" w:rsidRDefault="006909F8" w:rsidP="00837D86">
      <w:pPr>
        <w:spacing w:line="480" w:lineRule="auto"/>
        <w:jc w:val="center"/>
        <w:rPr>
          <w:rFonts w:ascii="Times New Roman" w:hAnsi="Times New Roman" w:cs="Times New Roman"/>
          <w:color w:val="000000" w:themeColor="text1"/>
          <w:sz w:val="24"/>
        </w:rPr>
      </w:pPr>
    </w:p>
    <w:p w14:paraId="4030F4E8" w14:textId="77777777" w:rsidR="006909F8" w:rsidRPr="00B4575D" w:rsidRDefault="006909F8" w:rsidP="00837D86">
      <w:pPr>
        <w:spacing w:line="480" w:lineRule="auto"/>
        <w:jc w:val="center"/>
        <w:rPr>
          <w:rFonts w:ascii="Times New Roman" w:hAnsi="Times New Roman" w:cs="Times New Roman"/>
          <w:color w:val="000000" w:themeColor="text1"/>
          <w:sz w:val="24"/>
        </w:rPr>
      </w:pPr>
    </w:p>
    <w:p w14:paraId="31303AEE" w14:textId="77777777" w:rsidR="006909F8" w:rsidRPr="00B4575D" w:rsidRDefault="00310957" w:rsidP="00837D86">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Supplementary Table 5. Primer sequences used in research</w:t>
      </w:r>
    </w:p>
    <w:tbl>
      <w:tblPr>
        <w:tblW w:w="12165" w:type="dxa"/>
        <w:tblInd w:w="-1934" w:type="dxa"/>
        <w:tblLook w:val="04A0" w:firstRow="1" w:lastRow="0" w:firstColumn="1" w:lastColumn="0" w:noHBand="0" w:noVBand="1"/>
      </w:tblPr>
      <w:tblGrid>
        <w:gridCol w:w="3347"/>
        <w:gridCol w:w="8818"/>
      </w:tblGrid>
      <w:tr w:rsidR="00B4575D" w:rsidRPr="00B4575D" w14:paraId="36B5AABE" w14:textId="77777777">
        <w:trPr>
          <w:trHeight w:val="460"/>
        </w:trPr>
        <w:tc>
          <w:tcPr>
            <w:tcW w:w="3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17D5A"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Gene</w:t>
            </w:r>
          </w:p>
        </w:tc>
        <w:tc>
          <w:tcPr>
            <w:tcW w:w="8818" w:type="dxa"/>
            <w:tcBorders>
              <w:top w:val="single" w:sz="4" w:space="0" w:color="auto"/>
              <w:left w:val="nil"/>
              <w:bottom w:val="single" w:sz="4" w:space="0" w:color="auto"/>
              <w:right w:val="single" w:sz="4" w:space="0" w:color="auto"/>
            </w:tcBorders>
            <w:shd w:val="clear" w:color="auto" w:fill="auto"/>
            <w:noWrap/>
            <w:vAlign w:val="center"/>
          </w:tcPr>
          <w:p w14:paraId="2B42A4B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Primer sequence</w:t>
            </w:r>
          </w:p>
        </w:tc>
      </w:tr>
      <w:tr w:rsidR="00B4575D" w:rsidRPr="00B4575D" w14:paraId="0150D8B1" w14:textId="77777777">
        <w:trPr>
          <w:trHeight w:val="160"/>
        </w:trPr>
        <w:tc>
          <w:tcPr>
            <w:tcW w:w="12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263FF94"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　</w:t>
            </w:r>
          </w:p>
        </w:tc>
      </w:tr>
      <w:tr w:rsidR="00B4575D" w:rsidRPr="00B4575D" w14:paraId="0CAC349D"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15959E99"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AADAC-Forward Primer </w:t>
            </w:r>
          </w:p>
        </w:tc>
        <w:tc>
          <w:tcPr>
            <w:tcW w:w="8818" w:type="dxa"/>
            <w:tcBorders>
              <w:top w:val="nil"/>
              <w:left w:val="nil"/>
              <w:bottom w:val="single" w:sz="4" w:space="0" w:color="auto"/>
              <w:right w:val="single" w:sz="4" w:space="0" w:color="auto"/>
            </w:tcBorders>
            <w:shd w:val="clear" w:color="auto" w:fill="auto"/>
            <w:noWrap/>
            <w:vAlign w:val="center"/>
          </w:tcPr>
          <w:p w14:paraId="27F21213"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ATCGCTGTACCTTCTGATTGTG</w:t>
            </w:r>
          </w:p>
        </w:tc>
      </w:tr>
      <w:tr w:rsidR="00B4575D" w:rsidRPr="00B4575D" w14:paraId="77C0DD58"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456B34BA"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AADAC-Reverse Primer </w:t>
            </w:r>
          </w:p>
        </w:tc>
        <w:tc>
          <w:tcPr>
            <w:tcW w:w="8818" w:type="dxa"/>
            <w:tcBorders>
              <w:top w:val="nil"/>
              <w:left w:val="nil"/>
              <w:bottom w:val="single" w:sz="4" w:space="0" w:color="auto"/>
              <w:right w:val="single" w:sz="4" w:space="0" w:color="auto"/>
            </w:tcBorders>
            <w:shd w:val="clear" w:color="auto" w:fill="auto"/>
            <w:noWrap/>
            <w:vAlign w:val="center"/>
          </w:tcPr>
          <w:p w14:paraId="3CD2A2EB"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ATCGCTGTACCTTCTGATTGTG</w:t>
            </w:r>
          </w:p>
        </w:tc>
      </w:tr>
      <w:tr w:rsidR="00B4575D" w:rsidRPr="00B4575D" w14:paraId="245B9294" w14:textId="77777777">
        <w:trPr>
          <w:trHeight w:val="140"/>
        </w:trPr>
        <w:tc>
          <w:tcPr>
            <w:tcW w:w="12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CF88037"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　</w:t>
            </w:r>
          </w:p>
        </w:tc>
      </w:tr>
      <w:tr w:rsidR="00B4575D" w:rsidRPr="00B4575D" w14:paraId="2DCB5482"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6812EE03"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GAPDH-Forward Primer </w:t>
            </w:r>
          </w:p>
        </w:tc>
        <w:tc>
          <w:tcPr>
            <w:tcW w:w="8818" w:type="dxa"/>
            <w:tcBorders>
              <w:top w:val="nil"/>
              <w:left w:val="nil"/>
              <w:bottom w:val="single" w:sz="4" w:space="0" w:color="auto"/>
              <w:right w:val="single" w:sz="4" w:space="0" w:color="auto"/>
            </w:tcBorders>
            <w:shd w:val="clear" w:color="auto" w:fill="auto"/>
            <w:noWrap/>
            <w:vAlign w:val="center"/>
          </w:tcPr>
          <w:p w14:paraId="3941D66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GGAGCGAGATCCCTCCAAAAT</w:t>
            </w:r>
          </w:p>
        </w:tc>
      </w:tr>
      <w:tr w:rsidR="00B4575D" w:rsidRPr="00B4575D" w14:paraId="348CF0F1"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6C75DB50"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GAPDH-Reverse Primer </w:t>
            </w:r>
          </w:p>
        </w:tc>
        <w:tc>
          <w:tcPr>
            <w:tcW w:w="8818" w:type="dxa"/>
            <w:tcBorders>
              <w:top w:val="nil"/>
              <w:left w:val="nil"/>
              <w:bottom w:val="single" w:sz="4" w:space="0" w:color="auto"/>
              <w:right w:val="single" w:sz="4" w:space="0" w:color="auto"/>
            </w:tcBorders>
            <w:shd w:val="clear" w:color="auto" w:fill="auto"/>
            <w:noWrap/>
            <w:vAlign w:val="center"/>
          </w:tcPr>
          <w:p w14:paraId="006B6EF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GGCTGTTGTCATACTTCTCATGG</w:t>
            </w:r>
          </w:p>
        </w:tc>
      </w:tr>
      <w:tr w:rsidR="00B4575D" w:rsidRPr="00B4575D" w14:paraId="2059A526" w14:textId="77777777">
        <w:trPr>
          <w:trHeight w:val="140"/>
        </w:trPr>
        <w:tc>
          <w:tcPr>
            <w:tcW w:w="12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1E042705"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　</w:t>
            </w:r>
          </w:p>
        </w:tc>
      </w:tr>
      <w:tr w:rsidR="00B4575D" w:rsidRPr="00B4575D" w14:paraId="652F959E"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2A217916"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AADAC sh1-Forward Primer </w:t>
            </w:r>
          </w:p>
        </w:tc>
        <w:tc>
          <w:tcPr>
            <w:tcW w:w="8818" w:type="dxa"/>
            <w:tcBorders>
              <w:top w:val="nil"/>
              <w:left w:val="nil"/>
              <w:bottom w:val="single" w:sz="4" w:space="0" w:color="auto"/>
              <w:right w:val="single" w:sz="4" w:space="0" w:color="auto"/>
            </w:tcBorders>
            <w:shd w:val="clear" w:color="auto" w:fill="auto"/>
            <w:noWrap/>
            <w:vAlign w:val="center"/>
          </w:tcPr>
          <w:p w14:paraId="612F0DC1"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CCGGCGTATCAACCAACTACAGATTCTCGAGAATCTGTAGTTGGTTGATACGTTTTTG</w:t>
            </w:r>
          </w:p>
        </w:tc>
      </w:tr>
      <w:tr w:rsidR="00B4575D" w:rsidRPr="00B4575D" w14:paraId="6CEEE6D4"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6D8BB127"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AADAC sh1-Reverse Primer </w:t>
            </w:r>
          </w:p>
        </w:tc>
        <w:tc>
          <w:tcPr>
            <w:tcW w:w="8818" w:type="dxa"/>
            <w:tcBorders>
              <w:top w:val="nil"/>
              <w:left w:val="nil"/>
              <w:bottom w:val="single" w:sz="4" w:space="0" w:color="auto"/>
              <w:right w:val="single" w:sz="4" w:space="0" w:color="auto"/>
            </w:tcBorders>
            <w:shd w:val="clear" w:color="auto" w:fill="auto"/>
            <w:noWrap/>
            <w:vAlign w:val="center"/>
          </w:tcPr>
          <w:p w14:paraId="23180E72"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AATTCAAAAACGTATCAACCAACTACAGATTCTCGAGAATCTGTAGTTGGTTGATACG</w:t>
            </w:r>
          </w:p>
        </w:tc>
      </w:tr>
      <w:tr w:rsidR="00B4575D" w:rsidRPr="00B4575D" w14:paraId="2133BA4D" w14:textId="77777777">
        <w:trPr>
          <w:trHeight w:val="160"/>
        </w:trPr>
        <w:tc>
          <w:tcPr>
            <w:tcW w:w="12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41A54CB"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　</w:t>
            </w:r>
          </w:p>
        </w:tc>
      </w:tr>
      <w:tr w:rsidR="00B4575D" w:rsidRPr="00B4575D" w14:paraId="7F7F7229"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587EEB8C"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AADAC sh2-Forward Primer </w:t>
            </w:r>
          </w:p>
        </w:tc>
        <w:tc>
          <w:tcPr>
            <w:tcW w:w="8818" w:type="dxa"/>
            <w:tcBorders>
              <w:top w:val="nil"/>
              <w:left w:val="nil"/>
              <w:bottom w:val="single" w:sz="4" w:space="0" w:color="auto"/>
              <w:right w:val="single" w:sz="4" w:space="0" w:color="auto"/>
            </w:tcBorders>
            <w:shd w:val="clear" w:color="auto" w:fill="auto"/>
            <w:noWrap/>
            <w:vAlign w:val="center"/>
          </w:tcPr>
          <w:p w14:paraId="181F2FF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CCGGCGTCCGCATATACATACCCAACTCGAGTTGGGTATGTATATGCGGACGTTTTTG</w:t>
            </w:r>
          </w:p>
        </w:tc>
      </w:tr>
      <w:tr w:rsidR="00B4575D" w:rsidRPr="00B4575D" w14:paraId="2C135842"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574B9CE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AADAC sh2-Reverse Primer </w:t>
            </w:r>
          </w:p>
        </w:tc>
        <w:tc>
          <w:tcPr>
            <w:tcW w:w="8818" w:type="dxa"/>
            <w:tcBorders>
              <w:top w:val="nil"/>
              <w:left w:val="nil"/>
              <w:bottom w:val="single" w:sz="4" w:space="0" w:color="auto"/>
              <w:right w:val="single" w:sz="4" w:space="0" w:color="auto"/>
            </w:tcBorders>
            <w:shd w:val="clear" w:color="auto" w:fill="auto"/>
            <w:noWrap/>
            <w:vAlign w:val="center"/>
          </w:tcPr>
          <w:p w14:paraId="0ACE6C0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AATTCAAAAACGTCCGCATATACATACCCAACTCGAGTTGGGTATGTATATGCGGACG</w:t>
            </w:r>
          </w:p>
        </w:tc>
      </w:tr>
      <w:tr w:rsidR="00B4575D" w:rsidRPr="00B4575D" w14:paraId="5A1E4D34" w14:textId="77777777">
        <w:trPr>
          <w:trHeight w:val="160"/>
        </w:trPr>
        <w:tc>
          <w:tcPr>
            <w:tcW w:w="12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D2D9E49"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　</w:t>
            </w:r>
          </w:p>
        </w:tc>
      </w:tr>
      <w:tr w:rsidR="00B4575D" w:rsidRPr="00B4575D" w14:paraId="5024AB76"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5784B94D"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lastRenderedPageBreak/>
              <w:t xml:space="preserve">SLC7A11 sh1-Forward Primer </w:t>
            </w:r>
          </w:p>
        </w:tc>
        <w:tc>
          <w:tcPr>
            <w:tcW w:w="8818" w:type="dxa"/>
            <w:tcBorders>
              <w:top w:val="nil"/>
              <w:left w:val="nil"/>
              <w:bottom w:val="single" w:sz="4" w:space="0" w:color="auto"/>
              <w:right w:val="single" w:sz="4" w:space="0" w:color="auto"/>
            </w:tcBorders>
            <w:shd w:val="clear" w:color="auto" w:fill="auto"/>
            <w:noWrap/>
            <w:vAlign w:val="center"/>
          </w:tcPr>
          <w:p w14:paraId="19C5B10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CCGGCCTGTCACTATTTGGAGCTTTCTCGAGAAAGCTCCAAATAGTGACAGGTTTTTG</w:t>
            </w:r>
          </w:p>
        </w:tc>
      </w:tr>
      <w:tr w:rsidR="00B4575D" w:rsidRPr="00B4575D" w14:paraId="0A117CB3"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29D2B2DF"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SLC7A11 sh1-Reverse Primer </w:t>
            </w:r>
          </w:p>
        </w:tc>
        <w:tc>
          <w:tcPr>
            <w:tcW w:w="8818" w:type="dxa"/>
            <w:tcBorders>
              <w:top w:val="nil"/>
              <w:left w:val="nil"/>
              <w:bottom w:val="single" w:sz="4" w:space="0" w:color="auto"/>
              <w:right w:val="single" w:sz="4" w:space="0" w:color="auto"/>
            </w:tcBorders>
            <w:shd w:val="clear" w:color="auto" w:fill="auto"/>
            <w:noWrap/>
            <w:vAlign w:val="center"/>
          </w:tcPr>
          <w:p w14:paraId="1324E929"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AATTCAAAAACCTGTCACTATTTGGAGCTTTCTCGAGAAAGCTCCAAATAGTGACAGG</w:t>
            </w:r>
          </w:p>
        </w:tc>
      </w:tr>
      <w:tr w:rsidR="00B4575D" w:rsidRPr="00B4575D" w14:paraId="2B866673" w14:textId="77777777">
        <w:trPr>
          <w:trHeight w:val="140"/>
        </w:trPr>
        <w:tc>
          <w:tcPr>
            <w:tcW w:w="12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BE99859"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　</w:t>
            </w:r>
          </w:p>
        </w:tc>
      </w:tr>
      <w:tr w:rsidR="00B4575D" w:rsidRPr="00B4575D" w14:paraId="51986FCC"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5E1514A1"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SLC7A11 sh2-Forward Primer </w:t>
            </w:r>
          </w:p>
        </w:tc>
        <w:tc>
          <w:tcPr>
            <w:tcW w:w="8818" w:type="dxa"/>
            <w:tcBorders>
              <w:top w:val="nil"/>
              <w:left w:val="nil"/>
              <w:bottom w:val="single" w:sz="4" w:space="0" w:color="auto"/>
              <w:right w:val="single" w:sz="4" w:space="0" w:color="auto"/>
            </w:tcBorders>
            <w:shd w:val="clear" w:color="auto" w:fill="auto"/>
            <w:noWrap/>
            <w:vAlign w:val="center"/>
          </w:tcPr>
          <w:p w14:paraId="69C54FEF"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CCGGCCTGCGTATTATCTCTTTATTCTCGAGAATAAAGAGATAATACGCAGGTTTTTG</w:t>
            </w:r>
          </w:p>
        </w:tc>
      </w:tr>
      <w:tr w:rsidR="00B4575D" w:rsidRPr="00B4575D" w14:paraId="4095B0FD" w14:textId="77777777">
        <w:trPr>
          <w:trHeight w:val="320"/>
        </w:trPr>
        <w:tc>
          <w:tcPr>
            <w:tcW w:w="3347" w:type="dxa"/>
            <w:tcBorders>
              <w:top w:val="nil"/>
              <w:left w:val="single" w:sz="4" w:space="0" w:color="auto"/>
              <w:bottom w:val="single" w:sz="4" w:space="0" w:color="auto"/>
              <w:right w:val="single" w:sz="4" w:space="0" w:color="auto"/>
            </w:tcBorders>
            <w:shd w:val="clear" w:color="auto" w:fill="auto"/>
            <w:noWrap/>
            <w:vAlign w:val="center"/>
          </w:tcPr>
          <w:p w14:paraId="6005B522" w14:textId="77777777" w:rsidR="006909F8" w:rsidRPr="00B4575D" w:rsidRDefault="00310957" w:rsidP="00837D86">
            <w:pPr>
              <w:widowControl/>
              <w:spacing w:line="480" w:lineRule="auto"/>
              <w:jc w:val="center"/>
              <w:rPr>
                <w:rFonts w:ascii="Times New Roman" w:eastAsia="DengXian" w:hAnsi="Times New Roman" w:cs="Times New Roman"/>
                <w:b/>
                <w:bCs/>
                <w:color w:val="000000" w:themeColor="text1"/>
                <w:kern w:val="0"/>
                <w:szCs w:val="21"/>
              </w:rPr>
            </w:pPr>
            <w:r w:rsidRPr="00B4575D">
              <w:rPr>
                <w:rFonts w:ascii="Times New Roman" w:eastAsia="DengXian" w:hAnsi="Times New Roman" w:cs="Times New Roman"/>
                <w:b/>
                <w:bCs/>
                <w:color w:val="000000" w:themeColor="text1"/>
                <w:kern w:val="0"/>
                <w:szCs w:val="21"/>
              </w:rPr>
              <w:t xml:space="preserve">SLC7A11 sh2-Reverse Primer </w:t>
            </w:r>
          </w:p>
        </w:tc>
        <w:tc>
          <w:tcPr>
            <w:tcW w:w="8818" w:type="dxa"/>
            <w:tcBorders>
              <w:top w:val="nil"/>
              <w:left w:val="nil"/>
              <w:bottom w:val="single" w:sz="4" w:space="0" w:color="auto"/>
              <w:right w:val="single" w:sz="4" w:space="0" w:color="auto"/>
            </w:tcBorders>
            <w:shd w:val="clear" w:color="auto" w:fill="auto"/>
            <w:noWrap/>
            <w:vAlign w:val="center"/>
          </w:tcPr>
          <w:p w14:paraId="5602B2E4" w14:textId="77777777" w:rsidR="006909F8" w:rsidRPr="00B4575D" w:rsidRDefault="00310957" w:rsidP="00837D86">
            <w:pPr>
              <w:widowControl/>
              <w:spacing w:line="480" w:lineRule="auto"/>
              <w:jc w:val="center"/>
              <w:rPr>
                <w:rFonts w:ascii="Times New Roman" w:eastAsia="DengXian" w:hAnsi="Times New Roman" w:cs="Times New Roman"/>
                <w:color w:val="000000" w:themeColor="text1"/>
                <w:kern w:val="0"/>
                <w:szCs w:val="21"/>
              </w:rPr>
            </w:pPr>
            <w:r w:rsidRPr="00B4575D">
              <w:rPr>
                <w:rFonts w:ascii="Times New Roman" w:eastAsia="DengXian" w:hAnsi="Times New Roman" w:cs="Times New Roman"/>
                <w:color w:val="000000" w:themeColor="text1"/>
                <w:kern w:val="0"/>
                <w:szCs w:val="21"/>
              </w:rPr>
              <w:t>AATTCAAAAACCTGCGTATTATCTCTTTATTCTCGAGAATAAAGAGATAATACGCAGG</w:t>
            </w:r>
          </w:p>
        </w:tc>
      </w:tr>
    </w:tbl>
    <w:p w14:paraId="23B627AF" w14:textId="1E1D1C40" w:rsidR="00AF1672" w:rsidRPr="00B4575D" w:rsidRDefault="00AF1672" w:rsidP="00837D86">
      <w:pPr>
        <w:spacing w:line="480" w:lineRule="auto"/>
        <w:rPr>
          <w:rFonts w:ascii="Times New Roman" w:hAnsi="Times New Roman" w:cs="Times New Roman"/>
          <w:color w:val="000000" w:themeColor="text1"/>
          <w:sz w:val="24"/>
        </w:rPr>
      </w:pPr>
    </w:p>
    <w:p w14:paraId="4EF16735" w14:textId="76CFD362" w:rsidR="00AF1672" w:rsidRPr="00B4575D" w:rsidRDefault="00AF1672" w:rsidP="00AF1672">
      <w:pPr>
        <w:spacing w:line="480" w:lineRule="auto"/>
        <w:jc w:val="center"/>
        <w:rPr>
          <w:rFonts w:ascii="Times New Roman" w:hAnsi="Times New Roman" w:cs="Times New Roman"/>
          <w:b/>
          <w:bCs/>
          <w:color w:val="000000" w:themeColor="text1"/>
          <w:sz w:val="24"/>
        </w:rPr>
      </w:pPr>
      <w:r w:rsidRPr="00B4575D">
        <w:rPr>
          <w:rFonts w:ascii="Times New Roman" w:hAnsi="Times New Roman" w:cs="Times New Roman"/>
          <w:b/>
          <w:bCs/>
          <w:color w:val="000000" w:themeColor="text1"/>
          <w:sz w:val="24"/>
        </w:rPr>
        <w:t xml:space="preserve">Supplementary Table 6. </w:t>
      </w:r>
      <w:r w:rsidR="00BB62D5" w:rsidRPr="00B4575D">
        <w:rPr>
          <w:rFonts w:ascii="Times New Roman" w:hAnsi="Times New Roman" w:cs="Times New Roman"/>
          <w:b/>
          <w:bCs/>
          <w:color w:val="000000" w:themeColor="text1"/>
          <w:sz w:val="24"/>
        </w:rPr>
        <w:t>Antibodies</w:t>
      </w:r>
      <w:r w:rsidRPr="00B4575D">
        <w:rPr>
          <w:rFonts w:ascii="Times New Roman" w:hAnsi="Times New Roman" w:cs="Times New Roman"/>
          <w:b/>
          <w:bCs/>
          <w:color w:val="000000" w:themeColor="text1"/>
          <w:sz w:val="24"/>
        </w:rPr>
        <w:t xml:space="preserve"> used in research</w:t>
      </w:r>
    </w:p>
    <w:tbl>
      <w:tblPr>
        <w:tblStyle w:val="a3"/>
        <w:tblW w:w="0" w:type="auto"/>
        <w:tblLook w:val="04A0" w:firstRow="1" w:lastRow="0" w:firstColumn="1" w:lastColumn="0" w:noHBand="0" w:noVBand="1"/>
      </w:tblPr>
      <w:tblGrid>
        <w:gridCol w:w="3256"/>
        <w:gridCol w:w="2551"/>
        <w:gridCol w:w="2489"/>
      </w:tblGrid>
      <w:tr w:rsidR="00B4575D" w:rsidRPr="00B4575D" w14:paraId="37E10021" w14:textId="77777777" w:rsidTr="00837D86">
        <w:tc>
          <w:tcPr>
            <w:tcW w:w="3256" w:type="dxa"/>
          </w:tcPr>
          <w:p w14:paraId="0510F020" w14:textId="437486E6" w:rsidR="00B53510" w:rsidRPr="00B4575D" w:rsidRDefault="00B53510"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N</w:t>
            </w:r>
            <w:r w:rsidRPr="00B4575D">
              <w:rPr>
                <w:rFonts w:ascii="Times New Roman" w:hAnsi="Times New Roman" w:cs="Times New Roman"/>
                <w:color w:val="000000" w:themeColor="text1"/>
                <w:sz w:val="24"/>
              </w:rPr>
              <w:t>ame</w:t>
            </w:r>
          </w:p>
        </w:tc>
        <w:tc>
          <w:tcPr>
            <w:tcW w:w="2551" w:type="dxa"/>
          </w:tcPr>
          <w:p w14:paraId="75D8A85B" w14:textId="1289BE8E" w:rsidR="00B53510" w:rsidRPr="00B4575D" w:rsidRDefault="00E6239A"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M</w:t>
            </w:r>
            <w:r w:rsidRPr="00B4575D">
              <w:rPr>
                <w:rFonts w:ascii="Times New Roman" w:hAnsi="Times New Roman" w:cs="Times New Roman"/>
                <w:color w:val="000000" w:themeColor="text1"/>
                <w:sz w:val="24"/>
              </w:rPr>
              <w:t>anufacturer</w:t>
            </w:r>
          </w:p>
        </w:tc>
        <w:tc>
          <w:tcPr>
            <w:tcW w:w="2489" w:type="dxa"/>
          </w:tcPr>
          <w:p w14:paraId="13BF95C2" w14:textId="54E08041" w:rsidR="00B53510" w:rsidRPr="00B4575D" w:rsidRDefault="00E6239A"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C</w:t>
            </w:r>
            <w:r w:rsidRPr="00B4575D">
              <w:rPr>
                <w:rFonts w:ascii="Times New Roman" w:hAnsi="Times New Roman" w:cs="Times New Roman"/>
                <w:color w:val="000000" w:themeColor="text1"/>
                <w:sz w:val="24"/>
              </w:rPr>
              <w:t>atalog number</w:t>
            </w:r>
          </w:p>
        </w:tc>
      </w:tr>
      <w:tr w:rsidR="00B4575D" w:rsidRPr="00B4575D" w14:paraId="2777B3E3" w14:textId="77777777" w:rsidTr="00837D86">
        <w:tc>
          <w:tcPr>
            <w:tcW w:w="3256" w:type="dxa"/>
          </w:tcPr>
          <w:p w14:paraId="4DCEC4DC" w14:textId="28997665" w:rsidR="00B53510" w:rsidRPr="00B4575D" w:rsidRDefault="00E6239A"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ADAC</w:t>
            </w:r>
          </w:p>
        </w:tc>
        <w:tc>
          <w:tcPr>
            <w:tcW w:w="2551" w:type="dxa"/>
          </w:tcPr>
          <w:p w14:paraId="106301B8" w14:textId="79E6EE4E" w:rsidR="00B53510" w:rsidRPr="00B4575D" w:rsidRDefault="000D51BA" w:rsidP="00095A3A">
            <w:pPr>
              <w:spacing w:line="480" w:lineRule="auto"/>
              <w:jc w:val="center"/>
              <w:rPr>
                <w:rFonts w:ascii="Times New Roman" w:hAnsi="Times New Roman" w:cs="Times New Roman"/>
                <w:color w:val="000000" w:themeColor="text1"/>
                <w:sz w:val="24"/>
              </w:rPr>
            </w:pPr>
            <w:proofErr w:type="spellStart"/>
            <w:r w:rsidRPr="00B4575D">
              <w:rPr>
                <w:rFonts w:ascii="Times New Roman" w:hAnsi="Times New Roman" w:cs="Times New Roman" w:hint="eastAsia"/>
                <w:color w:val="000000" w:themeColor="text1"/>
                <w:sz w:val="24"/>
              </w:rPr>
              <w:t>P</w:t>
            </w:r>
            <w:r w:rsidRPr="00B4575D">
              <w:rPr>
                <w:rFonts w:ascii="Times New Roman" w:hAnsi="Times New Roman" w:cs="Times New Roman"/>
                <w:color w:val="000000" w:themeColor="text1"/>
                <w:sz w:val="24"/>
              </w:rPr>
              <w:t>roteintech</w:t>
            </w:r>
            <w:proofErr w:type="spellEnd"/>
          </w:p>
        </w:tc>
        <w:tc>
          <w:tcPr>
            <w:tcW w:w="2489" w:type="dxa"/>
          </w:tcPr>
          <w:p w14:paraId="4145A27F" w14:textId="7A619CF5" w:rsidR="00B53510" w:rsidRPr="00B4575D" w:rsidRDefault="006067B7"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2</w:t>
            </w:r>
            <w:r w:rsidRPr="00B4575D">
              <w:rPr>
                <w:rFonts w:ascii="Times New Roman" w:hAnsi="Times New Roman" w:cs="Times New Roman"/>
                <w:color w:val="000000" w:themeColor="text1"/>
                <w:sz w:val="24"/>
              </w:rPr>
              <w:t>6634-1-AP</w:t>
            </w:r>
          </w:p>
        </w:tc>
      </w:tr>
      <w:tr w:rsidR="00B4575D" w:rsidRPr="00B4575D" w14:paraId="261B7FF3" w14:textId="77777777" w:rsidTr="00837D86">
        <w:tc>
          <w:tcPr>
            <w:tcW w:w="3256" w:type="dxa"/>
          </w:tcPr>
          <w:p w14:paraId="363CC576" w14:textId="2A965A5C" w:rsidR="00B53510" w:rsidRPr="00B4575D" w:rsidRDefault="007853B2"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N</w:t>
            </w:r>
            <w:r w:rsidRPr="00B4575D">
              <w:rPr>
                <w:rFonts w:ascii="Times New Roman" w:hAnsi="Times New Roman" w:cs="Times New Roman"/>
                <w:color w:val="000000" w:themeColor="text1"/>
                <w:sz w:val="24"/>
              </w:rPr>
              <w:t>RF2</w:t>
            </w:r>
          </w:p>
        </w:tc>
        <w:tc>
          <w:tcPr>
            <w:tcW w:w="2551" w:type="dxa"/>
          </w:tcPr>
          <w:p w14:paraId="547009F8" w14:textId="20C60DAD" w:rsidR="00B53510" w:rsidRPr="00B4575D" w:rsidRDefault="007853B2" w:rsidP="00095A3A">
            <w:pPr>
              <w:spacing w:line="480" w:lineRule="auto"/>
              <w:jc w:val="center"/>
              <w:rPr>
                <w:rFonts w:ascii="Times New Roman" w:hAnsi="Times New Roman" w:cs="Times New Roman"/>
                <w:color w:val="000000" w:themeColor="text1"/>
                <w:sz w:val="24"/>
              </w:rPr>
            </w:pPr>
            <w:proofErr w:type="spellStart"/>
            <w:r w:rsidRPr="00B4575D">
              <w:rPr>
                <w:rFonts w:ascii="Times New Roman" w:hAnsi="Times New Roman" w:cs="Times New Roman" w:hint="eastAsia"/>
                <w:color w:val="000000" w:themeColor="text1"/>
                <w:sz w:val="24"/>
              </w:rPr>
              <w:t>P</w:t>
            </w:r>
            <w:r w:rsidRPr="00B4575D">
              <w:rPr>
                <w:rFonts w:ascii="Times New Roman" w:hAnsi="Times New Roman" w:cs="Times New Roman"/>
                <w:color w:val="000000" w:themeColor="text1"/>
                <w:sz w:val="24"/>
              </w:rPr>
              <w:t>roteintech</w:t>
            </w:r>
            <w:proofErr w:type="spellEnd"/>
          </w:p>
        </w:tc>
        <w:tc>
          <w:tcPr>
            <w:tcW w:w="2489" w:type="dxa"/>
          </w:tcPr>
          <w:p w14:paraId="693B6195" w14:textId="217DCBF5" w:rsidR="00B53510" w:rsidRPr="00B4575D" w:rsidRDefault="007853B2"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6</w:t>
            </w:r>
            <w:r w:rsidRPr="00B4575D">
              <w:rPr>
                <w:rFonts w:ascii="Times New Roman" w:hAnsi="Times New Roman" w:cs="Times New Roman"/>
                <w:color w:val="000000" w:themeColor="text1"/>
                <w:sz w:val="24"/>
              </w:rPr>
              <w:t>6504-1-Ig</w:t>
            </w:r>
          </w:p>
        </w:tc>
      </w:tr>
      <w:tr w:rsidR="00B4575D" w:rsidRPr="00B4575D" w14:paraId="1FABFA7D" w14:textId="77777777" w:rsidTr="00837D86">
        <w:tc>
          <w:tcPr>
            <w:tcW w:w="3256" w:type="dxa"/>
          </w:tcPr>
          <w:p w14:paraId="0808598F" w14:textId="0BA45F8D" w:rsidR="00B53510" w:rsidRPr="00B4575D" w:rsidRDefault="00E6239A"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CSL4</w:t>
            </w:r>
          </w:p>
        </w:tc>
        <w:tc>
          <w:tcPr>
            <w:tcW w:w="2551" w:type="dxa"/>
          </w:tcPr>
          <w:p w14:paraId="436072FA" w14:textId="6274287E" w:rsidR="00B53510" w:rsidRPr="00B4575D" w:rsidRDefault="008658F8" w:rsidP="00095A3A">
            <w:pPr>
              <w:spacing w:line="480" w:lineRule="auto"/>
              <w:jc w:val="center"/>
              <w:rPr>
                <w:rFonts w:ascii="Times New Roman" w:hAnsi="Times New Roman" w:cs="Times New Roman"/>
                <w:color w:val="000000" w:themeColor="text1"/>
                <w:sz w:val="24"/>
              </w:rPr>
            </w:pPr>
            <w:proofErr w:type="spellStart"/>
            <w:r w:rsidRPr="00B4575D">
              <w:rPr>
                <w:rFonts w:ascii="Times New Roman" w:hAnsi="Times New Roman" w:cs="Times New Roman" w:hint="eastAsia"/>
                <w:color w:val="000000" w:themeColor="text1"/>
                <w:sz w:val="24"/>
              </w:rPr>
              <w:t>P</w:t>
            </w:r>
            <w:r w:rsidRPr="00B4575D">
              <w:rPr>
                <w:rFonts w:ascii="Times New Roman" w:hAnsi="Times New Roman" w:cs="Times New Roman"/>
                <w:color w:val="000000" w:themeColor="text1"/>
                <w:sz w:val="24"/>
              </w:rPr>
              <w:t>roteintech</w:t>
            </w:r>
            <w:proofErr w:type="spellEnd"/>
          </w:p>
        </w:tc>
        <w:tc>
          <w:tcPr>
            <w:tcW w:w="2489" w:type="dxa"/>
          </w:tcPr>
          <w:p w14:paraId="6627CB37" w14:textId="76CA67CB"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6</w:t>
            </w:r>
            <w:r w:rsidRPr="00B4575D">
              <w:rPr>
                <w:rFonts w:ascii="Times New Roman" w:hAnsi="Times New Roman" w:cs="Times New Roman"/>
                <w:color w:val="000000" w:themeColor="text1"/>
                <w:sz w:val="24"/>
              </w:rPr>
              <w:t>6617-1-</w:t>
            </w:r>
            <w:r w:rsidR="007853B2" w:rsidRPr="00B4575D">
              <w:rPr>
                <w:rFonts w:ascii="Times New Roman" w:hAnsi="Times New Roman" w:cs="Times New Roman"/>
                <w:color w:val="000000" w:themeColor="text1"/>
                <w:sz w:val="24"/>
              </w:rPr>
              <w:t>I</w:t>
            </w:r>
            <w:r w:rsidRPr="00B4575D">
              <w:rPr>
                <w:rFonts w:ascii="Times New Roman" w:hAnsi="Times New Roman" w:cs="Times New Roman"/>
                <w:color w:val="000000" w:themeColor="text1"/>
                <w:sz w:val="24"/>
              </w:rPr>
              <w:t>g</w:t>
            </w:r>
          </w:p>
        </w:tc>
      </w:tr>
      <w:tr w:rsidR="00B4575D" w:rsidRPr="00B4575D" w14:paraId="655DA1C8" w14:textId="77777777" w:rsidTr="00837D86">
        <w:tc>
          <w:tcPr>
            <w:tcW w:w="3256" w:type="dxa"/>
          </w:tcPr>
          <w:p w14:paraId="23B54A67" w14:textId="51227032" w:rsidR="00B53510" w:rsidRPr="00B4575D" w:rsidRDefault="000A3FB2"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GAPDH</w:t>
            </w:r>
          </w:p>
        </w:tc>
        <w:tc>
          <w:tcPr>
            <w:tcW w:w="2551" w:type="dxa"/>
          </w:tcPr>
          <w:p w14:paraId="7CF425B5" w14:textId="69DCD9BB" w:rsidR="00B53510" w:rsidRPr="00B4575D" w:rsidRDefault="00837D86" w:rsidP="00095A3A">
            <w:pPr>
              <w:spacing w:line="480" w:lineRule="auto"/>
              <w:jc w:val="center"/>
              <w:rPr>
                <w:rFonts w:ascii="Times New Roman" w:hAnsi="Times New Roman" w:cs="Times New Roman"/>
                <w:color w:val="000000" w:themeColor="text1"/>
                <w:sz w:val="24"/>
              </w:rPr>
            </w:pPr>
            <w:proofErr w:type="spellStart"/>
            <w:r w:rsidRPr="00B4575D">
              <w:rPr>
                <w:rFonts w:ascii="Times New Roman" w:hAnsi="Times New Roman" w:cs="Times New Roman" w:hint="eastAsia"/>
                <w:color w:val="000000" w:themeColor="text1"/>
                <w:sz w:val="24"/>
              </w:rPr>
              <w:t>P</w:t>
            </w:r>
            <w:r w:rsidRPr="00B4575D">
              <w:rPr>
                <w:rFonts w:ascii="Times New Roman" w:hAnsi="Times New Roman" w:cs="Times New Roman"/>
                <w:color w:val="000000" w:themeColor="text1"/>
                <w:sz w:val="24"/>
              </w:rPr>
              <w:t>roteintech</w:t>
            </w:r>
            <w:proofErr w:type="spellEnd"/>
          </w:p>
        </w:tc>
        <w:tc>
          <w:tcPr>
            <w:tcW w:w="2489" w:type="dxa"/>
          </w:tcPr>
          <w:p w14:paraId="3D579E38" w14:textId="5F0C579A" w:rsidR="00B53510" w:rsidRPr="00B4575D" w:rsidRDefault="00837D86"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6</w:t>
            </w:r>
            <w:r w:rsidRPr="00B4575D">
              <w:rPr>
                <w:rFonts w:ascii="Times New Roman" w:hAnsi="Times New Roman" w:cs="Times New Roman"/>
                <w:color w:val="000000" w:themeColor="text1"/>
                <w:sz w:val="24"/>
              </w:rPr>
              <w:t>0004-1-Ig</w:t>
            </w:r>
          </w:p>
        </w:tc>
      </w:tr>
      <w:tr w:rsidR="00B4575D" w:rsidRPr="00B4575D" w14:paraId="401B5643" w14:textId="77777777" w:rsidTr="00837D86">
        <w:tc>
          <w:tcPr>
            <w:tcW w:w="3256" w:type="dxa"/>
          </w:tcPr>
          <w:p w14:paraId="541474E2" w14:textId="22329A00" w:rsidR="00B53510" w:rsidRPr="00B4575D" w:rsidRDefault="00E6239A"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H</w:t>
            </w:r>
            <w:r w:rsidRPr="00B4575D">
              <w:rPr>
                <w:rFonts w:ascii="Times New Roman" w:hAnsi="Times New Roman" w:cs="Times New Roman"/>
                <w:color w:val="000000" w:themeColor="text1"/>
                <w:sz w:val="24"/>
              </w:rPr>
              <w:t>O-1</w:t>
            </w:r>
          </w:p>
        </w:tc>
        <w:tc>
          <w:tcPr>
            <w:tcW w:w="2551" w:type="dxa"/>
          </w:tcPr>
          <w:p w14:paraId="2FD4EC47" w14:textId="495DFF37" w:rsidR="00B53510" w:rsidRPr="00B4575D" w:rsidRDefault="008658F8" w:rsidP="00095A3A">
            <w:pPr>
              <w:spacing w:line="480" w:lineRule="auto"/>
              <w:jc w:val="center"/>
              <w:rPr>
                <w:rFonts w:ascii="Times New Roman" w:hAnsi="Times New Roman" w:cs="Times New Roman"/>
                <w:color w:val="000000" w:themeColor="text1"/>
                <w:sz w:val="24"/>
              </w:rPr>
            </w:pPr>
            <w:proofErr w:type="spellStart"/>
            <w:r w:rsidRPr="00B4575D">
              <w:rPr>
                <w:rFonts w:ascii="Times New Roman" w:hAnsi="Times New Roman" w:cs="Times New Roman" w:hint="eastAsia"/>
                <w:color w:val="000000" w:themeColor="text1"/>
                <w:sz w:val="24"/>
              </w:rPr>
              <w:t>P</w:t>
            </w:r>
            <w:r w:rsidRPr="00B4575D">
              <w:rPr>
                <w:rFonts w:ascii="Times New Roman" w:hAnsi="Times New Roman" w:cs="Times New Roman"/>
                <w:color w:val="000000" w:themeColor="text1"/>
                <w:sz w:val="24"/>
              </w:rPr>
              <w:t>roteintech</w:t>
            </w:r>
            <w:proofErr w:type="spellEnd"/>
          </w:p>
        </w:tc>
        <w:tc>
          <w:tcPr>
            <w:tcW w:w="2489" w:type="dxa"/>
          </w:tcPr>
          <w:p w14:paraId="16792208" w14:textId="77000355"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6</w:t>
            </w:r>
            <w:r w:rsidRPr="00B4575D">
              <w:rPr>
                <w:rFonts w:ascii="Times New Roman" w:hAnsi="Times New Roman" w:cs="Times New Roman"/>
                <w:color w:val="000000" w:themeColor="text1"/>
                <w:sz w:val="24"/>
              </w:rPr>
              <w:t>6743-1-</w:t>
            </w:r>
            <w:r w:rsidR="007853B2" w:rsidRPr="00B4575D">
              <w:rPr>
                <w:rFonts w:ascii="Times New Roman" w:hAnsi="Times New Roman" w:cs="Times New Roman"/>
                <w:color w:val="000000" w:themeColor="text1"/>
                <w:sz w:val="24"/>
              </w:rPr>
              <w:t>I</w:t>
            </w:r>
            <w:r w:rsidRPr="00B4575D">
              <w:rPr>
                <w:rFonts w:ascii="Times New Roman" w:hAnsi="Times New Roman" w:cs="Times New Roman"/>
                <w:color w:val="000000" w:themeColor="text1"/>
                <w:sz w:val="24"/>
              </w:rPr>
              <w:t>g</w:t>
            </w:r>
          </w:p>
        </w:tc>
      </w:tr>
      <w:tr w:rsidR="00B4575D" w:rsidRPr="00B4575D" w14:paraId="6A33D452" w14:textId="77777777" w:rsidTr="00837D86">
        <w:tc>
          <w:tcPr>
            <w:tcW w:w="3256" w:type="dxa"/>
          </w:tcPr>
          <w:p w14:paraId="73C91B82" w14:textId="0F6EA034" w:rsidR="00B53510" w:rsidRPr="00B4575D" w:rsidRDefault="00E6239A"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T</w:t>
            </w:r>
            <w:r w:rsidRPr="00B4575D">
              <w:rPr>
                <w:rFonts w:ascii="Times New Roman" w:hAnsi="Times New Roman" w:cs="Times New Roman"/>
                <w:color w:val="000000" w:themeColor="text1"/>
                <w:sz w:val="24"/>
              </w:rPr>
              <w:t>FR2</w:t>
            </w:r>
          </w:p>
        </w:tc>
        <w:tc>
          <w:tcPr>
            <w:tcW w:w="2551" w:type="dxa"/>
          </w:tcPr>
          <w:p w14:paraId="05313BE6" w14:textId="2817B967" w:rsidR="00B53510" w:rsidRPr="00B4575D" w:rsidRDefault="006067B7"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bcam</w:t>
            </w:r>
          </w:p>
        </w:tc>
        <w:tc>
          <w:tcPr>
            <w:tcW w:w="2489" w:type="dxa"/>
          </w:tcPr>
          <w:p w14:paraId="4CD388CC" w14:textId="33C137E3" w:rsidR="00B53510" w:rsidRPr="00B4575D" w:rsidRDefault="006067B7"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Ab185550</w:t>
            </w:r>
          </w:p>
        </w:tc>
      </w:tr>
      <w:tr w:rsidR="00B4575D" w:rsidRPr="00B4575D" w14:paraId="0FEF51EF" w14:textId="77777777" w:rsidTr="00837D86">
        <w:tc>
          <w:tcPr>
            <w:tcW w:w="3256" w:type="dxa"/>
          </w:tcPr>
          <w:p w14:paraId="6165424D" w14:textId="184F6614" w:rsidR="00B53510" w:rsidRPr="00B4575D" w:rsidRDefault="00031E3E" w:rsidP="00837D86">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G</w:t>
            </w:r>
            <w:r w:rsidRPr="00B4575D">
              <w:rPr>
                <w:rFonts w:ascii="Times New Roman" w:hAnsi="Times New Roman" w:cs="Times New Roman"/>
                <w:color w:val="000000" w:themeColor="text1"/>
                <w:sz w:val="24"/>
              </w:rPr>
              <w:t>PX-4</w:t>
            </w:r>
          </w:p>
        </w:tc>
        <w:tc>
          <w:tcPr>
            <w:tcW w:w="2551" w:type="dxa"/>
          </w:tcPr>
          <w:p w14:paraId="04AD6F20" w14:textId="4188B039" w:rsidR="00B53510" w:rsidRPr="00B4575D" w:rsidRDefault="00031E3E"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bcam</w:t>
            </w:r>
          </w:p>
        </w:tc>
        <w:tc>
          <w:tcPr>
            <w:tcW w:w="2489" w:type="dxa"/>
          </w:tcPr>
          <w:p w14:paraId="0C8CC85D" w14:textId="01AD79C5" w:rsidR="00B53510" w:rsidRPr="00B4575D" w:rsidRDefault="00031E3E"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Ab125066</w:t>
            </w:r>
          </w:p>
        </w:tc>
      </w:tr>
      <w:tr w:rsidR="00B4575D" w:rsidRPr="00B4575D" w14:paraId="09C954FC" w14:textId="77777777" w:rsidTr="00837D86">
        <w:tc>
          <w:tcPr>
            <w:tcW w:w="3256" w:type="dxa"/>
          </w:tcPr>
          <w:p w14:paraId="6B26EF80" w14:textId="41A65548"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TF4</w:t>
            </w:r>
          </w:p>
        </w:tc>
        <w:tc>
          <w:tcPr>
            <w:tcW w:w="2551" w:type="dxa"/>
          </w:tcPr>
          <w:p w14:paraId="4FBEEBBF" w14:textId="06B76999"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bcam</w:t>
            </w:r>
          </w:p>
        </w:tc>
        <w:tc>
          <w:tcPr>
            <w:tcW w:w="2489" w:type="dxa"/>
          </w:tcPr>
          <w:p w14:paraId="6A66EE1A" w14:textId="5D59E3D6"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Ab184909</w:t>
            </w:r>
          </w:p>
        </w:tc>
      </w:tr>
      <w:tr w:rsidR="00B4575D" w:rsidRPr="00B4575D" w14:paraId="2B6D0B75" w14:textId="77777777" w:rsidTr="00837D86">
        <w:tc>
          <w:tcPr>
            <w:tcW w:w="3256" w:type="dxa"/>
          </w:tcPr>
          <w:p w14:paraId="0BCDEC7D" w14:textId="0B374D25"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S</w:t>
            </w:r>
            <w:r w:rsidRPr="00B4575D">
              <w:rPr>
                <w:rFonts w:ascii="Times New Roman" w:hAnsi="Times New Roman" w:cs="Times New Roman"/>
                <w:color w:val="000000" w:themeColor="text1"/>
                <w:sz w:val="24"/>
              </w:rPr>
              <w:t>LC7A11</w:t>
            </w:r>
          </w:p>
        </w:tc>
        <w:tc>
          <w:tcPr>
            <w:tcW w:w="2551" w:type="dxa"/>
          </w:tcPr>
          <w:p w14:paraId="75F63FF0" w14:textId="40A68484"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bcam</w:t>
            </w:r>
          </w:p>
        </w:tc>
        <w:tc>
          <w:tcPr>
            <w:tcW w:w="2489" w:type="dxa"/>
          </w:tcPr>
          <w:p w14:paraId="02FFD3CD" w14:textId="58293C0E" w:rsidR="00B53510" w:rsidRPr="00B4575D" w:rsidRDefault="008658F8"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Ab-37185</w:t>
            </w:r>
          </w:p>
        </w:tc>
      </w:tr>
      <w:tr w:rsidR="00B4575D" w:rsidRPr="00B4575D" w14:paraId="3E7D679E" w14:textId="77777777" w:rsidTr="00837D86">
        <w:tc>
          <w:tcPr>
            <w:tcW w:w="3256" w:type="dxa"/>
          </w:tcPr>
          <w:p w14:paraId="115D52E3" w14:textId="272A80CD" w:rsidR="00B53510" w:rsidRPr="00B4575D" w:rsidRDefault="000A3FB2"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AKT</w:t>
            </w:r>
          </w:p>
        </w:tc>
        <w:tc>
          <w:tcPr>
            <w:tcW w:w="2551" w:type="dxa"/>
          </w:tcPr>
          <w:p w14:paraId="44418E9B" w14:textId="75BEB11E" w:rsidR="00B53510" w:rsidRPr="00B4575D" w:rsidRDefault="00AF0D49"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bcam</w:t>
            </w:r>
          </w:p>
        </w:tc>
        <w:tc>
          <w:tcPr>
            <w:tcW w:w="2489" w:type="dxa"/>
          </w:tcPr>
          <w:p w14:paraId="2208965E" w14:textId="5BA99B8A" w:rsidR="00B53510" w:rsidRPr="00B4575D" w:rsidRDefault="00AF0D49" w:rsidP="00095A3A">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Ab8805</w:t>
            </w:r>
          </w:p>
        </w:tc>
      </w:tr>
      <w:tr w:rsidR="00031E3E" w:rsidRPr="00B4575D" w14:paraId="5EB462E2" w14:textId="77777777" w:rsidTr="00837D86">
        <w:tc>
          <w:tcPr>
            <w:tcW w:w="3256" w:type="dxa"/>
          </w:tcPr>
          <w:p w14:paraId="6BFCFF93" w14:textId="2B71A4EE" w:rsidR="00031E3E" w:rsidRPr="00B4575D" w:rsidRDefault="00031E3E" w:rsidP="00031E3E">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color w:val="000000" w:themeColor="text1"/>
                <w:sz w:val="24"/>
              </w:rPr>
              <w:t xml:space="preserve">anti-DDDDK-Tag </w:t>
            </w:r>
            <w:proofErr w:type="spellStart"/>
            <w:r w:rsidRPr="00B4575D">
              <w:rPr>
                <w:rFonts w:ascii="Times New Roman" w:hAnsi="Times New Roman" w:cs="Times New Roman"/>
                <w:color w:val="000000" w:themeColor="text1"/>
                <w:sz w:val="24"/>
              </w:rPr>
              <w:t>pAb</w:t>
            </w:r>
            <w:proofErr w:type="spellEnd"/>
          </w:p>
        </w:tc>
        <w:tc>
          <w:tcPr>
            <w:tcW w:w="2551" w:type="dxa"/>
          </w:tcPr>
          <w:p w14:paraId="63E588CF" w14:textId="41D11946" w:rsidR="00031E3E" w:rsidRPr="00B4575D" w:rsidRDefault="00031E3E" w:rsidP="00031E3E">
            <w:pPr>
              <w:spacing w:line="480" w:lineRule="auto"/>
              <w:jc w:val="center"/>
              <w:rPr>
                <w:rFonts w:ascii="Times New Roman" w:hAnsi="Times New Roman" w:cs="Times New Roman"/>
                <w:color w:val="000000" w:themeColor="text1"/>
                <w:sz w:val="24"/>
              </w:rPr>
            </w:pPr>
            <w:proofErr w:type="spellStart"/>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bclone</w:t>
            </w:r>
            <w:proofErr w:type="spellEnd"/>
          </w:p>
        </w:tc>
        <w:tc>
          <w:tcPr>
            <w:tcW w:w="2489" w:type="dxa"/>
          </w:tcPr>
          <w:p w14:paraId="77BE684E" w14:textId="0DC371F7" w:rsidR="00031E3E" w:rsidRPr="00B4575D" w:rsidRDefault="00031E3E" w:rsidP="00031E3E">
            <w:pPr>
              <w:spacing w:line="480" w:lineRule="auto"/>
              <w:jc w:val="center"/>
              <w:rPr>
                <w:rFonts w:ascii="Times New Roman" w:hAnsi="Times New Roman" w:cs="Times New Roman"/>
                <w:color w:val="000000" w:themeColor="text1"/>
                <w:sz w:val="24"/>
              </w:rPr>
            </w:pPr>
            <w:r w:rsidRPr="00B4575D">
              <w:rPr>
                <w:rFonts w:ascii="Times New Roman" w:hAnsi="Times New Roman" w:cs="Times New Roman" w:hint="eastAsia"/>
                <w:color w:val="000000" w:themeColor="text1"/>
                <w:sz w:val="24"/>
              </w:rPr>
              <w:t>A</w:t>
            </w:r>
            <w:r w:rsidRPr="00B4575D">
              <w:rPr>
                <w:rFonts w:ascii="Times New Roman" w:hAnsi="Times New Roman" w:cs="Times New Roman"/>
                <w:color w:val="000000" w:themeColor="text1"/>
                <w:sz w:val="24"/>
              </w:rPr>
              <w:t>E004</w:t>
            </w:r>
          </w:p>
        </w:tc>
      </w:tr>
    </w:tbl>
    <w:p w14:paraId="5DD17527" w14:textId="666A706A" w:rsidR="00AF1672" w:rsidRPr="00B4575D" w:rsidRDefault="00AF1672" w:rsidP="00837D86">
      <w:pPr>
        <w:spacing w:line="480" w:lineRule="auto"/>
        <w:rPr>
          <w:rFonts w:ascii="Times New Roman" w:hAnsi="Times New Roman" w:cs="Times New Roman" w:hint="eastAsia"/>
          <w:color w:val="000000" w:themeColor="text1"/>
          <w:sz w:val="24"/>
        </w:rPr>
      </w:pPr>
    </w:p>
    <w:sectPr w:rsidR="00AF1672" w:rsidRPr="00B4575D" w:rsidSect="00837D86">
      <w:footerReference w:type="even" r:id="rId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156EE" w14:textId="77777777" w:rsidR="00915DD4" w:rsidRDefault="00915DD4" w:rsidP="00296F3E">
      <w:r>
        <w:separator/>
      </w:r>
    </w:p>
  </w:endnote>
  <w:endnote w:type="continuationSeparator" w:id="0">
    <w:p w14:paraId="11A92032" w14:textId="77777777" w:rsidR="00915DD4" w:rsidRDefault="00915DD4" w:rsidP="0029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652512683"/>
      <w:docPartObj>
        <w:docPartGallery w:val="Page Numbers (Bottom of Page)"/>
        <w:docPartUnique/>
      </w:docPartObj>
    </w:sdtPr>
    <w:sdtEndPr>
      <w:rPr>
        <w:rStyle w:val="a6"/>
      </w:rPr>
    </w:sdtEndPr>
    <w:sdtContent>
      <w:p w14:paraId="087A2281" w14:textId="69612476" w:rsidR="00296F3E" w:rsidRDefault="00296F3E" w:rsidP="001568E9">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end"/>
        </w:r>
      </w:p>
    </w:sdtContent>
  </w:sdt>
  <w:p w14:paraId="0D015DDA" w14:textId="77777777" w:rsidR="00296F3E" w:rsidRDefault="00296F3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2002615026"/>
      <w:docPartObj>
        <w:docPartGallery w:val="Page Numbers (Bottom of Page)"/>
        <w:docPartUnique/>
      </w:docPartObj>
    </w:sdtPr>
    <w:sdtEndPr>
      <w:rPr>
        <w:rStyle w:val="a6"/>
      </w:rPr>
    </w:sdtEndPr>
    <w:sdtContent>
      <w:p w14:paraId="64F9E6D2" w14:textId="29F58F4B" w:rsidR="00296F3E" w:rsidRDefault="00296F3E" w:rsidP="001568E9">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3FC0DD63" w14:textId="77777777" w:rsidR="00296F3E" w:rsidRDefault="00296F3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14F75" w14:textId="77777777" w:rsidR="00915DD4" w:rsidRDefault="00915DD4" w:rsidP="00296F3E">
      <w:r>
        <w:separator/>
      </w:r>
    </w:p>
  </w:footnote>
  <w:footnote w:type="continuationSeparator" w:id="0">
    <w:p w14:paraId="03B24242" w14:textId="77777777" w:rsidR="00915DD4" w:rsidRDefault="00915DD4" w:rsidP="00296F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NiNDk4ZTg4OGUyZTExOWViZTgwMGI4YmIwNTU2OWIifQ=="/>
  </w:docVars>
  <w:rsids>
    <w:rsidRoot w:val="00392E0D"/>
    <w:rsid w:val="00031E3E"/>
    <w:rsid w:val="00092372"/>
    <w:rsid w:val="00095453"/>
    <w:rsid w:val="00095A3A"/>
    <w:rsid w:val="000A3FB2"/>
    <w:rsid w:val="000D51BA"/>
    <w:rsid w:val="001564BC"/>
    <w:rsid w:val="001835B3"/>
    <w:rsid w:val="00183A99"/>
    <w:rsid w:val="00193C31"/>
    <w:rsid w:val="00296F3E"/>
    <w:rsid w:val="002F28FD"/>
    <w:rsid w:val="00310957"/>
    <w:rsid w:val="00321358"/>
    <w:rsid w:val="003344A5"/>
    <w:rsid w:val="00342457"/>
    <w:rsid w:val="00392E0D"/>
    <w:rsid w:val="003A4B7F"/>
    <w:rsid w:val="003B33A1"/>
    <w:rsid w:val="004044C6"/>
    <w:rsid w:val="004376C7"/>
    <w:rsid w:val="004F5AC2"/>
    <w:rsid w:val="00585955"/>
    <w:rsid w:val="005E5A50"/>
    <w:rsid w:val="00603F93"/>
    <w:rsid w:val="006067B7"/>
    <w:rsid w:val="006909F8"/>
    <w:rsid w:val="006B136E"/>
    <w:rsid w:val="007215F8"/>
    <w:rsid w:val="007853B2"/>
    <w:rsid w:val="007B19EA"/>
    <w:rsid w:val="007B22A4"/>
    <w:rsid w:val="0081304D"/>
    <w:rsid w:val="0082645B"/>
    <w:rsid w:val="008332C9"/>
    <w:rsid w:val="00835CE2"/>
    <w:rsid w:val="00837D86"/>
    <w:rsid w:val="008658F8"/>
    <w:rsid w:val="008731BD"/>
    <w:rsid w:val="008741DE"/>
    <w:rsid w:val="008770A3"/>
    <w:rsid w:val="00895B82"/>
    <w:rsid w:val="008960EC"/>
    <w:rsid w:val="008D38F7"/>
    <w:rsid w:val="00914025"/>
    <w:rsid w:val="00915758"/>
    <w:rsid w:val="00915DD4"/>
    <w:rsid w:val="00980A6D"/>
    <w:rsid w:val="009E1950"/>
    <w:rsid w:val="009E31C2"/>
    <w:rsid w:val="00A10B38"/>
    <w:rsid w:val="00AB00F8"/>
    <w:rsid w:val="00AB2BEF"/>
    <w:rsid w:val="00AF0D49"/>
    <w:rsid w:val="00AF1672"/>
    <w:rsid w:val="00B11719"/>
    <w:rsid w:val="00B1291E"/>
    <w:rsid w:val="00B3376D"/>
    <w:rsid w:val="00B4575D"/>
    <w:rsid w:val="00B53510"/>
    <w:rsid w:val="00B763B6"/>
    <w:rsid w:val="00BB1810"/>
    <w:rsid w:val="00BB62D5"/>
    <w:rsid w:val="00BB7A4C"/>
    <w:rsid w:val="00BC0762"/>
    <w:rsid w:val="00BE1790"/>
    <w:rsid w:val="00BE44E2"/>
    <w:rsid w:val="00C80E1C"/>
    <w:rsid w:val="00C83A1A"/>
    <w:rsid w:val="00CC39CC"/>
    <w:rsid w:val="00D42A8E"/>
    <w:rsid w:val="00D80FCE"/>
    <w:rsid w:val="00E1015C"/>
    <w:rsid w:val="00E6239A"/>
    <w:rsid w:val="00E64054"/>
    <w:rsid w:val="00E969CE"/>
    <w:rsid w:val="00EA70AC"/>
    <w:rsid w:val="00EC34A9"/>
    <w:rsid w:val="00ED40AC"/>
    <w:rsid w:val="00EF3740"/>
    <w:rsid w:val="00F811A5"/>
    <w:rsid w:val="00F85BF8"/>
    <w:rsid w:val="00FA1BD5"/>
    <w:rsid w:val="00FB013C"/>
    <w:rsid w:val="00FD7DB7"/>
    <w:rsid w:val="10A11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ABDF339"/>
  <w15:docId w15:val="{6B2F4960-C9C6-5746-B8E7-CAD24636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296F3E"/>
    <w:pPr>
      <w:tabs>
        <w:tab w:val="center" w:pos="4153"/>
        <w:tab w:val="right" w:pos="8306"/>
      </w:tabs>
      <w:snapToGrid w:val="0"/>
      <w:jc w:val="left"/>
    </w:pPr>
    <w:rPr>
      <w:sz w:val="18"/>
      <w:szCs w:val="18"/>
    </w:rPr>
  </w:style>
  <w:style w:type="character" w:customStyle="1" w:styleId="a5">
    <w:name w:val="页脚 字符"/>
    <w:basedOn w:val="a0"/>
    <w:link w:val="a4"/>
    <w:uiPriority w:val="99"/>
    <w:rsid w:val="00296F3E"/>
    <w:rPr>
      <w:kern w:val="2"/>
      <w:sz w:val="18"/>
      <w:szCs w:val="18"/>
    </w:rPr>
  </w:style>
  <w:style w:type="character" w:styleId="a6">
    <w:name w:val="page number"/>
    <w:basedOn w:val="a0"/>
    <w:uiPriority w:val="99"/>
    <w:semiHidden/>
    <w:unhideWhenUsed/>
    <w:rsid w:val="00296F3E"/>
  </w:style>
  <w:style w:type="paragraph" w:styleId="a7">
    <w:name w:val="Normal (Web)"/>
    <w:basedOn w:val="a"/>
    <w:uiPriority w:val="99"/>
    <w:unhideWhenUsed/>
    <w:qFormat/>
    <w:rsid w:val="00FD7DB7"/>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218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10</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Rongquan</dc:creator>
  <cp:lastModifiedBy>SUN Rongquan</cp:lastModifiedBy>
  <cp:revision>132</cp:revision>
  <dcterms:created xsi:type="dcterms:W3CDTF">2022-04-25T20:32:00Z</dcterms:created>
  <dcterms:modified xsi:type="dcterms:W3CDTF">2022-09-01T15:30:00Z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F1381D3537D641309917B19EAF5E76DC</vt:lpwstr>
  </property>
</Properties>
</file>