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A12" w:rsidRPr="000E62F3" w:rsidRDefault="00A17507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>
            <wp:extent cx="5226050" cy="2337148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151" cy="234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C19" w:rsidRPr="000E62F3" w:rsidRDefault="004457F0" w:rsidP="004806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34A12" w:rsidRPr="000E62F3">
        <w:rPr>
          <w:rFonts w:ascii="Times New Roman" w:hAnsi="Times New Roman" w:cs="Times New Roman"/>
          <w:sz w:val="24"/>
          <w:szCs w:val="24"/>
        </w:rPr>
        <w:t xml:space="preserve">S1 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 xml:space="preserve">High expression of circRUNX1 </w:t>
      </w:r>
      <w:r w:rsidR="00FD6C19" w:rsidRPr="000E62F3">
        <w:rPr>
          <w:rFonts w:ascii="Times New Roman" w:hAnsi="Times New Roman" w:cs="Times New Roman"/>
          <w:bCs/>
          <w:sz w:val="24"/>
          <w:szCs w:val="24"/>
        </w:rPr>
        <w:t>is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 xml:space="preserve"> related to advanced TNM stage and differentiation grade. </w:t>
      </w:r>
    </w:p>
    <w:p w:rsidR="003C34A2" w:rsidRPr="000E62F3" w:rsidRDefault="00934A12" w:rsidP="003C34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E62F3">
        <w:rPr>
          <w:rFonts w:ascii="Times New Roman" w:hAnsi="Times New Roman" w:cs="Times New Roman"/>
          <w:sz w:val="24"/>
          <w:szCs w:val="24"/>
        </w:rPr>
        <w:t xml:space="preserve"> Relative </w:t>
      </w:r>
      <w:r w:rsidR="00C51ECB" w:rsidRPr="000E62F3">
        <w:rPr>
          <w:rFonts w:ascii="Times New Roman" w:hAnsi="Times New Roman" w:cs="Times New Roman"/>
          <w:sz w:val="24"/>
          <w:szCs w:val="24"/>
        </w:rPr>
        <w:t xml:space="preserve">differential </w:t>
      </w:r>
      <w:r w:rsidRPr="000E62F3">
        <w:rPr>
          <w:rFonts w:ascii="Times New Roman" w:hAnsi="Times New Roman" w:cs="Times New Roman"/>
          <w:sz w:val="24"/>
          <w:szCs w:val="24"/>
        </w:rPr>
        <w:t>expression of circRUNX1 in pathological stages I</w:t>
      </w:r>
      <w:r w:rsidR="00C51ECB" w:rsidRPr="000E62F3">
        <w:rPr>
          <w:rFonts w:ascii="Times New Roman" w:hAnsi="Times New Roman" w:cs="Times New Roman"/>
          <w:sz w:val="24"/>
          <w:szCs w:val="24"/>
        </w:rPr>
        <w:t>+II (n=</w:t>
      </w:r>
      <w:r w:rsidRPr="000E62F3">
        <w:rPr>
          <w:rFonts w:ascii="Times New Roman" w:hAnsi="Times New Roman" w:cs="Times New Roman"/>
          <w:sz w:val="24"/>
          <w:szCs w:val="24"/>
        </w:rPr>
        <w:t>1</w:t>
      </w:r>
      <w:r w:rsidR="001126D1" w:rsidRPr="000E62F3">
        <w:rPr>
          <w:rFonts w:ascii="Times New Roman" w:hAnsi="Times New Roman" w:cs="Times New Roman"/>
          <w:sz w:val="24"/>
          <w:szCs w:val="24"/>
        </w:rPr>
        <w:t>7</w:t>
      </w:r>
      <w:r w:rsidRPr="000E62F3">
        <w:rPr>
          <w:rFonts w:ascii="Times New Roman" w:hAnsi="Times New Roman" w:cs="Times New Roman"/>
          <w:sz w:val="24"/>
          <w:szCs w:val="24"/>
        </w:rPr>
        <w:t xml:space="preserve">) and </w:t>
      </w:r>
      <w:r w:rsidR="00C51ECB" w:rsidRPr="000E62F3">
        <w:rPr>
          <w:rFonts w:ascii="Times New Roman" w:hAnsi="Times New Roman" w:cs="Times New Roman"/>
          <w:sz w:val="24"/>
          <w:szCs w:val="24"/>
        </w:rPr>
        <w:t>III</w:t>
      </w:r>
      <w:r w:rsidRPr="000E62F3">
        <w:rPr>
          <w:rFonts w:ascii="Times New Roman" w:hAnsi="Times New Roman" w:cs="Times New Roman"/>
          <w:sz w:val="24"/>
          <w:szCs w:val="24"/>
        </w:rPr>
        <w:t>+</w:t>
      </w:r>
      <w:r w:rsidR="00C51ECB" w:rsidRPr="000E62F3">
        <w:rPr>
          <w:rFonts w:ascii="Times New Roman" w:hAnsi="Times New Roman" w:cs="Times New Roman"/>
          <w:sz w:val="24"/>
          <w:szCs w:val="24"/>
        </w:rPr>
        <w:t>IV (n=</w:t>
      </w:r>
      <w:r w:rsidR="001126D1" w:rsidRPr="000E62F3">
        <w:rPr>
          <w:rFonts w:ascii="Times New Roman" w:hAnsi="Times New Roman" w:cs="Times New Roman"/>
          <w:sz w:val="24"/>
          <w:szCs w:val="24"/>
        </w:rPr>
        <w:t>37</w:t>
      </w:r>
      <w:r w:rsidRPr="000E62F3">
        <w:rPr>
          <w:rFonts w:ascii="Times New Roman" w:hAnsi="Times New Roman" w:cs="Times New Roman"/>
          <w:sz w:val="24"/>
          <w:szCs w:val="24"/>
        </w:rPr>
        <w:t xml:space="preserve">) ESCC tissues </w:t>
      </w:r>
      <w:r w:rsidR="00EC25D1" w:rsidRPr="000E62F3">
        <w:rPr>
          <w:rFonts w:ascii="Times New Roman" w:hAnsi="Times New Roman" w:cs="Times New Roman"/>
          <w:sz w:val="24"/>
          <w:szCs w:val="24"/>
        </w:rPr>
        <w:t xml:space="preserve">was </w:t>
      </w:r>
      <w:r w:rsidRPr="000E62F3">
        <w:rPr>
          <w:rFonts w:ascii="Times New Roman" w:hAnsi="Times New Roman" w:cs="Times New Roman"/>
          <w:sz w:val="24"/>
          <w:szCs w:val="24"/>
        </w:rPr>
        <w:t xml:space="preserve">measured by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-PCR. 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E62F3">
        <w:rPr>
          <w:rFonts w:ascii="Times New Roman" w:hAnsi="Times New Roman" w:cs="Times New Roman"/>
          <w:sz w:val="24"/>
          <w:szCs w:val="24"/>
        </w:rPr>
        <w:t xml:space="preserve"> Relative</w:t>
      </w:r>
      <w:r w:rsidR="00C51ECB" w:rsidRPr="000E62F3">
        <w:rPr>
          <w:rFonts w:ascii="Times New Roman" w:hAnsi="Times New Roman" w:cs="Times New Roman"/>
          <w:sz w:val="24"/>
          <w:szCs w:val="24"/>
        </w:rPr>
        <w:t xml:space="preserve"> differential level</w:t>
      </w:r>
      <w:r w:rsidRPr="000E62F3">
        <w:rPr>
          <w:rFonts w:ascii="Times New Roman" w:hAnsi="Times New Roman" w:cs="Times New Roman"/>
          <w:sz w:val="24"/>
          <w:szCs w:val="24"/>
        </w:rPr>
        <w:t xml:space="preserve"> of circRUNX1 in well/mode</w:t>
      </w:r>
      <w:r w:rsidR="00C51ECB" w:rsidRPr="000E62F3">
        <w:rPr>
          <w:rFonts w:ascii="Times New Roman" w:hAnsi="Times New Roman" w:cs="Times New Roman"/>
          <w:sz w:val="24"/>
          <w:szCs w:val="24"/>
        </w:rPr>
        <w:t>rate differentiation grade (n=</w:t>
      </w:r>
      <w:r w:rsidR="001126D1" w:rsidRPr="000E62F3">
        <w:rPr>
          <w:rFonts w:ascii="Times New Roman" w:hAnsi="Times New Roman" w:cs="Times New Roman"/>
          <w:sz w:val="24"/>
          <w:szCs w:val="24"/>
        </w:rPr>
        <w:t>35</w:t>
      </w:r>
      <w:r w:rsidRPr="000E62F3">
        <w:rPr>
          <w:rFonts w:ascii="Times New Roman" w:hAnsi="Times New Roman" w:cs="Times New Roman"/>
          <w:sz w:val="24"/>
          <w:szCs w:val="24"/>
        </w:rPr>
        <w:t>) an</w:t>
      </w:r>
      <w:r w:rsidR="00C51ECB" w:rsidRPr="000E62F3">
        <w:rPr>
          <w:rFonts w:ascii="Times New Roman" w:hAnsi="Times New Roman" w:cs="Times New Roman"/>
          <w:sz w:val="24"/>
          <w:szCs w:val="24"/>
        </w:rPr>
        <w:t>d poor differentiation grade (n=1</w:t>
      </w:r>
      <w:r w:rsidR="001126D1" w:rsidRPr="000E62F3">
        <w:rPr>
          <w:rFonts w:ascii="Times New Roman" w:hAnsi="Times New Roman" w:cs="Times New Roman"/>
          <w:sz w:val="24"/>
          <w:szCs w:val="24"/>
        </w:rPr>
        <w:t>9</w:t>
      </w:r>
      <w:r w:rsidRPr="000E62F3">
        <w:rPr>
          <w:rFonts w:ascii="Times New Roman" w:hAnsi="Times New Roman" w:cs="Times New Roman"/>
          <w:sz w:val="24"/>
          <w:szCs w:val="24"/>
        </w:rPr>
        <w:t xml:space="preserve">) ESCC tissues measured by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>-PCR.</w:t>
      </w:r>
      <w:r w:rsidR="003C34A2" w:rsidRPr="000E62F3">
        <w:rPr>
          <w:rFonts w:ascii="Times New Roman" w:hAnsi="Times New Roman" w:cs="Times New Roman"/>
          <w:sz w:val="24"/>
          <w:szCs w:val="24"/>
        </w:rPr>
        <w:t xml:space="preserve"> *</w:t>
      </w:r>
      <w:r w:rsidR="003C34A2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3C34A2"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="003C34A2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3C34A2"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="003C34A2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3C34A2"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934A12" w:rsidRPr="000E62F3" w:rsidRDefault="00C51ECB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4A12" w:rsidRPr="000E62F3" w:rsidRDefault="00AF258B" w:rsidP="006534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05pt;height:420.5pt">
            <v:imagedata r:id="rId8" o:title="revised FigS2"/>
          </v:shape>
        </w:pict>
      </w:r>
    </w:p>
    <w:p w:rsidR="00FD6C19" w:rsidRPr="000E62F3" w:rsidRDefault="004457F0" w:rsidP="004806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34A12" w:rsidRPr="000E62F3">
        <w:rPr>
          <w:rFonts w:ascii="Times New Roman" w:hAnsi="Times New Roman" w:cs="Times New Roman"/>
          <w:sz w:val="24"/>
          <w:szCs w:val="24"/>
        </w:rPr>
        <w:t xml:space="preserve">S2 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>C</w:t>
      </w:r>
      <w:r w:rsidR="00FD6C19" w:rsidRPr="000E62F3">
        <w:rPr>
          <w:rFonts w:ascii="Times New Roman" w:hAnsi="Times New Roman" w:cs="Times New Roman"/>
          <w:bCs/>
          <w:sz w:val="24"/>
          <w:szCs w:val="24"/>
        </w:rPr>
        <w:t>ircRUNX1 overexpression promotes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 xml:space="preserve"> ESCC progression.</w:t>
      </w:r>
      <w:r w:rsidR="00934A12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4A12" w:rsidRPr="000E62F3" w:rsidRDefault="00934A12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25D1" w:rsidRPr="000E62F3">
        <w:rPr>
          <w:rFonts w:ascii="Times New Roman" w:hAnsi="Times New Roman" w:cs="Times New Roman"/>
          <w:sz w:val="24"/>
          <w:szCs w:val="24"/>
        </w:rPr>
        <w:t>Overexpression efficiency</w:t>
      </w:r>
      <w:r w:rsidRPr="000E62F3">
        <w:rPr>
          <w:rFonts w:ascii="Times New Roman" w:hAnsi="Times New Roman" w:cs="Times New Roman"/>
          <w:sz w:val="24"/>
          <w:szCs w:val="24"/>
        </w:rPr>
        <w:t xml:space="preserve"> of circRUNX1 </w:t>
      </w:r>
      <w:r w:rsidR="002B270A" w:rsidRPr="000E62F3">
        <w:rPr>
          <w:rFonts w:ascii="Times New Roman" w:hAnsi="Times New Roman" w:cs="Times New Roman"/>
          <w:sz w:val="24"/>
          <w:szCs w:val="24"/>
        </w:rPr>
        <w:t xml:space="preserve">in ESCC cells </w:t>
      </w:r>
      <w:r w:rsidRPr="000E62F3">
        <w:rPr>
          <w:rFonts w:ascii="Times New Roman" w:hAnsi="Times New Roman" w:cs="Times New Roman"/>
          <w:sz w:val="24"/>
          <w:szCs w:val="24"/>
        </w:rPr>
        <w:t xml:space="preserve">was detected by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-PCR. </w:t>
      </w:r>
      <w:r w:rsidR="00C52BDC" w:rsidRPr="000E62F3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1B4566" w:rsidRPr="000E62F3">
        <w:rPr>
          <w:rFonts w:ascii="Times New Roman" w:hAnsi="Times New Roman" w:cs="Times New Roman"/>
          <w:sz w:val="24"/>
          <w:szCs w:val="24"/>
        </w:rPr>
        <w:t xml:space="preserve">The relative expression of RUNX1 mRNA was detected by </w:t>
      </w:r>
      <w:proofErr w:type="spellStart"/>
      <w:r w:rsidR="001B4566" w:rsidRPr="000E62F3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1B4566" w:rsidRPr="000E62F3">
        <w:rPr>
          <w:rFonts w:ascii="Times New Roman" w:hAnsi="Times New Roman" w:cs="Times New Roman"/>
          <w:sz w:val="24"/>
          <w:szCs w:val="24"/>
        </w:rPr>
        <w:t xml:space="preserve">-PCR after circRUNX1 overexpression. </w:t>
      </w:r>
      <w:r w:rsidR="00C52BDC" w:rsidRPr="000E62F3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E62F3">
        <w:rPr>
          <w:rFonts w:ascii="Times New Roman" w:hAnsi="Times New Roman" w:cs="Times New Roman"/>
          <w:sz w:val="24"/>
          <w:szCs w:val="24"/>
        </w:rPr>
        <w:t xml:space="preserve"> CCK</w:t>
      </w:r>
      <w:r w:rsidR="00FD6C19" w:rsidRPr="000E62F3">
        <w:rPr>
          <w:rFonts w:ascii="Times New Roman" w:hAnsi="Times New Roman" w:cs="Times New Roman"/>
          <w:sz w:val="24"/>
          <w:szCs w:val="24"/>
        </w:rPr>
        <w:t>-</w:t>
      </w:r>
      <w:r w:rsidRPr="000E62F3">
        <w:rPr>
          <w:rFonts w:ascii="Times New Roman" w:hAnsi="Times New Roman" w:cs="Times New Roman"/>
          <w:sz w:val="24"/>
          <w:szCs w:val="24"/>
        </w:rPr>
        <w:t>8 ass</w:t>
      </w:r>
      <w:r w:rsidR="00C52BDC" w:rsidRPr="000E62F3">
        <w:rPr>
          <w:rFonts w:ascii="Times New Roman" w:hAnsi="Times New Roman" w:cs="Times New Roman"/>
          <w:sz w:val="24"/>
          <w:szCs w:val="24"/>
        </w:rPr>
        <w:t xml:space="preserve">ays were performed to evaluate the </w:t>
      </w:r>
      <w:r w:rsidRPr="000E62F3">
        <w:rPr>
          <w:rFonts w:ascii="Times New Roman" w:hAnsi="Times New Roman" w:cs="Times New Roman"/>
          <w:sz w:val="24"/>
          <w:szCs w:val="24"/>
        </w:rPr>
        <w:t xml:space="preserve">cell viability after overexpressing circRUNX1. </w:t>
      </w:r>
      <w:r w:rsidR="00C52BDC" w:rsidRPr="000E62F3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1E5302" w:rsidRPr="000E62F3">
        <w:rPr>
          <w:rFonts w:ascii="Times New Roman" w:hAnsi="Times New Roman" w:cs="Times New Roman"/>
          <w:sz w:val="24"/>
          <w:szCs w:val="24"/>
        </w:rPr>
        <w:t xml:space="preserve"> The proliferation abilities</w:t>
      </w:r>
      <w:r w:rsidRPr="000E62F3">
        <w:rPr>
          <w:rFonts w:ascii="Times New Roman" w:hAnsi="Times New Roman" w:cs="Times New Roman"/>
          <w:sz w:val="24"/>
          <w:szCs w:val="24"/>
        </w:rPr>
        <w:t xml:space="preserve"> of KYSE150 and TE1 cells were evaluated by colony formation assays. </w:t>
      </w:r>
      <w:r w:rsidR="00C52BDC" w:rsidRPr="000E62F3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 assays detected the effect of circRUNX1 overexpression on cell </w:t>
      </w:r>
      <w:r w:rsidR="00C52BDC" w:rsidRPr="000E62F3">
        <w:rPr>
          <w:rFonts w:ascii="Times New Roman" w:hAnsi="Times New Roman" w:cs="Times New Roman"/>
          <w:sz w:val="24"/>
          <w:szCs w:val="24"/>
        </w:rPr>
        <w:t xml:space="preserve">proliferation </w:t>
      </w:r>
      <w:r w:rsidRPr="000E62F3">
        <w:rPr>
          <w:rFonts w:ascii="Times New Roman" w:hAnsi="Times New Roman" w:cs="Times New Roman"/>
          <w:sz w:val="24"/>
          <w:szCs w:val="24"/>
        </w:rPr>
        <w:t>(</w:t>
      </w:r>
      <w:r w:rsidR="001E5302" w:rsidRPr="000E62F3">
        <w:rPr>
          <w:rFonts w:ascii="Times New Roman" w:hAnsi="Times New Roman" w:cs="Times New Roman"/>
          <w:sz w:val="24"/>
          <w:szCs w:val="24"/>
        </w:rPr>
        <w:t>Magnification</w:t>
      </w:r>
      <w:r w:rsidR="00C52BDC" w:rsidRPr="000E62F3">
        <w:rPr>
          <w:rFonts w:ascii="Times New Roman" w:hAnsi="Times New Roman" w:cs="Times New Roman"/>
          <w:sz w:val="24"/>
          <w:szCs w:val="24"/>
        </w:rPr>
        <w:t xml:space="preserve"> × 100. </w:t>
      </w:r>
      <w:proofErr w:type="gramStart"/>
      <w:r w:rsidR="00C52BDC" w:rsidRPr="000E62F3">
        <w:rPr>
          <w:rFonts w:ascii="Times New Roman" w:hAnsi="Times New Roman" w:cs="Times New Roman"/>
          <w:sz w:val="24"/>
          <w:szCs w:val="24"/>
        </w:rPr>
        <w:t>Scale bar: 1</w:t>
      </w:r>
      <w:r w:rsidR="00944F71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C52BDC" w:rsidRPr="000E62F3">
        <w:rPr>
          <w:rFonts w:ascii="Times New Roman" w:hAnsi="Times New Roman" w:cs="Times New Roman"/>
          <w:sz w:val="24"/>
          <w:szCs w:val="24"/>
        </w:rPr>
        <w:t>00 </w:t>
      </w:r>
      <w:proofErr w:type="spellStart"/>
      <w:r w:rsidR="00C52BDC" w:rsidRPr="000E62F3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C52BDC" w:rsidRPr="000E62F3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 assays were performed t</w:t>
      </w:r>
      <w:r w:rsidR="00EC25D1" w:rsidRPr="000E62F3">
        <w:rPr>
          <w:rFonts w:ascii="Times New Roman" w:hAnsi="Times New Roman" w:cs="Times New Roman"/>
          <w:sz w:val="24"/>
          <w:szCs w:val="24"/>
        </w:rPr>
        <w:t>o evaluate</w:t>
      </w:r>
      <w:r w:rsidRPr="000E62F3">
        <w:rPr>
          <w:rFonts w:ascii="Times New Roman" w:hAnsi="Times New Roman" w:cs="Times New Roman"/>
          <w:sz w:val="24"/>
          <w:szCs w:val="24"/>
        </w:rPr>
        <w:t xml:space="preserve"> cell migration and invasion a</w:t>
      </w:r>
      <w:r w:rsidR="00C52BDC" w:rsidRPr="000E62F3">
        <w:rPr>
          <w:rFonts w:ascii="Times New Roman" w:hAnsi="Times New Roman" w:cs="Times New Roman"/>
          <w:sz w:val="24"/>
          <w:szCs w:val="24"/>
        </w:rPr>
        <w:t xml:space="preserve">fter overexpressing circRUNX1. </w:t>
      </w:r>
      <w:r w:rsidR="00C52BDC" w:rsidRPr="000E62F3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62F3">
        <w:rPr>
          <w:rFonts w:ascii="Times New Roman" w:hAnsi="Times New Roman" w:cs="Times New Roman"/>
          <w:sz w:val="24"/>
          <w:szCs w:val="24"/>
        </w:rPr>
        <w:t>Migration abilities of KYSE150 and TE1 cells after overexpressing circRUNX1 were evaluated by wound healing assay.</w:t>
      </w:r>
      <w:r w:rsidR="00C52BDC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C52BDC" w:rsidRPr="000E62F3">
        <w:rPr>
          <w:rFonts w:ascii="Times New Roman" w:hAnsi="Times New Roman" w:cs="Times New Roman"/>
          <w:b/>
          <w:sz w:val="24"/>
          <w:szCs w:val="24"/>
        </w:rPr>
        <w:t>H</w:t>
      </w:r>
      <w:r w:rsidR="00C52BDC" w:rsidRPr="000E62F3">
        <w:rPr>
          <w:rFonts w:ascii="Times New Roman" w:hAnsi="Times New Roman" w:cs="Times New Roman"/>
          <w:sz w:val="24"/>
          <w:szCs w:val="24"/>
        </w:rPr>
        <w:t xml:space="preserve"> Quantification of </w:t>
      </w:r>
      <w:r w:rsidR="00EC25D1" w:rsidRPr="000E62F3">
        <w:rPr>
          <w:rFonts w:ascii="Times New Roman" w:hAnsi="Times New Roman" w:cs="Times New Roman"/>
          <w:sz w:val="24"/>
          <w:szCs w:val="24"/>
        </w:rPr>
        <w:t xml:space="preserve">the </w:t>
      </w:r>
      <w:r w:rsidR="00C52BDC" w:rsidRPr="000E62F3">
        <w:rPr>
          <w:rFonts w:ascii="Times New Roman" w:hAnsi="Times New Roman" w:cs="Times New Roman"/>
          <w:sz w:val="24"/>
          <w:szCs w:val="24"/>
        </w:rPr>
        <w:t>number of colonies from colony formation assays. *</w:t>
      </w:r>
      <w:r w:rsidR="00C52BDC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C52BDC"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="00C52BDC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C52BDC"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="00C52BDC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C52BDC"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4457F0" w:rsidRPr="000E62F3" w:rsidRDefault="005C1D81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0" distB="0" distL="0" distR="0">
            <wp:extent cx="5274310" cy="55727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7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C19" w:rsidRPr="000E62F3" w:rsidRDefault="004457F0" w:rsidP="004806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34A12" w:rsidRPr="000E62F3">
        <w:rPr>
          <w:rFonts w:ascii="Times New Roman" w:hAnsi="Times New Roman" w:cs="Times New Roman"/>
          <w:sz w:val="24"/>
          <w:szCs w:val="24"/>
        </w:rPr>
        <w:t xml:space="preserve">S3 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 xml:space="preserve">FOXP3 </w:t>
      </w:r>
      <w:r w:rsidR="00FD6C19" w:rsidRPr="000E62F3">
        <w:rPr>
          <w:rFonts w:ascii="Times New Roman" w:hAnsi="Times New Roman" w:cs="Times New Roman"/>
          <w:bCs/>
          <w:sz w:val="24"/>
          <w:szCs w:val="24"/>
        </w:rPr>
        <w:t>is a downstream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 xml:space="preserve"> target of circRUNX1. </w:t>
      </w:r>
    </w:p>
    <w:p w:rsidR="00B35EDF" w:rsidRPr="000E62F3" w:rsidRDefault="00934A12" w:rsidP="00B35E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602CF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02CF" w:rsidRPr="000E62F3">
        <w:rPr>
          <w:rFonts w:ascii="Times New Roman" w:hAnsi="Times New Roman" w:cs="Times New Roman"/>
          <w:bCs/>
          <w:sz w:val="24"/>
          <w:szCs w:val="24"/>
        </w:rPr>
        <w:t>and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0E62F3">
        <w:rPr>
          <w:rFonts w:ascii="Times New Roman" w:hAnsi="Times New Roman" w:cs="Times New Roman"/>
          <w:sz w:val="24"/>
          <w:szCs w:val="24"/>
        </w:rPr>
        <w:t xml:space="preserve"> KEGG </w:t>
      </w:r>
      <w:r w:rsidR="00A602CF" w:rsidRPr="000E62F3">
        <w:rPr>
          <w:rFonts w:ascii="Times New Roman" w:hAnsi="Times New Roman" w:cs="Times New Roman"/>
          <w:sz w:val="24"/>
          <w:szCs w:val="24"/>
        </w:rPr>
        <w:t xml:space="preserve">pathway enrichment </w:t>
      </w:r>
      <w:r w:rsidRPr="000E62F3">
        <w:rPr>
          <w:rFonts w:ascii="Times New Roman" w:hAnsi="Times New Roman" w:cs="Times New Roman"/>
          <w:sz w:val="24"/>
          <w:szCs w:val="24"/>
        </w:rPr>
        <w:t>analysis of differentially expressed mRNAs</w:t>
      </w:r>
      <w:r w:rsidR="00A602CF" w:rsidRPr="000E62F3">
        <w:rPr>
          <w:rFonts w:ascii="Times New Roman" w:hAnsi="Times New Roman" w:cs="Times New Roman"/>
          <w:sz w:val="24"/>
          <w:szCs w:val="24"/>
        </w:rPr>
        <w:t xml:space="preserve"> after silencing circRUNX1</w:t>
      </w:r>
      <w:r w:rsidRPr="000E62F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62F3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E62F3">
        <w:rPr>
          <w:rFonts w:ascii="Times New Roman" w:hAnsi="Times New Roman" w:cs="Times New Roman"/>
          <w:sz w:val="24"/>
          <w:szCs w:val="24"/>
        </w:rPr>
        <w:t xml:space="preserve"> GO function analysis of differentially expressed mRNAs</w:t>
      </w:r>
      <w:r w:rsidR="00A602CF" w:rsidRPr="000E62F3">
        <w:rPr>
          <w:rFonts w:ascii="Times New Roman" w:hAnsi="Times New Roman" w:cs="Times New Roman"/>
          <w:sz w:val="24"/>
          <w:szCs w:val="24"/>
        </w:rPr>
        <w:t xml:space="preserve"> after silencing circRUNX1</w:t>
      </w:r>
      <w:r w:rsidRPr="000E62F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D95A22" w:rsidRPr="000E62F3">
        <w:rPr>
          <w:rFonts w:ascii="Times New Roman" w:hAnsi="Times New Roman" w:cs="Times New Roman"/>
          <w:b/>
          <w:sz w:val="24"/>
          <w:szCs w:val="24"/>
        </w:rPr>
        <w:t>D</w:t>
      </w:r>
      <w:r w:rsidR="00D95A22" w:rsidRPr="000E62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A89" w:rsidRPr="000E62F3">
        <w:rPr>
          <w:rFonts w:ascii="Times New Roman" w:hAnsi="Times New Roman" w:cs="Times New Roman"/>
          <w:sz w:val="24"/>
          <w:szCs w:val="24"/>
        </w:rPr>
        <w:t>Pieplot</w:t>
      </w:r>
      <w:proofErr w:type="spellEnd"/>
      <w:r w:rsidR="00050A89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A1559" w:rsidRPr="000E62F3">
        <w:rPr>
          <w:rFonts w:ascii="Times New Roman" w:hAnsi="Times New Roman" w:cs="Times New Roman"/>
          <w:sz w:val="24"/>
          <w:szCs w:val="24"/>
        </w:rPr>
        <w:t>showing</w:t>
      </w:r>
      <w:r w:rsidR="00C52A53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487659" w:rsidRPr="000E62F3">
        <w:rPr>
          <w:rFonts w:ascii="Times New Roman" w:hAnsi="Times New Roman" w:cs="Times New Roman"/>
          <w:sz w:val="24"/>
          <w:szCs w:val="24"/>
        </w:rPr>
        <w:t>t</w:t>
      </w:r>
      <w:r w:rsidR="00731DA0" w:rsidRPr="000E62F3">
        <w:rPr>
          <w:rFonts w:ascii="Times New Roman" w:hAnsi="Times New Roman" w:cs="Times New Roman"/>
          <w:sz w:val="24"/>
          <w:szCs w:val="24"/>
        </w:rPr>
        <w:t xml:space="preserve">he classification of </w:t>
      </w:r>
      <w:r w:rsidR="00731DA0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differentially expressed genes </w:t>
      </w:r>
      <w:r w:rsidR="006E1884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regulated by circRUNX1</w:t>
      </w:r>
      <w:r w:rsidR="00D95A22" w:rsidRPr="000E62F3">
        <w:rPr>
          <w:rFonts w:ascii="Times New Roman" w:hAnsi="Times New Roman" w:cs="Times New Roman"/>
          <w:sz w:val="24"/>
          <w:szCs w:val="24"/>
        </w:rPr>
        <w:t xml:space="preserve">. </w:t>
      </w:r>
      <w:r w:rsidR="006E1884" w:rsidRPr="000E62F3">
        <w:rPr>
          <w:rFonts w:ascii="Times New Roman" w:hAnsi="Times New Roman" w:cs="Times New Roman"/>
          <w:b/>
          <w:sz w:val="24"/>
          <w:szCs w:val="24"/>
        </w:rPr>
        <w:t>E</w:t>
      </w:r>
      <w:r w:rsidR="00487659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A1559" w:rsidRPr="000E62F3">
        <w:rPr>
          <w:rFonts w:ascii="Times New Roman" w:hAnsi="Times New Roman" w:cs="Times New Roman"/>
          <w:sz w:val="24"/>
          <w:szCs w:val="24"/>
        </w:rPr>
        <w:t>T</w:t>
      </w:r>
      <w:r w:rsidR="00487659" w:rsidRPr="000E62F3">
        <w:rPr>
          <w:rFonts w:ascii="Times New Roman" w:hAnsi="Times New Roman" w:cs="Times New Roman"/>
          <w:sz w:val="24"/>
          <w:szCs w:val="24"/>
        </w:rPr>
        <w:t>he</w:t>
      </w:r>
      <w:r w:rsidR="009A1559" w:rsidRPr="000E62F3">
        <w:rPr>
          <w:rFonts w:ascii="Times New Roman" w:hAnsi="Times New Roman" w:cs="Times New Roman"/>
          <w:sz w:val="24"/>
          <w:szCs w:val="24"/>
        </w:rPr>
        <w:t xml:space="preserve"> expression of three genes in ESCC </w:t>
      </w:r>
      <w:r w:rsidR="00C76119" w:rsidRPr="000E62F3">
        <w:rPr>
          <w:rFonts w:ascii="Times New Roman" w:hAnsi="Times New Roman" w:cs="Times New Roman"/>
          <w:sz w:val="24"/>
          <w:szCs w:val="24"/>
        </w:rPr>
        <w:t>was predicted from GEPIA</w:t>
      </w:r>
      <w:r w:rsidR="006E1884" w:rsidRPr="000E62F3">
        <w:rPr>
          <w:rFonts w:ascii="Times New Roman" w:hAnsi="Times New Roman" w:cs="Times New Roman"/>
          <w:sz w:val="24"/>
          <w:szCs w:val="24"/>
        </w:rPr>
        <w:t>.</w:t>
      </w:r>
      <w:r w:rsidR="00C76119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C76119" w:rsidRPr="000E62F3">
        <w:rPr>
          <w:rFonts w:ascii="Times New Roman" w:hAnsi="Times New Roman" w:cs="Times New Roman"/>
          <w:b/>
          <w:sz w:val="24"/>
          <w:szCs w:val="24"/>
        </w:rPr>
        <w:t>F</w:t>
      </w:r>
      <w:r w:rsidR="00C76119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6119" w:rsidRPr="000E62F3">
        <w:rPr>
          <w:rFonts w:ascii="Times New Roman" w:hAnsi="Times New Roman" w:cs="Times New Roman"/>
          <w:sz w:val="24"/>
          <w:szCs w:val="24"/>
        </w:rPr>
        <w:t xml:space="preserve">Relative mRNA levels of </w:t>
      </w:r>
      <w:r w:rsidR="00546D65" w:rsidRPr="000E62F3">
        <w:rPr>
          <w:rFonts w:ascii="Times New Roman" w:hAnsi="Times New Roman" w:cs="Times New Roman"/>
          <w:sz w:val="24"/>
          <w:szCs w:val="24"/>
        </w:rPr>
        <w:t>IFI44 and CTSE</w:t>
      </w:r>
      <w:r w:rsidR="00C76119" w:rsidRPr="000E62F3">
        <w:rPr>
          <w:rFonts w:ascii="Times New Roman" w:hAnsi="Times New Roman" w:cs="Times New Roman"/>
          <w:sz w:val="24"/>
          <w:szCs w:val="24"/>
        </w:rPr>
        <w:t xml:space="preserve"> were detected in ESCC cells with circRUNX1 knockdown using </w:t>
      </w:r>
      <w:proofErr w:type="spellStart"/>
      <w:r w:rsidR="00C76119" w:rsidRPr="000E62F3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C76119" w:rsidRPr="000E62F3">
        <w:rPr>
          <w:rFonts w:ascii="Times New Roman" w:hAnsi="Times New Roman" w:cs="Times New Roman"/>
          <w:sz w:val="24"/>
          <w:szCs w:val="24"/>
        </w:rPr>
        <w:t xml:space="preserve">-PCR. </w:t>
      </w:r>
      <w:r w:rsidR="005C1D81" w:rsidRPr="000E62F3">
        <w:rPr>
          <w:rFonts w:ascii="Times New Roman" w:hAnsi="Times New Roman" w:cs="Times New Roman"/>
          <w:b/>
          <w:sz w:val="24"/>
          <w:szCs w:val="24"/>
        </w:rPr>
        <w:t>G</w:t>
      </w:r>
      <w:r w:rsidRPr="000E62F3">
        <w:rPr>
          <w:rFonts w:ascii="Times New Roman" w:hAnsi="Times New Roman" w:cs="Times New Roman"/>
          <w:sz w:val="24"/>
          <w:szCs w:val="24"/>
        </w:rPr>
        <w:t xml:space="preserve"> The differential expression of FOXP3 </w:t>
      </w:r>
      <w:r w:rsidR="00A602CF" w:rsidRPr="000E62F3">
        <w:rPr>
          <w:rFonts w:ascii="Times New Roman" w:hAnsi="Times New Roman" w:cs="Times New Roman"/>
          <w:sz w:val="24"/>
          <w:szCs w:val="24"/>
        </w:rPr>
        <w:t>in ESC</w:t>
      </w:r>
      <w:r w:rsidR="009A1559" w:rsidRPr="000E62F3">
        <w:rPr>
          <w:rFonts w:ascii="Times New Roman" w:hAnsi="Times New Roman" w:cs="Times New Roman"/>
          <w:sz w:val="24"/>
          <w:szCs w:val="24"/>
        </w:rPr>
        <w:t>C</w:t>
      </w:r>
      <w:r w:rsidR="00A602CF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Pr="000E62F3">
        <w:rPr>
          <w:rFonts w:ascii="Times New Roman" w:hAnsi="Times New Roman" w:cs="Times New Roman"/>
          <w:sz w:val="24"/>
          <w:szCs w:val="24"/>
        </w:rPr>
        <w:t>w</w:t>
      </w:r>
      <w:r w:rsidR="00A602CF" w:rsidRPr="000E62F3">
        <w:rPr>
          <w:rFonts w:ascii="Times New Roman" w:hAnsi="Times New Roman" w:cs="Times New Roman"/>
          <w:sz w:val="24"/>
          <w:szCs w:val="24"/>
        </w:rPr>
        <w:t>as</w:t>
      </w:r>
      <w:r w:rsidRPr="000E62F3">
        <w:rPr>
          <w:rFonts w:ascii="Times New Roman" w:hAnsi="Times New Roman" w:cs="Times New Roman"/>
          <w:sz w:val="24"/>
          <w:szCs w:val="24"/>
        </w:rPr>
        <w:t xml:space="preserve"> predicted from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Targetscan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. </w:t>
      </w:r>
      <w:r w:rsidR="00D95A22" w:rsidRPr="000E62F3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0E62F3">
        <w:rPr>
          <w:rFonts w:ascii="Times New Roman" w:hAnsi="Times New Roman" w:cs="Times New Roman"/>
          <w:sz w:val="24"/>
          <w:szCs w:val="24"/>
        </w:rPr>
        <w:t xml:space="preserve"> The relationship </w:t>
      </w:r>
      <w:r w:rsidR="00EC25D1" w:rsidRPr="000E62F3">
        <w:rPr>
          <w:rFonts w:ascii="Times New Roman" w:hAnsi="Times New Roman" w:cs="Times New Roman"/>
          <w:sz w:val="24"/>
          <w:szCs w:val="24"/>
        </w:rPr>
        <w:t>between</w:t>
      </w:r>
      <w:r w:rsidRPr="000E62F3">
        <w:rPr>
          <w:rFonts w:ascii="Times New Roman" w:hAnsi="Times New Roman" w:cs="Times New Roman"/>
          <w:sz w:val="24"/>
          <w:szCs w:val="24"/>
        </w:rPr>
        <w:t xml:space="preserve"> FOXP3 expression and overall survival of ESCC patients w</w:t>
      </w:r>
      <w:r w:rsidR="00EC25D1" w:rsidRPr="000E62F3">
        <w:rPr>
          <w:rFonts w:ascii="Times New Roman" w:hAnsi="Times New Roman" w:cs="Times New Roman"/>
          <w:sz w:val="24"/>
          <w:szCs w:val="24"/>
        </w:rPr>
        <w:t>as</w:t>
      </w:r>
      <w:r w:rsidRPr="000E62F3">
        <w:rPr>
          <w:rFonts w:ascii="Times New Roman" w:hAnsi="Times New Roman" w:cs="Times New Roman"/>
          <w:sz w:val="24"/>
          <w:szCs w:val="24"/>
        </w:rPr>
        <w:t xml:space="preserve"> predicted from GEPIA. </w:t>
      </w:r>
      <w:r w:rsidR="00B35EDF" w:rsidRPr="000E62F3">
        <w:rPr>
          <w:rFonts w:ascii="Times New Roman" w:hAnsi="Times New Roman" w:cs="Times New Roman"/>
          <w:sz w:val="24"/>
          <w:szCs w:val="24"/>
        </w:rPr>
        <w:t>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934A12" w:rsidRPr="000E62F3" w:rsidRDefault="00934A12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934A12" w:rsidRPr="000E62F3" w:rsidRDefault="004F68F3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>
            <wp:extent cx="5274310" cy="367411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 S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AD1" w:rsidRPr="000E62F3" w:rsidRDefault="004457F0" w:rsidP="0048069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34A12" w:rsidRPr="000E62F3">
        <w:rPr>
          <w:rFonts w:ascii="Times New Roman" w:hAnsi="Times New Roman" w:cs="Times New Roman"/>
          <w:sz w:val="24"/>
          <w:szCs w:val="24"/>
        </w:rPr>
        <w:t xml:space="preserve">S4 </w:t>
      </w:r>
      <w:r w:rsidR="003636FC">
        <w:rPr>
          <w:rFonts w:ascii="Times New Roman" w:hAnsi="Times New Roman" w:cs="Times New Roman"/>
          <w:bCs/>
          <w:sz w:val="24"/>
          <w:szCs w:val="24"/>
        </w:rPr>
        <w:t>FOXP3 knocking down inhibit</w:t>
      </w:r>
      <w:r w:rsidR="003636FC" w:rsidRPr="006F72E6">
        <w:rPr>
          <w:rFonts w:ascii="Times New Roman" w:hAnsi="Times New Roman" w:cs="Times New Roman"/>
          <w:bCs/>
          <w:sz w:val="24"/>
          <w:szCs w:val="24"/>
        </w:rPr>
        <w:t>s</w:t>
      </w:r>
      <w:r w:rsidR="00934A12" w:rsidRPr="000E62F3">
        <w:rPr>
          <w:rFonts w:ascii="Times New Roman" w:hAnsi="Times New Roman" w:cs="Times New Roman"/>
          <w:bCs/>
          <w:sz w:val="24"/>
          <w:szCs w:val="24"/>
        </w:rPr>
        <w:t xml:space="preserve"> ESCC cell proliferation and metastasis.</w:t>
      </w:r>
      <w:r w:rsidR="00934A12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34A12" w:rsidRPr="000E62F3" w:rsidRDefault="00934A12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5434E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434E" w:rsidRPr="000E62F3">
        <w:rPr>
          <w:rFonts w:ascii="Times New Roman" w:hAnsi="Times New Roman" w:cs="Times New Roman"/>
          <w:bCs/>
          <w:sz w:val="24"/>
          <w:szCs w:val="24"/>
        </w:rPr>
        <w:t>and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B </w:t>
      </w:r>
      <w:r w:rsidR="00F5434E" w:rsidRPr="000E62F3">
        <w:rPr>
          <w:rFonts w:ascii="Times New Roman" w:hAnsi="Times New Roman" w:cs="Times New Roman"/>
          <w:sz w:val="24"/>
          <w:szCs w:val="24"/>
        </w:rPr>
        <w:t>FOXP3 knockdown efficiencies</w:t>
      </w:r>
      <w:r w:rsidRPr="000E62F3">
        <w:rPr>
          <w:rFonts w:ascii="Times New Roman" w:hAnsi="Times New Roman" w:cs="Times New Roman"/>
          <w:sz w:val="24"/>
          <w:szCs w:val="24"/>
        </w:rPr>
        <w:t xml:space="preserve"> were examined in KYSE150 and TE1 cells</w:t>
      </w:r>
      <w:r w:rsidR="00F5434E" w:rsidRPr="000E62F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F5434E" w:rsidRPr="000E62F3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F5434E" w:rsidRPr="000E62F3">
        <w:rPr>
          <w:rFonts w:ascii="Times New Roman" w:hAnsi="Times New Roman" w:cs="Times New Roman"/>
          <w:sz w:val="24"/>
          <w:szCs w:val="24"/>
        </w:rPr>
        <w:t>-</w:t>
      </w:r>
      <w:r w:rsidR="00423149" w:rsidRPr="000E62F3">
        <w:rPr>
          <w:rFonts w:ascii="Times New Roman" w:hAnsi="Times New Roman" w:cs="Times New Roman"/>
          <w:sz w:val="24"/>
          <w:szCs w:val="24"/>
        </w:rPr>
        <w:t>PCR (</w:t>
      </w:r>
      <w:r w:rsidR="00423149" w:rsidRPr="000E62F3">
        <w:rPr>
          <w:rFonts w:ascii="Times New Roman" w:hAnsi="Times New Roman" w:cs="Times New Roman"/>
          <w:b/>
          <w:sz w:val="24"/>
          <w:szCs w:val="24"/>
        </w:rPr>
        <w:t>A</w:t>
      </w:r>
      <w:r w:rsidR="00423149" w:rsidRPr="000E62F3">
        <w:rPr>
          <w:rFonts w:ascii="Times New Roman" w:hAnsi="Times New Roman" w:cs="Times New Roman"/>
          <w:sz w:val="24"/>
          <w:szCs w:val="24"/>
        </w:rPr>
        <w:t>) and western blot (</w:t>
      </w:r>
      <w:r w:rsidR="00423149" w:rsidRPr="000E62F3">
        <w:rPr>
          <w:rFonts w:ascii="Times New Roman" w:hAnsi="Times New Roman" w:cs="Times New Roman"/>
          <w:b/>
          <w:sz w:val="24"/>
          <w:szCs w:val="24"/>
        </w:rPr>
        <w:t>B</w:t>
      </w:r>
      <w:r w:rsidR="00423149" w:rsidRPr="000E62F3">
        <w:rPr>
          <w:rFonts w:ascii="Times New Roman" w:hAnsi="Times New Roman" w:cs="Times New Roman"/>
          <w:sz w:val="24"/>
          <w:szCs w:val="24"/>
        </w:rPr>
        <w:t>)</w:t>
      </w:r>
      <w:r w:rsidRPr="000E62F3">
        <w:rPr>
          <w:rFonts w:ascii="Times New Roman" w:hAnsi="Times New Roman" w:cs="Times New Roman"/>
          <w:sz w:val="24"/>
          <w:szCs w:val="24"/>
        </w:rPr>
        <w:t xml:space="preserve">. 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0E62F3">
        <w:rPr>
          <w:rFonts w:ascii="Times New Roman" w:hAnsi="Times New Roman" w:cs="Times New Roman"/>
          <w:sz w:val="24"/>
          <w:szCs w:val="24"/>
        </w:rPr>
        <w:t xml:space="preserve"> CCK</w:t>
      </w:r>
      <w:r w:rsidR="00423149" w:rsidRPr="000E62F3">
        <w:rPr>
          <w:rFonts w:ascii="Times New Roman" w:hAnsi="Times New Roman" w:cs="Times New Roman"/>
          <w:sz w:val="24"/>
          <w:szCs w:val="24"/>
        </w:rPr>
        <w:t>-8 assay</w:t>
      </w:r>
      <w:r w:rsidR="00C6001A">
        <w:rPr>
          <w:rFonts w:ascii="Times New Roman" w:hAnsi="Times New Roman" w:cs="Times New Roman"/>
          <w:sz w:val="24"/>
          <w:szCs w:val="24"/>
        </w:rPr>
        <w:t>s</w:t>
      </w:r>
      <w:r w:rsidR="00423149" w:rsidRPr="000E62F3">
        <w:rPr>
          <w:rFonts w:ascii="Times New Roman" w:hAnsi="Times New Roman" w:cs="Times New Roman"/>
          <w:sz w:val="24"/>
          <w:szCs w:val="24"/>
        </w:rPr>
        <w:t xml:space="preserve"> w</w:t>
      </w:r>
      <w:r w:rsidR="00C6001A">
        <w:rPr>
          <w:rFonts w:ascii="Times New Roman" w:hAnsi="Times New Roman" w:cs="Times New Roman" w:hint="eastAsia"/>
          <w:sz w:val="24"/>
          <w:szCs w:val="24"/>
        </w:rPr>
        <w:t>ere</w:t>
      </w:r>
      <w:r w:rsidR="00423149" w:rsidRPr="000E62F3">
        <w:rPr>
          <w:rFonts w:ascii="Times New Roman" w:hAnsi="Times New Roman" w:cs="Times New Roman"/>
          <w:sz w:val="24"/>
          <w:szCs w:val="24"/>
        </w:rPr>
        <w:t xml:space="preserve"> performed to investigate</w:t>
      </w:r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1977DE" w:rsidRPr="000E62F3">
        <w:rPr>
          <w:rFonts w:ascii="Times New Roman" w:hAnsi="Times New Roman" w:cs="Times New Roman"/>
          <w:sz w:val="24"/>
          <w:szCs w:val="24"/>
        </w:rPr>
        <w:t xml:space="preserve">ESCC </w:t>
      </w:r>
      <w:r w:rsidRPr="000E62F3">
        <w:rPr>
          <w:rFonts w:ascii="Times New Roman" w:hAnsi="Times New Roman" w:cs="Times New Roman"/>
          <w:sz w:val="24"/>
          <w:szCs w:val="24"/>
        </w:rPr>
        <w:t xml:space="preserve">cell proliferation ability after </w:t>
      </w:r>
      <w:r w:rsidR="00423149" w:rsidRPr="000E62F3">
        <w:rPr>
          <w:rFonts w:ascii="Times New Roman" w:hAnsi="Times New Roman" w:cs="Times New Roman"/>
          <w:sz w:val="24"/>
          <w:szCs w:val="24"/>
        </w:rPr>
        <w:t>silencing of FOXP3</w:t>
      </w:r>
      <w:r w:rsidRPr="000E62F3">
        <w:rPr>
          <w:rFonts w:ascii="Times New Roman" w:hAnsi="Times New Roman" w:cs="Times New Roman"/>
          <w:sz w:val="24"/>
          <w:szCs w:val="24"/>
        </w:rPr>
        <w:t xml:space="preserve">. </w:t>
      </w:r>
      <w:r w:rsidR="00423149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r w:rsidR="00423149" w:rsidRPr="000E62F3">
        <w:rPr>
          <w:rFonts w:ascii="Times New Roman" w:hAnsi="Times New Roman" w:cs="Times New Roman"/>
          <w:bCs/>
          <w:sz w:val="24"/>
          <w:szCs w:val="24"/>
        </w:rPr>
        <w:t>and</w:t>
      </w: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434E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423149" w:rsidRPr="000E62F3">
        <w:rPr>
          <w:rFonts w:ascii="Times New Roman" w:hAnsi="Times New Roman" w:cs="Times New Roman"/>
          <w:sz w:val="24"/>
          <w:szCs w:val="24"/>
        </w:rPr>
        <w:t>W</w:t>
      </w:r>
      <w:r w:rsidRPr="000E62F3">
        <w:rPr>
          <w:rFonts w:ascii="Times New Roman" w:hAnsi="Times New Roman" w:cs="Times New Roman"/>
          <w:sz w:val="24"/>
          <w:szCs w:val="24"/>
        </w:rPr>
        <w:t xml:space="preserve">ound healing </w:t>
      </w:r>
      <w:r w:rsidR="00423149" w:rsidRPr="000E62F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423149" w:rsidRPr="000E62F3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="00423149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Pr="000E62F3">
        <w:rPr>
          <w:rFonts w:ascii="Times New Roman" w:hAnsi="Times New Roman" w:cs="Times New Roman"/>
          <w:sz w:val="24"/>
          <w:szCs w:val="24"/>
        </w:rPr>
        <w:t>assay</w:t>
      </w:r>
      <w:r w:rsidR="00423149" w:rsidRPr="000E62F3">
        <w:rPr>
          <w:rFonts w:ascii="Times New Roman" w:hAnsi="Times New Roman" w:cs="Times New Roman"/>
          <w:sz w:val="24"/>
          <w:szCs w:val="24"/>
        </w:rPr>
        <w:t xml:space="preserve">s were conducted to examine the role of FOXP3 in ESCC cell </w:t>
      </w:r>
      <w:r w:rsidR="00423149" w:rsidRPr="000E62F3">
        <w:rPr>
          <w:rFonts w:ascii="Times New Roman" w:hAnsi="Times New Roman" w:cs="Times New Roman"/>
          <w:bCs/>
          <w:sz w:val="24"/>
          <w:szCs w:val="24"/>
        </w:rPr>
        <w:t>migration</w:t>
      </w:r>
      <w:r w:rsidR="00423149" w:rsidRPr="000E62F3">
        <w:rPr>
          <w:rFonts w:ascii="Times New Roman" w:hAnsi="Times New Roman" w:cs="Times New Roman"/>
          <w:sz w:val="24"/>
          <w:szCs w:val="24"/>
        </w:rPr>
        <w:t xml:space="preserve"> and invasion. </w:t>
      </w:r>
      <w:r w:rsidR="002500D8" w:rsidRPr="000E62F3">
        <w:rPr>
          <w:rFonts w:ascii="Times New Roman" w:hAnsi="Times New Roman" w:cs="Times New Roman"/>
          <w:sz w:val="24"/>
          <w:szCs w:val="24"/>
        </w:rPr>
        <w:t>*</w:t>
      </w:r>
      <w:r w:rsidR="002500D8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2500D8"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="002500D8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2500D8"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="002500D8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2500D8"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383164" w:rsidRPr="000E62F3" w:rsidRDefault="00382434" w:rsidP="003824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0" distB="0" distL="0" distR="0">
            <wp:extent cx="5274310" cy="42589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5改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5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CEA" w:rsidRPr="000E62F3" w:rsidRDefault="00383164" w:rsidP="00480698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S</w:t>
      </w:r>
      <w:r w:rsidR="00E87CEA" w:rsidRPr="000E62F3">
        <w:rPr>
          <w:rFonts w:ascii="Times New Roman" w:hAnsi="Times New Roman" w:cs="Times New Roman"/>
          <w:sz w:val="24"/>
          <w:szCs w:val="24"/>
        </w:rPr>
        <w:t>5</w:t>
      </w:r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E87CEA" w:rsidRPr="000E62F3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CircRUNX1</w:t>
      </w:r>
      <w:r w:rsidR="00E87CEA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facilitates ESCC cell progression </w:t>
      </w:r>
      <w:r w:rsidR="00EC25D1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by</w:t>
      </w:r>
      <w:r w:rsidR="00E87CEA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regulating FOXP3 in vi</w:t>
      </w:r>
      <w:r w:rsidR="000439B9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tro</w:t>
      </w:r>
      <w:r w:rsidR="00EA6D63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B35EDF" w:rsidRPr="000E62F3" w:rsidRDefault="002575B0" w:rsidP="00B35E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A-C </w:t>
      </w:r>
      <w:r w:rsidRPr="000E62F3">
        <w:rPr>
          <w:rFonts w:ascii="Times New Roman" w:hAnsi="Times New Roman" w:cs="Times New Roman"/>
          <w:sz w:val="24"/>
          <w:szCs w:val="24"/>
        </w:rPr>
        <w:t>CCK-8 (</w:t>
      </w:r>
      <w:r w:rsidRPr="000E62F3">
        <w:rPr>
          <w:rFonts w:ascii="Times New Roman" w:hAnsi="Times New Roman" w:cs="Times New Roman"/>
          <w:b/>
          <w:sz w:val="24"/>
          <w:szCs w:val="24"/>
        </w:rPr>
        <w:t>A</w:t>
      </w:r>
      <w:r w:rsidRPr="000E62F3">
        <w:rPr>
          <w:rFonts w:ascii="Times New Roman" w:hAnsi="Times New Roman" w:cs="Times New Roman"/>
          <w:sz w:val="24"/>
          <w:szCs w:val="24"/>
        </w:rPr>
        <w:t>), colony formation (</w:t>
      </w:r>
      <w:r w:rsidRPr="000E62F3">
        <w:rPr>
          <w:rFonts w:ascii="Times New Roman" w:hAnsi="Times New Roman" w:cs="Times New Roman"/>
          <w:b/>
          <w:sz w:val="24"/>
          <w:szCs w:val="24"/>
        </w:rPr>
        <w:t>B</w:t>
      </w:r>
      <w:r w:rsidRPr="000E62F3">
        <w:rPr>
          <w:rFonts w:ascii="Times New Roman" w:hAnsi="Times New Roman" w:cs="Times New Roman"/>
          <w:sz w:val="24"/>
          <w:szCs w:val="24"/>
        </w:rPr>
        <w:t>)</w:t>
      </w:r>
      <w:r w:rsidR="00EC25D1" w:rsidRPr="000E62F3">
        <w:rPr>
          <w:rFonts w:ascii="Times New Roman" w:hAnsi="Times New Roman" w:cs="Times New Roman"/>
          <w:sz w:val="24"/>
          <w:szCs w:val="24"/>
        </w:rPr>
        <w:t>,</w:t>
      </w:r>
      <w:r w:rsidRPr="000E62F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 assays (</w:t>
      </w:r>
      <w:r w:rsidRPr="000E62F3">
        <w:rPr>
          <w:rFonts w:ascii="Times New Roman" w:hAnsi="Times New Roman" w:cs="Times New Roman"/>
          <w:b/>
          <w:sz w:val="24"/>
          <w:szCs w:val="24"/>
        </w:rPr>
        <w:t>C</w:t>
      </w:r>
      <w:r w:rsidRPr="000E62F3">
        <w:rPr>
          <w:rFonts w:ascii="Times New Roman" w:hAnsi="Times New Roman" w:cs="Times New Roman"/>
          <w:sz w:val="24"/>
          <w:szCs w:val="24"/>
        </w:rPr>
        <w:t>)</w:t>
      </w:r>
      <w:r w:rsidR="00C1042A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8453CA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were performed to determine the proliferation ability </w:t>
      </w:r>
      <w:r w:rsidR="005E7D97" w:rsidRPr="000E62F3">
        <w:rPr>
          <w:rFonts w:ascii="Times New Roman" w:hAnsi="Times New Roman" w:cs="Times New Roman"/>
          <w:sz w:val="24"/>
          <w:szCs w:val="24"/>
        </w:rPr>
        <w:t xml:space="preserve">of circRUNX1 and FOXP3 </w:t>
      </w:r>
      <w:r w:rsidR="00EA6D63" w:rsidRPr="000E62F3">
        <w:rPr>
          <w:rFonts w:ascii="Times New Roman" w:hAnsi="Times New Roman" w:cs="Times New Roman"/>
          <w:sz w:val="24"/>
          <w:szCs w:val="24"/>
        </w:rPr>
        <w:t>i</w:t>
      </w:r>
      <w:r w:rsidR="005E7D97" w:rsidRPr="000E62F3">
        <w:rPr>
          <w:rFonts w:ascii="Times New Roman" w:hAnsi="Times New Roman" w:cs="Times New Roman"/>
          <w:sz w:val="24"/>
          <w:szCs w:val="24"/>
        </w:rPr>
        <w:t xml:space="preserve">n KYSE150 cells. </w:t>
      </w:r>
      <w:r w:rsidR="005E7D97" w:rsidRPr="000E62F3">
        <w:rPr>
          <w:rFonts w:ascii="Times New Roman" w:hAnsi="Times New Roman" w:cs="Times New Roman"/>
          <w:b/>
          <w:sz w:val="24"/>
          <w:szCs w:val="24"/>
        </w:rPr>
        <w:t>D-F</w:t>
      </w:r>
      <w:r w:rsidR="005E7D97" w:rsidRPr="000E62F3">
        <w:rPr>
          <w:rFonts w:ascii="Times New Roman" w:hAnsi="Times New Roman" w:cs="Times New Roman"/>
          <w:sz w:val="24"/>
          <w:szCs w:val="24"/>
        </w:rPr>
        <w:t xml:space="preserve"> Wound healing and </w:t>
      </w:r>
      <w:proofErr w:type="spellStart"/>
      <w:r w:rsidR="005E7D97" w:rsidRPr="000E62F3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="005E7D97" w:rsidRPr="000E62F3">
        <w:rPr>
          <w:rFonts w:ascii="Times New Roman" w:hAnsi="Times New Roman" w:cs="Times New Roman"/>
          <w:sz w:val="24"/>
          <w:szCs w:val="24"/>
        </w:rPr>
        <w:t xml:space="preserve"> assays</w:t>
      </w:r>
      <w:r w:rsidR="00C1042A"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6E195A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were performed to determine the proliferation ability </w:t>
      </w:r>
      <w:r w:rsidR="006E195A" w:rsidRPr="000E62F3">
        <w:rPr>
          <w:rFonts w:ascii="Times New Roman" w:hAnsi="Times New Roman" w:cs="Times New Roman"/>
          <w:sz w:val="24"/>
          <w:szCs w:val="24"/>
        </w:rPr>
        <w:t xml:space="preserve">of circRUNX1 and FOXP3 </w:t>
      </w:r>
      <w:r w:rsidR="00EA6D63" w:rsidRPr="000E62F3">
        <w:rPr>
          <w:rFonts w:ascii="Times New Roman" w:hAnsi="Times New Roman" w:cs="Times New Roman"/>
          <w:sz w:val="24"/>
          <w:szCs w:val="24"/>
        </w:rPr>
        <w:t>i</w:t>
      </w:r>
      <w:r w:rsidR="006E195A" w:rsidRPr="000E62F3">
        <w:rPr>
          <w:rFonts w:ascii="Times New Roman" w:hAnsi="Times New Roman" w:cs="Times New Roman"/>
          <w:sz w:val="24"/>
          <w:szCs w:val="24"/>
        </w:rPr>
        <w:t>n KYSE150 cells.</w:t>
      </w:r>
      <w:r w:rsidR="00B35EDF" w:rsidRPr="000E62F3">
        <w:rPr>
          <w:rFonts w:ascii="Times New Roman" w:hAnsi="Times New Roman" w:cs="Times New Roman"/>
          <w:sz w:val="24"/>
          <w:szCs w:val="24"/>
        </w:rPr>
        <w:t xml:space="preserve"> 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2575B0" w:rsidRPr="000E62F3" w:rsidRDefault="002575B0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A0C68" w:rsidRPr="000E62F3" w:rsidRDefault="00382434" w:rsidP="00382434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>
            <wp:extent cx="5274310" cy="4300220"/>
            <wp:effectExtent l="0" t="0" r="254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ure S6改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7CEA" w:rsidRPr="000E62F3" w:rsidRDefault="00294894" w:rsidP="00E87CEA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S</w:t>
      </w:r>
      <w:r w:rsidR="00F51C47" w:rsidRPr="000E62F3">
        <w:rPr>
          <w:rFonts w:ascii="Times New Roman" w:hAnsi="Times New Roman" w:cs="Times New Roman"/>
          <w:sz w:val="24"/>
          <w:szCs w:val="24"/>
        </w:rPr>
        <w:t>6</w:t>
      </w:r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E87CEA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CircRUNX1 functions as a miR-449b-5p sponge in ESCC cells.</w:t>
      </w:r>
    </w:p>
    <w:p w:rsidR="00B35EDF" w:rsidRPr="000E62F3" w:rsidRDefault="00E87CEA" w:rsidP="00B35ED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A-C </w:t>
      </w:r>
      <w:r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Cell proliferation </w:t>
      </w:r>
      <w:r w:rsidR="00EC25D1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was </w:t>
      </w:r>
      <w:r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observed in </w:t>
      </w:r>
      <w:r w:rsidRPr="000E62F3">
        <w:rPr>
          <w:rFonts w:ascii="Times New Roman" w:hAnsi="Times New Roman" w:cs="Times New Roman"/>
          <w:sz w:val="24"/>
          <w:szCs w:val="24"/>
        </w:rPr>
        <w:t>CCK-8 (</w:t>
      </w:r>
      <w:r w:rsidRPr="000E62F3">
        <w:rPr>
          <w:rFonts w:ascii="Times New Roman" w:hAnsi="Times New Roman" w:cs="Times New Roman"/>
          <w:b/>
          <w:sz w:val="24"/>
          <w:szCs w:val="24"/>
        </w:rPr>
        <w:t>A</w:t>
      </w:r>
      <w:r w:rsidRPr="000E62F3">
        <w:rPr>
          <w:rFonts w:ascii="Times New Roman" w:hAnsi="Times New Roman" w:cs="Times New Roman"/>
          <w:sz w:val="24"/>
          <w:szCs w:val="24"/>
        </w:rPr>
        <w:t>), colony formation (</w:t>
      </w:r>
      <w:r w:rsidRPr="000E62F3">
        <w:rPr>
          <w:rFonts w:ascii="Times New Roman" w:hAnsi="Times New Roman" w:cs="Times New Roman"/>
          <w:b/>
          <w:sz w:val="24"/>
          <w:szCs w:val="24"/>
        </w:rPr>
        <w:t>B</w:t>
      </w:r>
      <w:r w:rsidRPr="000E62F3">
        <w:rPr>
          <w:rFonts w:ascii="Times New Roman" w:hAnsi="Times New Roman" w:cs="Times New Roman"/>
          <w:sz w:val="24"/>
          <w:szCs w:val="24"/>
        </w:rPr>
        <w:t>)</w:t>
      </w:r>
      <w:r w:rsidR="00EC25D1" w:rsidRPr="000E62F3">
        <w:rPr>
          <w:rFonts w:ascii="Times New Roman" w:hAnsi="Times New Roman" w:cs="Times New Roman"/>
          <w:sz w:val="24"/>
          <w:szCs w:val="24"/>
        </w:rPr>
        <w:t>,</w:t>
      </w:r>
      <w:r w:rsidRPr="000E62F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 assays (</w:t>
      </w:r>
      <w:r w:rsidRPr="000E62F3">
        <w:rPr>
          <w:rFonts w:ascii="Times New Roman" w:hAnsi="Times New Roman" w:cs="Times New Roman"/>
          <w:b/>
          <w:sz w:val="24"/>
          <w:szCs w:val="24"/>
        </w:rPr>
        <w:t>C</w:t>
      </w:r>
      <w:r w:rsidRPr="000E62F3">
        <w:rPr>
          <w:rFonts w:ascii="Times New Roman" w:hAnsi="Times New Roman" w:cs="Times New Roman"/>
          <w:sz w:val="24"/>
          <w:szCs w:val="24"/>
        </w:rPr>
        <w:t>)</w:t>
      </w:r>
      <w:r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after </w:t>
      </w:r>
      <w:r w:rsidR="00F51C47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transfecting miR-449b-5p</w:t>
      </w:r>
      <w:r w:rsidR="00F51C47" w:rsidRPr="000E62F3">
        <w:rPr>
          <w:rFonts w:ascii="Times New Roman" w:hAnsi="Times New Roman" w:cs="Times New Roman"/>
          <w:sz w:val="24"/>
          <w:szCs w:val="24"/>
        </w:rPr>
        <w:t xml:space="preserve"> mimics </w:t>
      </w:r>
      <w:r w:rsidR="00CB07C7" w:rsidRPr="000E62F3">
        <w:rPr>
          <w:rFonts w:ascii="Times New Roman" w:hAnsi="Times New Roman" w:cs="Times New Roman"/>
          <w:sz w:val="24"/>
          <w:szCs w:val="24"/>
        </w:rPr>
        <w:t xml:space="preserve">with circRUNX1 overexpression </w:t>
      </w:r>
      <w:r w:rsidR="00EA6D63" w:rsidRPr="000E62F3">
        <w:rPr>
          <w:rFonts w:ascii="Times New Roman" w:hAnsi="Times New Roman" w:cs="Times New Roman"/>
          <w:sz w:val="24"/>
          <w:szCs w:val="24"/>
        </w:rPr>
        <w:t>in KYSE150 cells</w:t>
      </w:r>
      <w:r w:rsidR="00EA6D63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="00EA6D63" w:rsidRPr="000E62F3">
        <w:rPr>
          <w:rFonts w:ascii="Times New Roman" w:hAnsi="Times New Roman" w:cs="Times New Roman"/>
          <w:b/>
          <w:sz w:val="24"/>
          <w:szCs w:val="24"/>
        </w:rPr>
        <w:t xml:space="preserve">D-F </w:t>
      </w:r>
      <w:r w:rsidR="003C34A2" w:rsidRPr="000E62F3">
        <w:rPr>
          <w:rFonts w:ascii="Times New Roman" w:hAnsi="Times New Roman" w:cs="Times New Roman"/>
          <w:sz w:val="24"/>
          <w:szCs w:val="24"/>
        </w:rPr>
        <w:t xml:space="preserve">Wound healing and </w:t>
      </w:r>
      <w:proofErr w:type="spellStart"/>
      <w:r w:rsidR="003C34A2" w:rsidRPr="000E62F3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="003C34A2" w:rsidRPr="000E62F3">
        <w:rPr>
          <w:rFonts w:ascii="Times New Roman" w:hAnsi="Times New Roman" w:cs="Times New Roman"/>
          <w:sz w:val="24"/>
          <w:szCs w:val="24"/>
        </w:rPr>
        <w:t xml:space="preserve"> assays</w:t>
      </w:r>
      <w:r w:rsidR="003C34A2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A6D63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detected the migratory capacity after </w:t>
      </w:r>
      <w:r w:rsidR="00CB07C7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transfecting miR-449b-5p</w:t>
      </w:r>
      <w:r w:rsidR="00CB07C7" w:rsidRPr="000E62F3">
        <w:rPr>
          <w:rFonts w:ascii="Times New Roman" w:hAnsi="Times New Roman" w:cs="Times New Roman"/>
          <w:sz w:val="24"/>
          <w:szCs w:val="24"/>
        </w:rPr>
        <w:t xml:space="preserve"> mimics with circRUNX1 overexpression in KYSE150 cells</w:t>
      </w:r>
      <w:r w:rsidR="003C34A2" w:rsidRPr="000E62F3">
        <w:rPr>
          <w:rFonts w:ascii="Times New Roman" w:hAnsi="Times New Roman" w:cs="Times New Roman"/>
          <w:sz w:val="24"/>
          <w:szCs w:val="24"/>
        </w:rPr>
        <w:t>.</w:t>
      </w:r>
      <w:r w:rsidR="00B35EDF" w:rsidRPr="000E62F3">
        <w:rPr>
          <w:rFonts w:ascii="Times New Roman" w:hAnsi="Times New Roman" w:cs="Times New Roman"/>
          <w:sz w:val="24"/>
          <w:szCs w:val="24"/>
        </w:rPr>
        <w:t xml:space="preserve"> 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="00B35EDF"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="00B35EDF"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294894" w:rsidRPr="000E62F3" w:rsidRDefault="00294894" w:rsidP="00294894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383164" w:rsidRPr="000E62F3" w:rsidRDefault="00382434" w:rsidP="00382434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PH" w:eastAsia="en-PH"/>
        </w:rPr>
        <w:lastRenderedPageBreak/>
        <w:drawing>
          <wp:inline distT="0" distB="0" distL="0" distR="0">
            <wp:extent cx="5274310" cy="4243705"/>
            <wp:effectExtent l="0" t="0" r="254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S7改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37C" w:rsidRPr="000E62F3" w:rsidRDefault="004C453A" w:rsidP="004C453A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S7 </w:t>
      </w:r>
      <w:proofErr w:type="gramStart"/>
      <w:r w:rsidR="00D8537C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gramEnd"/>
      <w:r w:rsidR="00D8537C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cancer-inhibiting effect of miR-449b-5p in ESCC cells can be reversed by FOXP3.</w:t>
      </w:r>
    </w:p>
    <w:p w:rsidR="004C453A" w:rsidRPr="000E62F3" w:rsidRDefault="004C453A" w:rsidP="004C453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b/>
          <w:bCs/>
          <w:sz w:val="24"/>
          <w:szCs w:val="24"/>
        </w:rPr>
        <w:t>A-C</w:t>
      </w:r>
      <w:r w:rsidR="00540BC2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Assessment of the proliferation of </w:t>
      </w:r>
      <w:r w:rsidR="00540BC2" w:rsidRPr="000E62F3">
        <w:rPr>
          <w:rFonts w:ascii="Times New Roman" w:hAnsi="Times New Roman" w:cs="Times New Roman"/>
          <w:sz w:val="24"/>
          <w:szCs w:val="24"/>
        </w:rPr>
        <w:t>TE1</w:t>
      </w:r>
      <w:r w:rsidR="00540BC2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cells transfected with </w:t>
      </w:r>
      <w:proofErr w:type="spellStart"/>
      <w:r w:rsidR="00540BC2" w:rsidRPr="000E62F3">
        <w:rPr>
          <w:rFonts w:ascii="Times New Roman" w:hAnsi="Times New Roman" w:cs="Times New Roman"/>
          <w:sz w:val="24"/>
          <w:szCs w:val="24"/>
        </w:rPr>
        <w:t>miR</w:t>
      </w:r>
      <w:proofErr w:type="spellEnd"/>
      <w:r w:rsidR="00540BC2" w:rsidRPr="000E62F3">
        <w:rPr>
          <w:rFonts w:ascii="Times New Roman" w:hAnsi="Times New Roman" w:cs="Times New Roman"/>
          <w:sz w:val="24"/>
          <w:szCs w:val="24"/>
        </w:rPr>
        <w:t>-NC</w:t>
      </w:r>
      <w:r w:rsidR="00540BC2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miR-449b-5p inhibitor, or </w:t>
      </w:r>
      <w:proofErr w:type="spellStart"/>
      <w:r w:rsidR="00540BC2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cotransfected</w:t>
      </w:r>
      <w:proofErr w:type="spellEnd"/>
      <w:r w:rsidR="00540BC2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miR-449b-5p inhibitor and si-FOXP3 by </w:t>
      </w:r>
      <w:r w:rsidR="00540BC2" w:rsidRPr="000E62F3">
        <w:rPr>
          <w:rFonts w:ascii="Times New Roman" w:hAnsi="Times New Roman" w:cs="Times New Roman"/>
          <w:sz w:val="24"/>
          <w:szCs w:val="24"/>
        </w:rPr>
        <w:t>CCK-8 (</w:t>
      </w:r>
      <w:r w:rsidR="00540BC2" w:rsidRPr="000E62F3">
        <w:rPr>
          <w:rFonts w:ascii="Times New Roman" w:hAnsi="Times New Roman" w:cs="Times New Roman"/>
          <w:b/>
          <w:sz w:val="24"/>
          <w:szCs w:val="24"/>
        </w:rPr>
        <w:t>A</w:t>
      </w:r>
      <w:r w:rsidR="00540BC2" w:rsidRPr="000E62F3">
        <w:rPr>
          <w:rFonts w:ascii="Times New Roman" w:hAnsi="Times New Roman" w:cs="Times New Roman"/>
          <w:sz w:val="24"/>
          <w:szCs w:val="24"/>
        </w:rPr>
        <w:t>), colony formation (</w:t>
      </w:r>
      <w:r w:rsidR="00540BC2" w:rsidRPr="000E62F3">
        <w:rPr>
          <w:rFonts w:ascii="Times New Roman" w:hAnsi="Times New Roman" w:cs="Times New Roman"/>
          <w:b/>
          <w:sz w:val="24"/>
          <w:szCs w:val="24"/>
        </w:rPr>
        <w:t>B</w:t>
      </w:r>
      <w:r w:rsidR="00540BC2" w:rsidRPr="000E62F3">
        <w:rPr>
          <w:rFonts w:ascii="Times New Roman" w:hAnsi="Times New Roman" w:cs="Times New Roman"/>
          <w:sz w:val="24"/>
          <w:szCs w:val="24"/>
        </w:rPr>
        <w:t>)</w:t>
      </w:r>
      <w:r w:rsidR="00EC25D1" w:rsidRPr="000E62F3">
        <w:rPr>
          <w:rFonts w:ascii="Times New Roman" w:hAnsi="Times New Roman" w:cs="Times New Roman"/>
          <w:sz w:val="24"/>
          <w:szCs w:val="24"/>
        </w:rPr>
        <w:t>,</w:t>
      </w:r>
      <w:r w:rsidR="00540BC2" w:rsidRPr="000E62F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40BC2" w:rsidRPr="000E62F3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="00540BC2" w:rsidRPr="000E62F3">
        <w:rPr>
          <w:rFonts w:ascii="Times New Roman" w:hAnsi="Times New Roman" w:cs="Times New Roman"/>
          <w:sz w:val="24"/>
          <w:szCs w:val="24"/>
        </w:rPr>
        <w:t xml:space="preserve"> assays (</w:t>
      </w:r>
      <w:r w:rsidR="00540BC2" w:rsidRPr="000E62F3">
        <w:rPr>
          <w:rFonts w:ascii="Times New Roman" w:hAnsi="Times New Roman" w:cs="Times New Roman"/>
          <w:b/>
          <w:sz w:val="24"/>
          <w:szCs w:val="24"/>
        </w:rPr>
        <w:t>C</w:t>
      </w:r>
      <w:r w:rsidR="00540BC2" w:rsidRPr="000E62F3">
        <w:rPr>
          <w:rFonts w:ascii="Times New Roman" w:hAnsi="Times New Roman" w:cs="Times New Roman"/>
          <w:sz w:val="24"/>
          <w:szCs w:val="24"/>
        </w:rPr>
        <w:t>)</w:t>
      </w:r>
      <w:r w:rsidR="00540BC2" w:rsidRPr="000E62F3">
        <w:rPr>
          <w:rFonts w:ascii="Times New Roman" w:hAnsi="Times New Roman" w:cs="Times New Roman"/>
          <w:bCs/>
          <w:sz w:val="24"/>
          <w:szCs w:val="24"/>
        </w:rPr>
        <w:t>.</w:t>
      </w:r>
      <w:r w:rsidR="00B16BCD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E62F3">
        <w:rPr>
          <w:rFonts w:ascii="Times New Roman" w:hAnsi="Times New Roman" w:cs="Times New Roman"/>
          <w:b/>
          <w:sz w:val="24"/>
          <w:szCs w:val="24"/>
        </w:rPr>
        <w:t xml:space="preserve">D-F </w:t>
      </w:r>
      <w:r w:rsidR="00C00CC0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Assessment of the migration and invasion of </w:t>
      </w:r>
      <w:r w:rsidR="00C00CC0" w:rsidRPr="000E62F3">
        <w:rPr>
          <w:rFonts w:ascii="Times New Roman" w:hAnsi="Times New Roman" w:cs="Times New Roman"/>
          <w:sz w:val="24"/>
          <w:szCs w:val="24"/>
        </w:rPr>
        <w:t>TE1</w:t>
      </w:r>
      <w:r w:rsidR="00C00CC0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cells transfected with </w:t>
      </w:r>
      <w:proofErr w:type="spellStart"/>
      <w:r w:rsidR="00C00CC0" w:rsidRPr="000E62F3">
        <w:rPr>
          <w:rFonts w:ascii="Times New Roman" w:hAnsi="Times New Roman" w:cs="Times New Roman"/>
          <w:sz w:val="24"/>
          <w:szCs w:val="24"/>
        </w:rPr>
        <w:t>miR</w:t>
      </w:r>
      <w:proofErr w:type="spellEnd"/>
      <w:r w:rsidR="00C00CC0" w:rsidRPr="000E62F3">
        <w:rPr>
          <w:rFonts w:ascii="Times New Roman" w:hAnsi="Times New Roman" w:cs="Times New Roman"/>
          <w:sz w:val="24"/>
          <w:szCs w:val="24"/>
        </w:rPr>
        <w:t>-NC</w:t>
      </w:r>
      <w:r w:rsidR="00C00CC0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miR-449b-5p inhibitor, or </w:t>
      </w:r>
      <w:proofErr w:type="spellStart"/>
      <w:r w:rsidR="00C00CC0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cotransfected</w:t>
      </w:r>
      <w:proofErr w:type="spellEnd"/>
      <w:r w:rsidR="00C00CC0"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with miR-449b-5p inhibitor and si-FOXP3 by</w:t>
      </w:r>
      <w:r w:rsidR="00C00CC0" w:rsidRPr="000E62F3">
        <w:rPr>
          <w:rFonts w:ascii="Times New Roman" w:hAnsi="Times New Roman" w:cs="Times New Roman"/>
          <w:sz w:val="24"/>
          <w:szCs w:val="24"/>
        </w:rPr>
        <w:t xml:space="preserve"> wound healing and </w:t>
      </w:r>
      <w:proofErr w:type="spellStart"/>
      <w:r w:rsidR="00C00CC0" w:rsidRPr="000E62F3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="00C00CC0" w:rsidRPr="000E62F3">
        <w:rPr>
          <w:rFonts w:ascii="Times New Roman" w:hAnsi="Times New Roman" w:cs="Times New Roman"/>
          <w:sz w:val="24"/>
          <w:szCs w:val="24"/>
        </w:rPr>
        <w:t xml:space="preserve"> assays</w:t>
      </w:r>
      <w:r w:rsidR="00C00CC0" w:rsidRPr="000E62F3">
        <w:rPr>
          <w:rFonts w:ascii="Times New Roman" w:hAnsi="Times New Roman" w:cs="Times New Roman"/>
          <w:bCs/>
          <w:sz w:val="24"/>
          <w:szCs w:val="24"/>
        </w:rPr>
        <w:t>.</w:t>
      </w:r>
      <w:r w:rsidRPr="000E62F3">
        <w:rPr>
          <w:rFonts w:ascii="Times New Roman" w:hAnsi="Times New Roman" w:cs="Times New Roman"/>
          <w:sz w:val="24"/>
          <w:szCs w:val="24"/>
        </w:rPr>
        <w:t xml:space="preserve"> *</w:t>
      </w:r>
      <w:r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5E58DC" w:rsidRPr="000E62F3" w:rsidRDefault="005E58DC" w:rsidP="004C453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58DC" w:rsidRPr="000E62F3" w:rsidRDefault="005E58DC" w:rsidP="004C453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203D" w:rsidRPr="000E62F3" w:rsidRDefault="0040203D" w:rsidP="004C453A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E62F3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701F113E" wp14:editId="72E570AE">
            <wp:extent cx="5274310" cy="148907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5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03D" w:rsidRPr="000E62F3" w:rsidRDefault="0040203D" w:rsidP="0040203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S8 </w:t>
      </w:r>
      <w:proofErr w:type="gramStart"/>
      <w:r w:rsidRPr="000E62F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Pr="000E62F3">
        <w:rPr>
          <w:rFonts w:ascii="Times New Roman" w:hAnsi="Times New Roman" w:cs="Times New Roman"/>
          <w:bCs/>
          <w:sz w:val="24"/>
          <w:szCs w:val="24"/>
        </w:rPr>
        <w:t>Relative expression of seven candidate circRUNX1 binding proteins in ESCC tissues was predicted from GEPIA.</w:t>
      </w:r>
    </w:p>
    <w:p w:rsidR="0040203D" w:rsidRDefault="0040203D" w:rsidP="0040203D">
      <w:pPr>
        <w:rPr>
          <w:rFonts w:ascii="Times New Roman" w:hAnsi="Times New Roman" w:cs="Times New Roman"/>
          <w:sz w:val="24"/>
          <w:szCs w:val="24"/>
        </w:rPr>
      </w:pPr>
    </w:p>
    <w:p w:rsidR="00C61C33" w:rsidRDefault="00C61C33" w:rsidP="0040203D">
      <w:pPr>
        <w:rPr>
          <w:rFonts w:ascii="Times New Roman" w:hAnsi="Times New Roman" w:cs="Times New Roman"/>
          <w:sz w:val="24"/>
          <w:szCs w:val="24"/>
        </w:rPr>
      </w:pPr>
    </w:p>
    <w:p w:rsidR="00C61C33" w:rsidRDefault="00C61C33" w:rsidP="0040203D">
      <w:pPr>
        <w:rPr>
          <w:rFonts w:ascii="Times New Roman" w:hAnsi="Times New Roman" w:cs="Times New Roman"/>
          <w:sz w:val="24"/>
          <w:szCs w:val="24"/>
        </w:rPr>
      </w:pPr>
    </w:p>
    <w:p w:rsidR="00C61C33" w:rsidRPr="000E62F3" w:rsidRDefault="00C61C33" w:rsidP="0040203D">
      <w:pPr>
        <w:rPr>
          <w:rFonts w:ascii="Times New Roman" w:hAnsi="Times New Roman" w:cs="Times New Roman"/>
          <w:sz w:val="24"/>
          <w:szCs w:val="24"/>
        </w:rPr>
      </w:pPr>
    </w:p>
    <w:p w:rsidR="00383164" w:rsidRPr="000E62F3" w:rsidRDefault="00C61C33" w:rsidP="00C61C33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PH" w:eastAsia="en-PH"/>
        </w:rPr>
        <w:drawing>
          <wp:inline distT="0" distB="0" distL="0" distR="0">
            <wp:extent cx="5274310" cy="4266565"/>
            <wp:effectExtent l="0" t="0" r="254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 S9改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AE9" w:rsidRPr="000E62F3" w:rsidRDefault="00C00CC0" w:rsidP="00C00C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E62F3">
        <w:rPr>
          <w:rFonts w:ascii="Times New Roman" w:hAnsi="Times New Roman" w:cs="Times New Roman"/>
          <w:sz w:val="24"/>
          <w:szCs w:val="24"/>
        </w:rPr>
        <w:t>Fig.</w:t>
      </w:r>
      <w:proofErr w:type="gramEnd"/>
      <w:r w:rsidRPr="000E62F3">
        <w:rPr>
          <w:rFonts w:ascii="Times New Roman" w:hAnsi="Times New Roman" w:cs="Times New Roman"/>
          <w:sz w:val="24"/>
          <w:szCs w:val="24"/>
        </w:rPr>
        <w:t xml:space="preserve"> S</w:t>
      </w:r>
      <w:r w:rsidR="0040203D" w:rsidRPr="000E62F3">
        <w:rPr>
          <w:rFonts w:ascii="Times New Roman" w:hAnsi="Times New Roman" w:cs="Times New Roman"/>
          <w:sz w:val="24"/>
          <w:szCs w:val="24"/>
        </w:rPr>
        <w:t>9</w:t>
      </w:r>
      <w:r w:rsidRPr="000E62F3">
        <w:rPr>
          <w:rFonts w:ascii="Times New Roman" w:hAnsi="Times New Roman" w:cs="Times New Roman"/>
          <w:sz w:val="24"/>
          <w:szCs w:val="24"/>
        </w:rPr>
        <w:t xml:space="preserve"> </w:t>
      </w:r>
      <w:r w:rsidR="00981AE9" w:rsidRPr="000E62F3">
        <w:rPr>
          <w:rFonts w:ascii="Times New Roman" w:hAnsi="Times New Roman" w:cs="Times New Roman"/>
          <w:color w:val="2E2E2E"/>
          <w:sz w:val="24"/>
          <w:szCs w:val="24"/>
        </w:rPr>
        <w:t>Depletion of circRUNX1</w:t>
      </w:r>
      <w:r w:rsidR="00DF4820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 rescues</w:t>
      </w:r>
      <w:r w:rsidR="00981AE9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 the promotive effect of IGF2BP2 overexpression on </w:t>
      </w:r>
      <w:r w:rsidR="00DF4820" w:rsidRPr="000E62F3">
        <w:rPr>
          <w:rFonts w:ascii="Times New Roman" w:hAnsi="Times New Roman" w:cs="Times New Roman"/>
          <w:color w:val="2E2E2E"/>
          <w:sz w:val="24"/>
          <w:szCs w:val="24"/>
        </w:rPr>
        <w:t>malignant behaviors</w:t>
      </w:r>
      <w:r w:rsidR="00981AE9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 in ESCC cells.</w:t>
      </w:r>
      <w:r w:rsidR="00981AE9" w:rsidRPr="000E62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00CC0" w:rsidRPr="000E62F3" w:rsidRDefault="00C00CC0" w:rsidP="00C00CC0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E62F3">
        <w:rPr>
          <w:rFonts w:ascii="Times New Roman" w:hAnsi="Times New Roman" w:cs="Times New Roman"/>
          <w:b/>
          <w:bCs/>
          <w:sz w:val="24"/>
          <w:szCs w:val="24"/>
        </w:rPr>
        <w:t>A-C</w:t>
      </w:r>
      <w:r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1841A2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The proliferation ability of TE1 cells with IGF2BP2 overexpression or </w:t>
      </w:r>
      <w:r w:rsidR="00E06661" w:rsidRPr="000E62F3">
        <w:rPr>
          <w:rFonts w:ascii="Times New Roman" w:hAnsi="Times New Roman" w:cs="Times New Roman"/>
          <w:color w:val="2E2E2E"/>
          <w:sz w:val="24"/>
          <w:szCs w:val="24"/>
        </w:rPr>
        <w:t>IGF2BP2</w:t>
      </w:r>
      <w:r w:rsidR="001841A2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 overexpression plus circRUNX1 depletion w</w:t>
      </w:r>
      <w:r w:rsidR="00EC25D1" w:rsidRPr="000E62F3">
        <w:rPr>
          <w:rFonts w:ascii="Times New Roman" w:hAnsi="Times New Roman" w:cs="Times New Roman"/>
          <w:color w:val="2E2E2E"/>
          <w:sz w:val="24"/>
          <w:szCs w:val="24"/>
        </w:rPr>
        <w:t>as</w:t>
      </w:r>
      <w:r w:rsidR="001841A2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 assessed by </w:t>
      </w:r>
      <w:r w:rsidR="001841A2" w:rsidRPr="000E62F3">
        <w:rPr>
          <w:rFonts w:ascii="Times New Roman" w:hAnsi="Times New Roman" w:cs="Times New Roman"/>
          <w:sz w:val="24"/>
          <w:szCs w:val="24"/>
        </w:rPr>
        <w:t>CCK-8 (</w:t>
      </w:r>
      <w:r w:rsidR="001841A2" w:rsidRPr="000E62F3">
        <w:rPr>
          <w:rFonts w:ascii="Times New Roman" w:hAnsi="Times New Roman" w:cs="Times New Roman"/>
          <w:b/>
          <w:sz w:val="24"/>
          <w:szCs w:val="24"/>
        </w:rPr>
        <w:t>A</w:t>
      </w:r>
      <w:r w:rsidR="001841A2" w:rsidRPr="000E62F3">
        <w:rPr>
          <w:rFonts w:ascii="Times New Roman" w:hAnsi="Times New Roman" w:cs="Times New Roman"/>
          <w:sz w:val="24"/>
          <w:szCs w:val="24"/>
        </w:rPr>
        <w:t>), colony formation (</w:t>
      </w:r>
      <w:r w:rsidR="001841A2" w:rsidRPr="000E62F3">
        <w:rPr>
          <w:rFonts w:ascii="Times New Roman" w:hAnsi="Times New Roman" w:cs="Times New Roman"/>
          <w:b/>
          <w:sz w:val="24"/>
          <w:szCs w:val="24"/>
        </w:rPr>
        <w:t>B</w:t>
      </w:r>
      <w:r w:rsidR="00EC25D1" w:rsidRPr="000E62F3">
        <w:rPr>
          <w:rFonts w:ascii="Times New Roman" w:hAnsi="Times New Roman" w:cs="Times New Roman"/>
          <w:sz w:val="24"/>
          <w:szCs w:val="24"/>
        </w:rPr>
        <w:t xml:space="preserve">), </w:t>
      </w:r>
      <w:r w:rsidR="001841A2" w:rsidRPr="000E62F3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1841A2" w:rsidRPr="000E62F3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="001841A2" w:rsidRPr="000E62F3">
        <w:rPr>
          <w:rFonts w:ascii="Times New Roman" w:hAnsi="Times New Roman" w:cs="Times New Roman"/>
          <w:sz w:val="24"/>
          <w:szCs w:val="24"/>
        </w:rPr>
        <w:t xml:space="preserve"> assays (</w:t>
      </w:r>
      <w:r w:rsidR="001841A2" w:rsidRPr="000E62F3">
        <w:rPr>
          <w:rFonts w:ascii="Times New Roman" w:hAnsi="Times New Roman" w:cs="Times New Roman"/>
          <w:b/>
          <w:sz w:val="24"/>
          <w:szCs w:val="24"/>
        </w:rPr>
        <w:t>C</w:t>
      </w:r>
      <w:r w:rsidR="001841A2" w:rsidRPr="000E62F3">
        <w:rPr>
          <w:rFonts w:ascii="Times New Roman" w:hAnsi="Times New Roman" w:cs="Times New Roman"/>
          <w:sz w:val="24"/>
          <w:szCs w:val="24"/>
        </w:rPr>
        <w:t>)</w:t>
      </w:r>
      <w:r w:rsidR="001841A2" w:rsidRPr="000E62F3">
        <w:rPr>
          <w:rFonts w:ascii="Times New Roman" w:hAnsi="Times New Roman" w:cs="Times New Roman"/>
          <w:bCs/>
          <w:sz w:val="24"/>
          <w:szCs w:val="24"/>
        </w:rPr>
        <w:t>.</w:t>
      </w:r>
      <w:r w:rsidRPr="000E62F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0E62F3">
        <w:rPr>
          <w:rFonts w:ascii="Times New Roman" w:hAnsi="Times New Roman" w:cs="Times New Roman"/>
          <w:b/>
          <w:sz w:val="24"/>
          <w:szCs w:val="24"/>
        </w:rPr>
        <w:t xml:space="preserve">D-F </w:t>
      </w:r>
      <w:r w:rsidR="00E06661" w:rsidRPr="000E62F3">
        <w:rPr>
          <w:rFonts w:ascii="Times New Roman" w:hAnsi="Times New Roman" w:cs="Times New Roman"/>
          <w:color w:val="2E2E2E"/>
          <w:sz w:val="24"/>
          <w:szCs w:val="24"/>
        </w:rPr>
        <w:t xml:space="preserve">The migration and invasion abilities of TE1 </w:t>
      </w:r>
      <w:r w:rsidR="00E06661" w:rsidRPr="000E62F3">
        <w:rPr>
          <w:rFonts w:ascii="Times New Roman" w:hAnsi="Times New Roman" w:cs="Times New Roman"/>
          <w:color w:val="2E2E2E"/>
          <w:sz w:val="24"/>
          <w:szCs w:val="24"/>
        </w:rPr>
        <w:lastRenderedPageBreak/>
        <w:t xml:space="preserve">cells with IGF2BP2 overexpression or IGF2BP2 overexpression plus circRUNX1 depletion were assessed by </w:t>
      </w:r>
      <w:r w:rsidR="00EC25D1" w:rsidRPr="000E62F3">
        <w:rPr>
          <w:rFonts w:ascii="Times New Roman" w:hAnsi="Times New Roman" w:cs="Times New Roman"/>
          <w:sz w:val="24"/>
          <w:szCs w:val="24"/>
        </w:rPr>
        <w:t xml:space="preserve">wound healing and </w:t>
      </w:r>
      <w:proofErr w:type="spellStart"/>
      <w:r w:rsidR="00EC25D1" w:rsidRPr="000E62F3">
        <w:rPr>
          <w:rFonts w:ascii="Times New Roman" w:hAnsi="Times New Roman" w:cs="Times New Roman"/>
          <w:sz w:val="24"/>
          <w:szCs w:val="24"/>
        </w:rPr>
        <w:t>transwell</w:t>
      </w:r>
      <w:proofErr w:type="spellEnd"/>
      <w:r w:rsidR="00EC25D1" w:rsidRPr="000E62F3">
        <w:rPr>
          <w:rFonts w:ascii="Times New Roman" w:hAnsi="Times New Roman" w:cs="Times New Roman"/>
          <w:sz w:val="24"/>
          <w:szCs w:val="24"/>
        </w:rPr>
        <w:t xml:space="preserve"> assays</w:t>
      </w:r>
      <w:r w:rsidR="00E06661" w:rsidRPr="000E62F3">
        <w:rPr>
          <w:rFonts w:ascii="Times New Roman" w:hAnsi="Times New Roman" w:cs="Times New Roman"/>
          <w:sz w:val="24"/>
          <w:szCs w:val="24"/>
        </w:rPr>
        <w:t xml:space="preserve">. </w:t>
      </w:r>
      <w:r w:rsidRPr="000E62F3">
        <w:rPr>
          <w:rFonts w:ascii="Times New Roman" w:hAnsi="Times New Roman" w:cs="Times New Roman"/>
          <w:sz w:val="24"/>
          <w:szCs w:val="24"/>
        </w:rPr>
        <w:t>*</w:t>
      </w:r>
      <w:r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Pr="000E62F3">
        <w:rPr>
          <w:rFonts w:ascii="Times New Roman" w:hAnsi="Times New Roman" w:cs="Times New Roman"/>
          <w:sz w:val="24"/>
          <w:szCs w:val="24"/>
        </w:rPr>
        <w:t> &lt; 0.05, **</w:t>
      </w:r>
      <w:r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Pr="000E62F3">
        <w:rPr>
          <w:rFonts w:ascii="Times New Roman" w:hAnsi="Times New Roman" w:cs="Times New Roman"/>
          <w:sz w:val="24"/>
          <w:szCs w:val="24"/>
        </w:rPr>
        <w:t> &lt; 0.01, ***</w:t>
      </w:r>
      <w:r w:rsidRPr="000E62F3">
        <w:rPr>
          <w:rFonts w:ascii="Times New Roman" w:hAnsi="Times New Roman" w:cs="Times New Roman"/>
          <w:i/>
          <w:sz w:val="24"/>
          <w:szCs w:val="24"/>
        </w:rPr>
        <w:t>P</w:t>
      </w:r>
      <w:r w:rsidRPr="000E62F3">
        <w:rPr>
          <w:rFonts w:ascii="Times New Roman" w:hAnsi="Times New Roman" w:cs="Times New Roman"/>
          <w:sz w:val="24"/>
          <w:szCs w:val="24"/>
        </w:rPr>
        <w:t> &lt; 0.001.</w:t>
      </w:r>
    </w:p>
    <w:p w:rsidR="00383164" w:rsidRPr="000E62F3" w:rsidRDefault="00383164" w:rsidP="00EC25D1">
      <w:pPr>
        <w:rPr>
          <w:rFonts w:ascii="Times New Roman" w:hAnsi="Times New Roman" w:cs="Times New Roman"/>
          <w:sz w:val="24"/>
          <w:szCs w:val="24"/>
        </w:rPr>
      </w:pPr>
    </w:p>
    <w:p w:rsidR="00934A12" w:rsidRPr="000E62F3" w:rsidRDefault="00934A12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F67A6" w:rsidRPr="000E62F3" w:rsidRDefault="006F67A6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34A12" w:rsidRPr="000E62F3" w:rsidRDefault="00934A12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17D56" w:rsidRPr="000E62F3" w:rsidRDefault="00017D56" w:rsidP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95A22" w:rsidRPr="000E62F3" w:rsidRDefault="00D95A22" w:rsidP="00D95A2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t xml:space="preserve">Table S1. </w:t>
      </w:r>
      <w:proofErr w:type="gramStart"/>
      <w:r w:rsidRPr="000E62F3">
        <w:rPr>
          <w:rFonts w:ascii="Times New Roman" w:hAnsi="Times New Roman" w:cs="Times New Roman"/>
          <w:sz w:val="24"/>
          <w:szCs w:val="24"/>
        </w:rPr>
        <w:t>Sequences of siRNA and shRNA used in this study.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30"/>
        <w:gridCol w:w="5319"/>
      </w:tblGrid>
      <w:tr w:rsidR="000324B8" w:rsidRPr="000E62F3" w:rsidTr="004C338E">
        <w:trPr>
          <w:trHeight w:val="397"/>
          <w:jc w:val="center"/>
        </w:trPr>
        <w:tc>
          <w:tcPr>
            <w:tcW w:w="254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Gene name</w:t>
            </w:r>
          </w:p>
        </w:tc>
        <w:tc>
          <w:tcPr>
            <w:tcW w:w="5749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Probe (5’-3’)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547" w:type="dxa"/>
            <w:tcBorders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si-circRUNX1#1</w:t>
            </w:r>
          </w:p>
        </w:tc>
        <w:tc>
          <w:tcPr>
            <w:tcW w:w="574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GAGTCAGATGCAGGGGAAA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si-circRUNX1#2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GTCAGATGCAGGGGAAAAG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si-circRUNX1#3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CAGATGCAGGGGAAAAGCT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si-FOXP3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GGCTGCACCCAAAGCCTCA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sh-IGF2BP2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AGTGAAGCTGGAAGCGCATAT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540BA4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hsa-mi</w:t>
            </w:r>
            <w:r w:rsidRPr="006F72E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0324B8" w:rsidRPr="000E62F3">
              <w:rPr>
                <w:rFonts w:ascii="Times New Roman" w:hAnsi="Times New Roman" w:cs="Times New Roman"/>
                <w:sz w:val="24"/>
                <w:szCs w:val="24"/>
              </w:rPr>
              <w:t>-449b-5p mimics</w:t>
            </w:r>
          </w:p>
        </w:tc>
        <w:tc>
          <w:tcPr>
            <w:tcW w:w="53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AGGCAGUGUAUUGUUAGCUGGC</w:t>
            </w:r>
          </w:p>
        </w:tc>
      </w:tr>
      <w:tr w:rsidR="000324B8" w:rsidRPr="000E62F3" w:rsidTr="004C338E">
        <w:trPr>
          <w:trHeight w:val="397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324B8" w:rsidRPr="000E62F3" w:rsidRDefault="00540BA4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hsa-mi</w:t>
            </w:r>
            <w:r w:rsidRPr="006F72E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0324B8" w:rsidRPr="000E62F3">
              <w:rPr>
                <w:rFonts w:ascii="Times New Roman" w:hAnsi="Times New Roman" w:cs="Times New Roman"/>
                <w:sz w:val="24"/>
                <w:szCs w:val="24"/>
              </w:rPr>
              <w:t>-449b-5p inhibitor</w:t>
            </w:r>
          </w:p>
        </w:tc>
        <w:tc>
          <w:tcPr>
            <w:tcW w:w="5319" w:type="dxa"/>
            <w:tcBorders>
              <w:top w:val="nil"/>
              <w:left w:val="nil"/>
              <w:right w:val="nil"/>
            </w:tcBorders>
            <w:vAlign w:val="center"/>
          </w:tcPr>
          <w:p w:rsidR="000324B8" w:rsidRPr="000E62F3" w:rsidRDefault="000324B8" w:rsidP="004C3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AGGCAGUGUAUUGUUAGCUGGC</w:t>
            </w:r>
          </w:p>
        </w:tc>
      </w:tr>
    </w:tbl>
    <w:p w:rsidR="00756FBC" w:rsidRPr="000E62F3" w:rsidRDefault="00756FBC" w:rsidP="00756FBC">
      <w:pPr>
        <w:rPr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</w:p>
    <w:p w:rsidR="00756FBC" w:rsidRPr="000E62F3" w:rsidRDefault="00756FBC" w:rsidP="00756FBC">
      <w:pPr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t>Table S2. Primers used in this study.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CellMar>
          <w:left w:w="57" w:type="dxa"/>
        </w:tblCellMar>
        <w:tblLook w:val="04A0" w:firstRow="1" w:lastRow="0" w:firstColumn="1" w:lastColumn="0" w:noHBand="0" w:noVBand="1"/>
      </w:tblPr>
      <w:tblGrid>
        <w:gridCol w:w="2830"/>
        <w:gridCol w:w="5392"/>
      </w:tblGrid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53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CellMar>
                <w:left w:w="28" w:type="dxa"/>
              </w:tblCellMar>
              <w:tblLook w:val="0000" w:firstRow="0" w:lastRow="0" w:firstColumn="0" w:lastColumn="0" w:noHBand="0" w:noVBand="0"/>
            </w:tblPr>
            <w:tblGrid>
              <w:gridCol w:w="2389"/>
            </w:tblGrid>
            <w:tr w:rsidR="00756FBC" w:rsidRPr="00CA179D" w:rsidTr="000268EC">
              <w:trPr>
                <w:trHeight w:val="161"/>
                <w:jc w:val="center"/>
              </w:trPr>
              <w:tc>
                <w:tcPr>
                  <w:tcW w:w="0" w:type="auto"/>
                  <w:vAlign w:val="center"/>
                </w:tcPr>
                <w:p w:rsidR="00756FBC" w:rsidRPr="00CA179D" w:rsidRDefault="00756FBC" w:rsidP="00AF258B">
                  <w:pPr>
                    <w:framePr w:hSpace="180" w:wrap="around" w:vAnchor="text" w:hAnchor="text" w:xAlign="center" w:y="1"/>
                    <w:suppressOverlap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AF25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Primer</w:t>
                  </w:r>
                  <w:r w:rsidR="00CA179D" w:rsidRPr="00AF258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F258B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sequences(5'-3')</w:t>
                  </w:r>
                  <w:bookmarkStart w:id="0" w:name="_GoBack"/>
                  <w:bookmarkEnd w:id="0"/>
                </w:p>
              </w:tc>
            </w:tr>
          </w:tbl>
          <w:p w:rsidR="00756FBC" w:rsidRPr="000E62F3" w:rsidRDefault="00756FBC" w:rsidP="000268E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circRUNX1</w:t>
            </w:r>
          </w:p>
        </w:tc>
        <w:tc>
          <w:tcPr>
            <w:tcW w:w="5392" w:type="dxa"/>
            <w:tcBorders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divergent-F: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AGTCAGATGCAGGGGAAAAGC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divergent-R: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CTGCCGATGTCTTCGAGGTT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convergent-F: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TCGGCAGAAACTAGATGATCAGA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convergent-R: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ATCTGACTCTGAGGCTGAGG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has_circ_0000799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CAGAATTGGTACCATGGGCG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CACCCTCTTCAACCCCTCAT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has_circ_0003218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GGAGATCCCCAAGAGTGTCA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TGAGTGGTGTTGTGTCAGGA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has_circ_0069981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CCACGTTGATGAGCGAACAA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GATCTTCCAGCCACAACCAC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has_circ_0000657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GGACCAGGCCATTGTTGATC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AGGTGTAGGAAGACTGTGGC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has_circ_0005019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GCTCAAGTACATGCACGACC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AGAAGTTCTCACCAGGCTC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has_circ_0001860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CAGCTGTCAGATGGGTCAGA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TGGTGCTCTCTTCCTCTTCA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has_circ_0000266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F: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CCATCTGTCCCTCTCCATCC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pStyle w:val="HTMLPreformatte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E62F3">
              <w:rPr>
                <w:rFonts w:ascii="Times New Roman" w:hAnsi="Times New Roman" w:cs="Times New Roman"/>
              </w:rPr>
              <w:t>R:</w:t>
            </w:r>
            <w:r w:rsidR="00CA179D">
              <w:rPr>
                <w:rFonts w:ascii="Times New Roman" w:hAnsi="Times New Roman" w:cs="Times New Roman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</w:rPr>
              <w:t>TCTCTGAGAACACTGCAGCA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RUNX1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F:</w:t>
            </w:r>
            <w:r w:rsidR="00CA179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GGAAGTCAACCTCTGCTGCT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R:</w:t>
            </w:r>
            <w:r w:rsidR="00CA179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CGGACCACAGAGCACTTTCT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FOXP3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GTGGCCCGGATGTGAGAAG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GGAGCCCTTGTCGGATGATG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CTSE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0E62F3">
              <w:rPr>
                <w:rFonts w:ascii="Arial" w:hAnsi="Arial" w:cs="Arial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CTGGCCCTTCCGACAAGATT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0E62F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TCCACGAAGTCCAGTAGGGT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IFI44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0E62F3">
              <w:rPr>
                <w:rFonts w:ascii="Arial" w:hAnsi="Arial" w:cs="Arial"/>
                <w:color w:val="000000"/>
                <w:sz w:val="24"/>
                <w:szCs w:val="24"/>
                <w:shd w:val="clear" w:color="auto" w:fill="F9F9F9"/>
              </w:rPr>
              <w:t xml:space="preserve"> 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GCCTGTGCAGGGATGACATA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0E62F3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AGCCACATGTACCACACCAG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IGF2BP2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AGCTAAGCGGGCATCAGTTTG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="00CA1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CCGCAGCGGGAAATCAATCT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F:</w:t>
            </w:r>
            <w:r w:rsidR="00CA179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CAGGAGGCATTGCTGATGAT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R:</w:t>
            </w:r>
            <w:r w:rsidR="00CA179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GAAGGCTGGGGCTCATTT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U6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28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3119"/>
            </w:tblGrid>
            <w:tr w:rsidR="00756FBC" w:rsidRPr="000E62F3" w:rsidTr="000268EC">
              <w:trPr>
                <w:trHeight w:val="161"/>
              </w:trPr>
              <w:tc>
                <w:tcPr>
                  <w:tcW w:w="0" w:type="auto"/>
                </w:tcPr>
                <w:p w:rsidR="00756FBC" w:rsidRPr="000E62F3" w:rsidRDefault="00756FBC" w:rsidP="00AF258B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62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F:</w:t>
                  </w:r>
                  <w:r w:rsidR="00CA17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E62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CTCGCTTCGGCAGCACA</w:t>
                  </w:r>
                </w:p>
              </w:tc>
            </w:tr>
          </w:tbl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756FBC" w:rsidRPr="000E62F3" w:rsidTr="000268EC">
              <w:trPr>
                <w:trHeight w:val="161"/>
              </w:trPr>
              <w:tc>
                <w:tcPr>
                  <w:tcW w:w="0" w:type="auto"/>
                </w:tcPr>
                <w:p w:rsidR="00756FBC" w:rsidRPr="000E62F3" w:rsidRDefault="00756FBC" w:rsidP="00AF258B">
                  <w:pPr>
                    <w:framePr w:hSpace="180" w:wrap="around" w:vAnchor="text" w:hAnchor="text" w:xAlign="center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E62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R:</w:t>
                  </w:r>
                  <w:r w:rsidR="00CA17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E62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AACGCTTCACGAATTTGCGT</w:t>
                  </w:r>
                </w:p>
              </w:tc>
            </w:tr>
          </w:tbl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miR-6751-3p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GACTGAGCCTCTCTCTCTCCAG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miR-762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TAATCATATGGGGCTGGGGCC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miR-760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ATATCGGCTCTGGGTCTGTGG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miR-7160-5p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ATATGCTGAGGTCCGGGCTGT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miR-8070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CATGTGATTGACGGCTGACTCCA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miR-6884-5p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CGAGAGGCTGAGAAGGTGATGTTG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miR-4296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CGATGTGGGCTCAGGCTCA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miR-6846-5p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ATATGGGGGCTGGATGGGGTA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miR-34c-5p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GCGAGGCAGTGTAGTTAGCTGATTG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mir-449a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ACGTGGCAGTGTATTGTTAGCTGGT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miR-449b-5p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9F9"/>
              </w:rPr>
              <w:t>AGGCAGTGTATTGTTAGCTGGC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miR-2682-5p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CAGGCAGTGACTGTTCAGACGTC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miR-4270</w:t>
            </w:r>
          </w:p>
        </w:tc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CGATATCAGGGAGTCAGGGGAG</w:t>
            </w:r>
          </w:p>
        </w:tc>
      </w:tr>
      <w:tr w:rsidR="00756FBC" w:rsidRPr="000E62F3" w:rsidTr="000268EC">
        <w:trPr>
          <w:trHeight w:val="397"/>
          <w:jc w:val="center"/>
        </w:trPr>
        <w:tc>
          <w:tcPr>
            <w:tcW w:w="2830" w:type="dxa"/>
            <w:tcBorders>
              <w:top w:val="nil"/>
              <w:left w:val="nil"/>
              <w:right w:val="nil"/>
            </w:tcBorders>
            <w:vAlign w:val="center"/>
          </w:tcPr>
          <w:p w:rsidR="00756FBC" w:rsidRPr="000E62F3" w:rsidRDefault="00756FB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miR-6754-5p</w:t>
            </w:r>
          </w:p>
        </w:tc>
        <w:tc>
          <w:tcPr>
            <w:tcW w:w="5392" w:type="dxa"/>
            <w:tcBorders>
              <w:top w:val="nil"/>
              <w:left w:val="nil"/>
              <w:right w:val="nil"/>
            </w:tcBorders>
            <w:vAlign w:val="center"/>
          </w:tcPr>
          <w:p w:rsidR="00756FBC" w:rsidRPr="000E62F3" w:rsidRDefault="00756FB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ATACCAGGGAGGCTGGTTTGGA</w:t>
            </w:r>
          </w:p>
        </w:tc>
      </w:tr>
    </w:tbl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893408" w:rsidRPr="000E62F3" w:rsidRDefault="00893408" w:rsidP="00756FBC">
      <w:pPr>
        <w:rPr>
          <w:rFonts w:ascii="Times New Roman" w:hAnsi="Times New Roman" w:cs="Times New Roman"/>
          <w:sz w:val="24"/>
          <w:szCs w:val="24"/>
        </w:rPr>
      </w:pPr>
    </w:p>
    <w:p w:rsidR="00421AF9" w:rsidRPr="000E62F3" w:rsidRDefault="00421AF9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421AF9" w:rsidRPr="000E62F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21AF9" w:rsidRPr="000E62F3" w:rsidRDefault="00421AF9" w:rsidP="0000285B">
      <w:pPr>
        <w:ind w:firstLineChars="300" w:firstLine="720"/>
        <w:rPr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lastRenderedPageBreak/>
        <w:t xml:space="preserve">Table S3. </w:t>
      </w:r>
      <w:proofErr w:type="gramStart"/>
      <w:r w:rsidRPr="000E62F3">
        <w:rPr>
          <w:rFonts w:ascii="Times New Roman" w:hAnsi="Times New Roman" w:hint="eastAsia"/>
          <w:sz w:val="24"/>
          <w:szCs w:val="24"/>
        </w:rPr>
        <w:t>I</w:t>
      </w:r>
      <w:r w:rsidRPr="000E62F3">
        <w:rPr>
          <w:rFonts w:ascii="Times New Roman" w:hAnsi="Times New Roman"/>
          <w:sz w:val="24"/>
          <w:szCs w:val="24"/>
        </w:rPr>
        <w:t xml:space="preserve">nformation of top 8 </w:t>
      </w:r>
      <w:proofErr w:type="spellStart"/>
      <w:r w:rsidRPr="000E62F3">
        <w:rPr>
          <w:rFonts w:ascii="Times New Roman" w:hAnsi="Times New Roman"/>
          <w:sz w:val="24"/>
          <w:szCs w:val="24"/>
        </w:rPr>
        <w:t>circRNAs</w:t>
      </w:r>
      <w:proofErr w:type="spellEnd"/>
      <w:r w:rsidRPr="000E62F3">
        <w:rPr>
          <w:rFonts w:ascii="Times New Roman" w:hAnsi="Times New Roman"/>
          <w:sz w:val="24"/>
          <w:szCs w:val="24"/>
        </w:rPr>
        <w:t xml:space="preserve"> in ESCC tissues.</w:t>
      </w:r>
      <w:proofErr w:type="gramEnd"/>
    </w:p>
    <w:tbl>
      <w:tblPr>
        <w:tblStyle w:val="TableGrid"/>
        <w:tblpPr w:leftFromText="180" w:rightFromText="180" w:vertAnchor="text" w:horzAnchor="margin" w:tblpXSpec="center" w:tblpY="3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323"/>
        <w:gridCol w:w="2136"/>
        <w:gridCol w:w="1083"/>
        <w:gridCol w:w="2399"/>
        <w:gridCol w:w="2268"/>
        <w:gridCol w:w="1985"/>
        <w:gridCol w:w="1275"/>
      </w:tblGrid>
      <w:tr w:rsidR="00421AF9" w:rsidRPr="000E62F3" w:rsidTr="0000285B">
        <w:trPr>
          <w:trHeight w:val="397"/>
        </w:trPr>
        <w:tc>
          <w:tcPr>
            <w:tcW w:w="13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G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ene name</w:t>
            </w:r>
          </w:p>
        </w:tc>
        <w:tc>
          <w:tcPr>
            <w:tcW w:w="21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T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ranscript name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Biotype</w:t>
            </w:r>
          </w:p>
        </w:tc>
        <w:tc>
          <w:tcPr>
            <w:tcW w:w="239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 xml:space="preserve">Mapped </w:t>
            </w:r>
            <w:proofErr w:type="spellStart"/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circRNA</w:t>
            </w:r>
            <w:proofErr w:type="spellEnd"/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 xml:space="preserve"> ID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Exon/intron Count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log</w:t>
            </w: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  <w:vertAlign w:val="subscript"/>
              </w:rPr>
              <w:t>2</w:t>
            </w: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(</w:t>
            </w:r>
            <w:proofErr w:type="spellStart"/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Foldchange</w:t>
            </w:r>
            <w:proofErr w:type="spellEnd"/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NewRomanPS-BoldMT"/>
                <w:bCs/>
                <w:i/>
                <w:kern w:val="0"/>
                <w:sz w:val="24"/>
                <w:szCs w:val="24"/>
              </w:rPr>
              <w:t>P</w:t>
            </w:r>
            <w:r w:rsidRPr="000E62F3">
              <w:rPr>
                <w:rFonts w:ascii="Times New Roman" w:hAnsi="Times New Roman" w:cs="TimesNewRomanPS-BoldMT"/>
                <w:bCs/>
                <w:kern w:val="0"/>
                <w:sz w:val="24"/>
                <w:szCs w:val="24"/>
              </w:rPr>
              <w:t>-value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BPTF</w:t>
              </w:r>
            </w:hyperlink>
          </w:p>
        </w:tc>
        <w:tc>
          <w:tcPr>
            <w:tcW w:w="2136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NST00000321892</w:t>
            </w:r>
          </w:p>
        </w:tc>
        <w:tc>
          <w:tcPr>
            <w:tcW w:w="1083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hsa_circ_0000799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3,24,25,26,27,28,29</w:t>
            </w: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12.222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2.88E-270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BMPR2</w:t>
              </w:r>
            </w:hyperlink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NST00000374580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hsa_circ_0003218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12.144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8.71E-260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R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UNX1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NST00000300365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hsa_circ_000</w:t>
            </w:r>
            <w:r w:rsidRPr="000E62F3">
              <w:rPr>
                <w:rFonts w:ascii="Times New Roman" w:hAnsi="Times New Roman"/>
                <w:color w:val="000000"/>
                <w:sz w:val="24"/>
                <w:szCs w:val="24"/>
              </w:rPr>
              <w:t>2360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11.781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5.85E-216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sz w:val="24"/>
                <w:szCs w:val="24"/>
              </w:rPr>
            </w:pPr>
            <w:hyperlink r:id="rId18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MTHFD2L</w:t>
              </w:r>
            </w:hyperlink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NST00000395759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hsa_circ_0069981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,3,4,5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11.674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1.91E-204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MCTP2</w:t>
              </w:r>
            </w:hyperlink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NST00000456504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hsa_circ_0000657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11.559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1.14E-192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CHSY1</w:t>
              </w:r>
            </w:hyperlink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NST00000254190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hsa_circ_0005019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11.559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1.14E-192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ZCCHC7</w:t>
              </w:r>
            </w:hyperlink>
          </w:p>
        </w:tc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NST00000336755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circRNA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hsa_circ_0001860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11.433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1.33E-180</w:t>
            </w:r>
          </w:p>
        </w:tc>
      </w:tr>
      <w:tr w:rsidR="00421AF9" w:rsidRPr="000E62F3" w:rsidTr="0000285B">
        <w:trPr>
          <w:trHeight w:val="397"/>
        </w:trPr>
        <w:tc>
          <w:tcPr>
            <w:tcW w:w="1323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712AB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421AF9" w:rsidRPr="000E62F3">
                <w:rPr>
                  <w:rFonts w:ascii="Times New Roman" w:hAnsi="Times New Roman"/>
                  <w:sz w:val="24"/>
                  <w:szCs w:val="24"/>
                </w:rPr>
                <w:t>FAM53B</w:t>
              </w:r>
            </w:hyperlink>
          </w:p>
        </w:tc>
        <w:tc>
          <w:tcPr>
            <w:tcW w:w="2136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/>
                <w:sz w:val="24"/>
                <w:szCs w:val="24"/>
              </w:rPr>
              <w:t>NST00000494792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/>
                <w:sz w:val="24"/>
                <w:szCs w:val="24"/>
              </w:rPr>
              <w:t>ciRNA</w:t>
            </w:r>
            <w:proofErr w:type="spellEnd"/>
          </w:p>
        </w:tc>
        <w:tc>
          <w:tcPr>
            <w:tcW w:w="2399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novel_circ_0000266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21AF9" w:rsidP="000268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2F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11.433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:rsidR="00421AF9" w:rsidRPr="000E62F3" w:rsidRDefault="00421AF9" w:rsidP="000268E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2F3">
              <w:rPr>
                <w:rFonts w:ascii="Times New Roman" w:hAnsi="Times New Roman" w:hint="eastAsia"/>
                <w:color w:val="000000"/>
                <w:sz w:val="24"/>
                <w:szCs w:val="24"/>
              </w:rPr>
              <w:t>1.33E-180</w:t>
            </w:r>
          </w:p>
        </w:tc>
      </w:tr>
    </w:tbl>
    <w:p w:rsidR="00421AF9" w:rsidRPr="000E62F3" w:rsidRDefault="00421AF9" w:rsidP="0000285B">
      <w:pPr>
        <w:ind w:firstLineChars="300" w:firstLine="72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0E62F3">
        <w:rPr>
          <w:rFonts w:ascii="Times New Roman" w:hAnsi="Times New Roman" w:hint="eastAsia"/>
          <w:sz w:val="24"/>
          <w:szCs w:val="24"/>
        </w:rPr>
        <w:t>c</w:t>
      </w:r>
      <w:r w:rsidRPr="000E62F3">
        <w:rPr>
          <w:rFonts w:ascii="Times New Roman" w:hAnsi="Times New Roman"/>
          <w:sz w:val="24"/>
          <w:szCs w:val="24"/>
        </w:rPr>
        <w:t>iRNA</w:t>
      </w:r>
      <w:proofErr w:type="spellEnd"/>
      <w:proofErr w:type="gramEnd"/>
      <w:r w:rsidRPr="000E62F3">
        <w:rPr>
          <w:rFonts w:ascii="Times New Roman" w:hAnsi="Times New Roman"/>
          <w:sz w:val="24"/>
          <w:szCs w:val="24"/>
        </w:rPr>
        <w:t xml:space="preserve">: circulated by intron, </w:t>
      </w:r>
      <w:proofErr w:type="spellStart"/>
      <w:r w:rsidRPr="000E62F3">
        <w:rPr>
          <w:rFonts w:ascii="Times New Roman" w:hAnsi="Times New Roman"/>
          <w:sz w:val="24"/>
          <w:szCs w:val="24"/>
        </w:rPr>
        <w:t>circRNA</w:t>
      </w:r>
      <w:proofErr w:type="spellEnd"/>
      <w:r w:rsidRPr="000E62F3">
        <w:rPr>
          <w:rFonts w:ascii="Times New Roman" w:hAnsi="Times New Roman"/>
          <w:sz w:val="24"/>
          <w:szCs w:val="24"/>
        </w:rPr>
        <w:t>: circulated by exon</w:t>
      </w:r>
    </w:p>
    <w:p w:rsidR="00421AF9" w:rsidRPr="000E62F3" w:rsidRDefault="00421AF9" w:rsidP="00421AF9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421AF9" w:rsidRPr="000E62F3" w:rsidSect="00421AF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0D314F" w:rsidRPr="000E62F3" w:rsidRDefault="000D314F" w:rsidP="000D314F">
      <w:pPr>
        <w:ind w:leftChars="250" w:left="525"/>
        <w:jc w:val="left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lastRenderedPageBreak/>
        <w:t xml:space="preserve">Table S4. The correlation between circRUNX1 and ESCC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clinicopathological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 features.</w:t>
      </w:r>
    </w:p>
    <w:tbl>
      <w:tblPr>
        <w:tblStyle w:val="TableGrid"/>
        <w:tblpPr w:leftFromText="180" w:rightFromText="180" w:vertAnchor="page" w:horzAnchor="margin" w:tblpXSpec="center" w:tblpY="2106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1418"/>
        <w:gridCol w:w="1134"/>
      </w:tblGrid>
      <w:tr w:rsidR="000D314F" w:rsidRPr="000E62F3" w:rsidTr="000268EC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</w:tcBorders>
          </w:tcPr>
          <w:p w:rsidR="000D314F" w:rsidRPr="000E62F3" w:rsidRDefault="000D314F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314F" w:rsidRPr="000E62F3" w:rsidRDefault="000D314F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CircRUNX1 expression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0D314F" w:rsidRPr="000E62F3" w:rsidRDefault="000D314F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P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</w:tcBorders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314F" w:rsidRPr="000E62F3" w:rsidRDefault="000D314F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High (n=27)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D314F" w:rsidRPr="000E62F3" w:rsidRDefault="000D314F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Low (n=27)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nil"/>
            </w:tcBorders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Male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.7734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Female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CF0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≤ 65 years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.1480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&gt; 65 years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 size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≤ 3 cm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.5772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CF0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&gt; 3 cm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Differentiation grade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ll+Moderate</w:t>
            </w:r>
            <w:proofErr w:type="spellEnd"/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.0214</w:t>
            </w:r>
            <w:r w:rsidRPr="000E62F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*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TNM stage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I+II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.0177</w:t>
            </w:r>
            <w:r w:rsidRPr="000E62F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*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III + IV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Lymphatic metastasis</w:t>
            </w:r>
          </w:p>
        </w:tc>
        <w:tc>
          <w:tcPr>
            <w:tcW w:w="1842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left w:val="nil"/>
              <w:bottom w:val="nil"/>
            </w:tcBorders>
            <w:vAlign w:val="center"/>
          </w:tcPr>
          <w:p w:rsidR="000D314F" w:rsidRPr="000E62F3" w:rsidRDefault="000D314F" w:rsidP="000268EC">
            <w:pPr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CF0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.5857</w:t>
            </w:r>
          </w:p>
        </w:tc>
      </w:tr>
      <w:tr w:rsidR="000D314F" w:rsidRPr="000E62F3" w:rsidTr="000268EC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D314F" w:rsidRPr="000E62F3" w:rsidRDefault="000D314F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D314F" w:rsidRPr="000E62F3" w:rsidRDefault="000D314F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285B" w:rsidRPr="000E62F3" w:rsidRDefault="0000285B" w:rsidP="00421AF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21AF9" w:rsidRPr="000E62F3" w:rsidRDefault="00421AF9" w:rsidP="0000285B">
      <w:pPr>
        <w:rPr>
          <w:rFonts w:ascii="Times New Roman" w:hAnsi="Times New Roman" w:cs="Times New Roman"/>
          <w:sz w:val="24"/>
          <w:szCs w:val="24"/>
        </w:rPr>
        <w:sectPr w:rsidR="00421AF9" w:rsidRPr="000E62F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C0AD6" w:rsidRPr="000E62F3" w:rsidRDefault="005C0AD6" w:rsidP="005C0AD6">
      <w:pPr>
        <w:ind w:leftChars="250" w:left="525"/>
        <w:jc w:val="left"/>
        <w:rPr>
          <w:rFonts w:ascii="Times New Roman" w:hAnsi="Times New Roman" w:cs="Times New Roman"/>
          <w:sz w:val="24"/>
          <w:szCs w:val="24"/>
        </w:rPr>
      </w:pPr>
      <w:r w:rsidRPr="000E62F3">
        <w:rPr>
          <w:rFonts w:ascii="Times New Roman" w:hAnsi="Times New Roman" w:cs="Times New Roman"/>
          <w:sz w:val="24"/>
          <w:szCs w:val="24"/>
        </w:rPr>
        <w:lastRenderedPageBreak/>
        <w:t xml:space="preserve">Table S5. The correlation between IGF2BP2 and ESCC </w:t>
      </w:r>
      <w:proofErr w:type="spellStart"/>
      <w:r w:rsidRPr="000E62F3">
        <w:rPr>
          <w:rFonts w:ascii="Times New Roman" w:hAnsi="Times New Roman" w:cs="Times New Roman"/>
          <w:sz w:val="24"/>
          <w:szCs w:val="24"/>
        </w:rPr>
        <w:t>clinicopathological</w:t>
      </w:r>
      <w:proofErr w:type="spellEnd"/>
      <w:r w:rsidRPr="000E62F3">
        <w:rPr>
          <w:rFonts w:ascii="Times New Roman" w:hAnsi="Times New Roman" w:cs="Times New Roman"/>
          <w:sz w:val="24"/>
          <w:szCs w:val="24"/>
        </w:rPr>
        <w:t xml:space="preserve"> features.</w:t>
      </w:r>
    </w:p>
    <w:tbl>
      <w:tblPr>
        <w:tblStyle w:val="TableGrid"/>
        <w:tblpPr w:leftFromText="180" w:rightFromText="180" w:vertAnchor="page" w:horzAnchor="margin" w:tblpXSpec="center" w:tblpY="2106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1418"/>
        <w:gridCol w:w="1134"/>
      </w:tblGrid>
      <w:tr w:rsidR="005C0AD6" w:rsidRPr="000E62F3" w:rsidTr="000268EC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</w:tcBorders>
          </w:tcPr>
          <w:p w:rsidR="005C0AD6" w:rsidRPr="000E62F3" w:rsidRDefault="005C0AD6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AD6" w:rsidRPr="000E62F3" w:rsidRDefault="005C0AD6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IGF2BP2 expression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5C0AD6" w:rsidRPr="000E62F3" w:rsidRDefault="005C0AD6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P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</w:tcBorders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AD6" w:rsidRPr="000E62F3" w:rsidRDefault="005C0AD6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High (n=21)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AD6" w:rsidRPr="000E62F3" w:rsidRDefault="005C0AD6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Low (n=20)</w:t>
            </w:r>
          </w:p>
        </w:tc>
        <w:tc>
          <w:tcPr>
            <w:tcW w:w="1134" w:type="dxa"/>
            <w:vMerge/>
            <w:tcBorders>
              <w:bottom w:val="single" w:sz="4" w:space="0" w:color="auto"/>
              <w:right w:val="nil"/>
            </w:tcBorders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Male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Female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CF0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≤ 65 years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.3048</w:t>
            </w: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&gt; 65 years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 size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≤ 3 cm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.2146</w:t>
            </w: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CF0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&gt; 3 cm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Differentiation grade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ll+Moderate</w:t>
            </w:r>
            <w:proofErr w:type="spellEnd"/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0.5204</w:t>
            </w: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TNM stage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I+II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&gt;0.9999</w:t>
            </w: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Cs/>
                <w:sz w:val="24"/>
                <w:szCs w:val="24"/>
              </w:rPr>
              <w:t>III + IV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Lymphatic metastasis</w:t>
            </w:r>
          </w:p>
        </w:tc>
        <w:tc>
          <w:tcPr>
            <w:tcW w:w="1842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AD6" w:rsidRPr="000E62F3" w:rsidTr="000268EC">
        <w:trPr>
          <w:trHeight w:val="397"/>
        </w:trPr>
        <w:tc>
          <w:tcPr>
            <w:tcW w:w="2694" w:type="dxa"/>
            <w:tcBorders>
              <w:left w:val="nil"/>
              <w:bottom w:val="nil"/>
            </w:tcBorders>
            <w:vAlign w:val="center"/>
          </w:tcPr>
          <w:p w:rsidR="005C0AD6" w:rsidRPr="000E62F3" w:rsidRDefault="005C0AD6" w:rsidP="000268EC">
            <w:pPr>
              <w:rPr>
                <w:rStyle w:val="Strong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CF0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0</w:t>
            </w:r>
            <w:r w:rsidRPr="000E62F3">
              <w:rPr>
                <w:rFonts w:ascii="Times New Roman" w:hAnsi="Times New Roman" w:cs="Times New Roman"/>
                <w:b/>
                <w:sz w:val="24"/>
                <w:szCs w:val="24"/>
              </w:rPr>
              <w:t>.0278*</w:t>
            </w:r>
          </w:p>
        </w:tc>
      </w:tr>
      <w:tr w:rsidR="005C0AD6" w:rsidRPr="00530EDB" w:rsidTr="000268EC">
        <w:trPr>
          <w:trHeight w:val="397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5C0AD6" w:rsidRPr="000E62F3" w:rsidRDefault="005C0AD6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vAlign w:val="center"/>
          </w:tcPr>
          <w:p w:rsidR="005C0AD6" w:rsidRPr="000E62F3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:rsidR="005C0AD6" w:rsidRPr="00530EDB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2F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5C0AD6" w:rsidRPr="00530EDB" w:rsidRDefault="005C0AD6" w:rsidP="00530E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AD6" w:rsidRPr="00530EDB" w:rsidRDefault="005C0AD6" w:rsidP="005C0AD6">
      <w:pPr>
        <w:rPr>
          <w:sz w:val="24"/>
          <w:szCs w:val="24"/>
        </w:rPr>
      </w:pPr>
    </w:p>
    <w:p w:rsidR="00480698" w:rsidRPr="00530EDB" w:rsidRDefault="004806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80698" w:rsidRPr="00530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2AB" w:rsidRDefault="004712AB" w:rsidP="005C1D81">
      <w:r>
        <w:separator/>
      </w:r>
    </w:p>
  </w:endnote>
  <w:endnote w:type="continuationSeparator" w:id="0">
    <w:p w:rsidR="004712AB" w:rsidRDefault="004712AB" w:rsidP="005C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2AB" w:rsidRDefault="004712AB" w:rsidP="005C1D81">
      <w:r>
        <w:separator/>
      </w:r>
    </w:p>
  </w:footnote>
  <w:footnote w:type="continuationSeparator" w:id="0">
    <w:p w:rsidR="004712AB" w:rsidRDefault="004712AB" w:rsidP="005C1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wMzUwMDG3BLJMTZV0lIJTi4sz8/NACixrASnW0FQsAAAA"/>
  </w:docVars>
  <w:rsids>
    <w:rsidRoot w:val="00017D56"/>
    <w:rsid w:val="0000285B"/>
    <w:rsid w:val="00011155"/>
    <w:rsid w:val="00017D56"/>
    <w:rsid w:val="000324B8"/>
    <w:rsid w:val="000439B9"/>
    <w:rsid w:val="00050A89"/>
    <w:rsid w:val="000511F5"/>
    <w:rsid w:val="00053AA3"/>
    <w:rsid w:val="000D314F"/>
    <w:rsid w:val="000E62F3"/>
    <w:rsid w:val="000F3EE2"/>
    <w:rsid w:val="001126D1"/>
    <w:rsid w:val="00167113"/>
    <w:rsid w:val="00174B6C"/>
    <w:rsid w:val="001841A2"/>
    <w:rsid w:val="00194A24"/>
    <w:rsid w:val="001977DE"/>
    <w:rsid w:val="001B4566"/>
    <w:rsid w:val="001D1B83"/>
    <w:rsid w:val="001E5302"/>
    <w:rsid w:val="00206A7D"/>
    <w:rsid w:val="00210F38"/>
    <w:rsid w:val="002500D8"/>
    <w:rsid w:val="002575B0"/>
    <w:rsid w:val="00294894"/>
    <w:rsid w:val="002A4DF5"/>
    <w:rsid w:val="002B270A"/>
    <w:rsid w:val="002C7AD0"/>
    <w:rsid w:val="002D0E6E"/>
    <w:rsid w:val="002F0164"/>
    <w:rsid w:val="00307839"/>
    <w:rsid w:val="00311C50"/>
    <w:rsid w:val="00334089"/>
    <w:rsid w:val="003636FC"/>
    <w:rsid w:val="00382434"/>
    <w:rsid w:val="00383164"/>
    <w:rsid w:val="003A413D"/>
    <w:rsid w:val="003C34A2"/>
    <w:rsid w:val="003C4F18"/>
    <w:rsid w:val="003E6B64"/>
    <w:rsid w:val="003F345F"/>
    <w:rsid w:val="003F67D9"/>
    <w:rsid w:val="0040203D"/>
    <w:rsid w:val="00421AF9"/>
    <w:rsid w:val="00423149"/>
    <w:rsid w:val="00430287"/>
    <w:rsid w:val="004457F0"/>
    <w:rsid w:val="00462BB2"/>
    <w:rsid w:val="004712AB"/>
    <w:rsid w:val="00471C3A"/>
    <w:rsid w:val="00474A49"/>
    <w:rsid w:val="00480698"/>
    <w:rsid w:val="00487659"/>
    <w:rsid w:val="00495C43"/>
    <w:rsid w:val="004C453A"/>
    <w:rsid w:val="004E23FC"/>
    <w:rsid w:val="004E2EB8"/>
    <w:rsid w:val="004F68F3"/>
    <w:rsid w:val="0051787D"/>
    <w:rsid w:val="00530EDB"/>
    <w:rsid w:val="0053284B"/>
    <w:rsid w:val="00540BA4"/>
    <w:rsid w:val="00540BC2"/>
    <w:rsid w:val="00546AD1"/>
    <w:rsid w:val="00546D65"/>
    <w:rsid w:val="005C018D"/>
    <w:rsid w:val="005C0AD6"/>
    <w:rsid w:val="005C1D81"/>
    <w:rsid w:val="005C23FB"/>
    <w:rsid w:val="005E58DC"/>
    <w:rsid w:val="005E7D97"/>
    <w:rsid w:val="006063EB"/>
    <w:rsid w:val="006232FD"/>
    <w:rsid w:val="00653135"/>
    <w:rsid w:val="00653415"/>
    <w:rsid w:val="0067185D"/>
    <w:rsid w:val="006A4950"/>
    <w:rsid w:val="006E1884"/>
    <w:rsid w:val="006E195A"/>
    <w:rsid w:val="006F67A6"/>
    <w:rsid w:val="006F72E6"/>
    <w:rsid w:val="00730E71"/>
    <w:rsid w:val="00731DA0"/>
    <w:rsid w:val="00734F24"/>
    <w:rsid w:val="00756FBC"/>
    <w:rsid w:val="00827985"/>
    <w:rsid w:val="0083198C"/>
    <w:rsid w:val="008359F4"/>
    <w:rsid w:val="00837589"/>
    <w:rsid w:val="008453CA"/>
    <w:rsid w:val="008563E6"/>
    <w:rsid w:val="00873D67"/>
    <w:rsid w:val="008907C5"/>
    <w:rsid w:val="00893408"/>
    <w:rsid w:val="00921CFE"/>
    <w:rsid w:val="00934A12"/>
    <w:rsid w:val="00944F71"/>
    <w:rsid w:val="00964FE3"/>
    <w:rsid w:val="00976118"/>
    <w:rsid w:val="00981AE9"/>
    <w:rsid w:val="00987099"/>
    <w:rsid w:val="00993B0A"/>
    <w:rsid w:val="009A1559"/>
    <w:rsid w:val="009E5181"/>
    <w:rsid w:val="00A126DC"/>
    <w:rsid w:val="00A17507"/>
    <w:rsid w:val="00A27CE9"/>
    <w:rsid w:val="00A50534"/>
    <w:rsid w:val="00A55381"/>
    <w:rsid w:val="00A602CF"/>
    <w:rsid w:val="00AB4AA9"/>
    <w:rsid w:val="00AD0793"/>
    <w:rsid w:val="00AD7157"/>
    <w:rsid w:val="00AE20DA"/>
    <w:rsid w:val="00AF258B"/>
    <w:rsid w:val="00B16BCD"/>
    <w:rsid w:val="00B3598B"/>
    <w:rsid w:val="00B35EDF"/>
    <w:rsid w:val="00B51654"/>
    <w:rsid w:val="00B66900"/>
    <w:rsid w:val="00BE4927"/>
    <w:rsid w:val="00C00CC0"/>
    <w:rsid w:val="00C1042A"/>
    <w:rsid w:val="00C32654"/>
    <w:rsid w:val="00C32B96"/>
    <w:rsid w:val="00C51ECB"/>
    <w:rsid w:val="00C52A53"/>
    <w:rsid w:val="00C52BDC"/>
    <w:rsid w:val="00C6001A"/>
    <w:rsid w:val="00C61C33"/>
    <w:rsid w:val="00C76119"/>
    <w:rsid w:val="00C83648"/>
    <w:rsid w:val="00C86A5C"/>
    <w:rsid w:val="00CA179D"/>
    <w:rsid w:val="00CA7414"/>
    <w:rsid w:val="00CB07C7"/>
    <w:rsid w:val="00CD1408"/>
    <w:rsid w:val="00D0141D"/>
    <w:rsid w:val="00D120C8"/>
    <w:rsid w:val="00D14D8E"/>
    <w:rsid w:val="00D25EDC"/>
    <w:rsid w:val="00D636EB"/>
    <w:rsid w:val="00D6554E"/>
    <w:rsid w:val="00D8537C"/>
    <w:rsid w:val="00D95A22"/>
    <w:rsid w:val="00DF4820"/>
    <w:rsid w:val="00E06661"/>
    <w:rsid w:val="00E06A3B"/>
    <w:rsid w:val="00E162E0"/>
    <w:rsid w:val="00E21D0A"/>
    <w:rsid w:val="00E22F17"/>
    <w:rsid w:val="00E530A0"/>
    <w:rsid w:val="00E54F0A"/>
    <w:rsid w:val="00E87CEA"/>
    <w:rsid w:val="00EA6D63"/>
    <w:rsid w:val="00EC25D1"/>
    <w:rsid w:val="00ED2EDA"/>
    <w:rsid w:val="00ED5229"/>
    <w:rsid w:val="00EF2F46"/>
    <w:rsid w:val="00F1220C"/>
    <w:rsid w:val="00F34CD0"/>
    <w:rsid w:val="00F51C47"/>
    <w:rsid w:val="00F5434E"/>
    <w:rsid w:val="00F778EF"/>
    <w:rsid w:val="00F87F35"/>
    <w:rsid w:val="00FA0C68"/>
    <w:rsid w:val="00F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7D5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C1D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1D8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1D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1D81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2C7AD0"/>
    <w:rPr>
      <w:b/>
      <w:bCs/>
    </w:rPr>
  </w:style>
  <w:style w:type="table" w:styleId="TableGrid">
    <w:name w:val="Table Grid"/>
    <w:basedOn w:val="TableNormal"/>
    <w:uiPriority w:val="39"/>
    <w:rsid w:val="0075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56F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6FBC"/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7D5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C1D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1D8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1D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1D81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2C7AD0"/>
    <w:rPr>
      <w:b/>
      <w:bCs/>
    </w:rPr>
  </w:style>
  <w:style w:type="table" w:styleId="TableGrid">
    <w:name w:val="Table Grid"/>
    <w:basedOn w:val="TableNormal"/>
    <w:uiPriority w:val="39"/>
    <w:rsid w:val="00756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756F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56FBC"/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www.ncbi.nlm.nih.gov/gene/?term=441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cbi.nlm.nih.gov/gene/?term=84186" TargetMode="External"/><Relationship Id="rId7" Type="http://schemas.openxmlformats.org/officeDocument/2006/relationships/image" Target="media/image1.tiff"/><Relationship Id="rId12" Type="http://schemas.openxmlformats.org/officeDocument/2006/relationships/image" Target="media/image6.jpeg"/><Relationship Id="rId17" Type="http://schemas.openxmlformats.org/officeDocument/2006/relationships/hyperlink" Target="http://www.ncbi.nlm.nih.gov/gene/?term=65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ncbi.nlm.nih.gov/gene/?term=2186" TargetMode="External"/><Relationship Id="rId20" Type="http://schemas.openxmlformats.org/officeDocument/2006/relationships/hyperlink" Target="http://www.ncbi.nlm.nih.gov/gene/?term=2285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://www.ncbi.nlm.nih.gov/gene/?term=5578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tiff"/><Relationship Id="rId22" Type="http://schemas.openxmlformats.org/officeDocument/2006/relationships/hyperlink" Target="http://www.ncbi.nlm.nih.gov/gene/?term=9679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14</Pages>
  <Words>1296</Words>
  <Characters>7388</Characters>
  <Application>Microsoft Office Word</Application>
  <DocSecurity>0</DocSecurity>
  <Lines>61</Lines>
  <Paragraphs>17</Paragraphs>
  <ScaleCrop>false</ScaleCrop>
  <Company>Microsoft</Company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Hannah Mia Ferrera</cp:lastModifiedBy>
  <cp:revision>92</cp:revision>
  <dcterms:created xsi:type="dcterms:W3CDTF">2022-05-24T17:48:00Z</dcterms:created>
  <dcterms:modified xsi:type="dcterms:W3CDTF">2022-12-14T01:05:00Z</dcterms:modified>
</cp:coreProperties>
</file>