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Table 4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Correlation between LINC00173 expression and </w:t>
      </w:r>
      <w:r>
        <w:rPr>
          <w:rFonts w:hint="eastAsia"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chemotherapeutic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response in LUAD patients (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sz w:val="24"/>
          <w:szCs w:val="24"/>
        </w:rPr>
        <w:t>=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129</w:t>
      </w:r>
      <w:r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3"/>
        <w:gridCol w:w="1150"/>
        <w:gridCol w:w="1821"/>
        <w:gridCol w:w="1380"/>
        <w:gridCol w:w="1358"/>
        <w:gridCol w:w="81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3" w:type="dxa"/>
            <w:vMerge w:val="restart"/>
            <w:tcBorders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Chemotherapy response</w:t>
            </w:r>
          </w:p>
        </w:tc>
        <w:tc>
          <w:tcPr>
            <w:tcW w:w="1150" w:type="dxa"/>
            <w:vMerge w:val="restart"/>
            <w:tcBorders>
              <w:left w:val="nil"/>
              <w:right w:val="nil"/>
            </w:tcBorders>
          </w:tcPr>
          <w:p>
            <w:pPr>
              <w:spacing w:line="72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cases</w:t>
            </w:r>
          </w:p>
        </w:tc>
        <w:tc>
          <w:tcPr>
            <w:tcW w:w="3201" w:type="dxa"/>
            <w:gridSpan w:val="2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LINC00173 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expression</w:t>
            </w:r>
          </w:p>
        </w:tc>
        <w:tc>
          <w:tcPr>
            <w:tcW w:w="1358" w:type="dxa"/>
            <w:vMerge w:val="restart"/>
            <w:tcBorders>
              <w:left w:val="nil"/>
              <w:right w:val="nil"/>
            </w:tcBorders>
          </w:tcPr>
          <w:p>
            <w:pPr>
              <w:spacing w:line="72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χ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superscript"/>
              </w:rPr>
              <w:t xml:space="preserve">    </w:t>
            </w:r>
          </w:p>
        </w:tc>
        <w:tc>
          <w:tcPr>
            <w:tcW w:w="810" w:type="dxa"/>
            <w:vMerge w:val="restart"/>
            <w:tcBorders>
              <w:left w:val="nil"/>
            </w:tcBorders>
          </w:tcPr>
          <w:p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3" w:type="dxa"/>
            <w:vMerge w:val="continue"/>
            <w:tcBorders>
              <w:bottom w:val="single" w:color="auto" w:sz="4" w:space="0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1380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358" w:type="dxa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Merge w:val="continue"/>
            <w:tcBorders>
              <w:left w:val="nil"/>
              <w:bottom w:val="single" w:color="auto" w:sz="4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3" w:type="dxa"/>
            <w:tcBorders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latinum-resistant</w:t>
            </w: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821" w:type="dxa"/>
            <w:tcBorders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46（53.5%）</w:t>
            </w:r>
          </w:p>
        </w:tc>
        <w:tc>
          <w:tcPr>
            <w:tcW w:w="1380" w:type="dxa"/>
            <w:tcBorders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40（46.5%）      </w:t>
            </w:r>
          </w:p>
        </w:tc>
        <w:tc>
          <w:tcPr>
            <w:tcW w:w="1358" w:type="dxa"/>
            <w:tcBorders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0"/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5.048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810" w:type="dxa"/>
            <w:tcBorders>
              <w:left w:val="nil"/>
              <w:bottom w:val="nil"/>
            </w:tcBorders>
          </w:tcPr>
          <w:p>
            <w:pPr>
              <w:spacing w:line="360" w:lineRule="auto"/>
              <w:jc w:val="center"/>
              <w:rPr>
                <w:rStyle w:val="10"/>
                <w:rFonts w:hint="eastAsia" w:eastAsiaTheme="minorEastAsia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0.02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3" w:type="dxa"/>
            <w:tcBorders>
              <w:top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Platinum-sensitive</w:t>
            </w: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21" w:type="dxa"/>
            <w:tcBorders>
              <w:top w:val="nil"/>
              <w:left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14（32.6%）</w:t>
            </w:r>
          </w:p>
        </w:tc>
        <w:tc>
          <w:tcPr>
            <w:tcW w:w="1380" w:type="dxa"/>
            <w:tcBorders>
              <w:top w:val="nil"/>
              <w:left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29（67.4%）</w:t>
            </w:r>
          </w:p>
        </w:tc>
        <w:tc>
          <w:tcPr>
            <w:tcW w:w="1358" w:type="dxa"/>
            <w:tcBorders>
              <w:top w:val="nil"/>
              <w:left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Chi-square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test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applied to assess the expression of LINC00173 in </w:t>
      </w:r>
      <w:r>
        <w:rPr>
          <w:rFonts w:ascii="Times New Roman" w:hAnsi="Times New Roman"/>
          <w:sz w:val="24"/>
          <w:szCs w:val="24"/>
        </w:rPr>
        <w:t>platinum-resistant</w:t>
      </w:r>
      <w:r>
        <w:rPr>
          <w:rFonts w:ascii="Times New Roman" w:hAnsi="Times New Roman" w:cs="Times New Roman"/>
          <w:sz w:val="24"/>
          <w:szCs w:val="24"/>
        </w:rPr>
        <w:t xml:space="preserve"> group and </w:t>
      </w:r>
      <w:r>
        <w:rPr>
          <w:rFonts w:ascii="Times New Roman" w:hAnsi="Times New Roman"/>
          <w:sz w:val="24"/>
          <w:szCs w:val="24"/>
        </w:rPr>
        <w:t>platinum-</w:t>
      </w:r>
      <w:r>
        <w:rPr>
          <w:rFonts w:hint="eastAsia" w:ascii="Times New Roman" w:hAnsi="Times New Roman" w:cs="Times New Roman"/>
          <w:sz w:val="24"/>
          <w:szCs w:val="24"/>
        </w:rPr>
        <w:t xml:space="preserve"> sensitive</w:t>
      </w:r>
      <w:r>
        <w:rPr>
          <w:rFonts w:ascii="Times New Roman" w:hAnsi="Times New Roman" w:cs="Times New Roman"/>
          <w:sz w:val="24"/>
          <w:szCs w:val="24"/>
        </w:rPr>
        <w:t xml:space="preserve"> group.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lZDVjZGJjYjFlZTZlZDEwYmNlOTg1MzEwN2ZhMjQifQ=="/>
  </w:docVars>
  <w:rsids>
    <w:rsidRoot w:val="008F310F"/>
    <w:rsid w:val="0006252E"/>
    <w:rsid w:val="00264F2E"/>
    <w:rsid w:val="00697D45"/>
    <w:rsid w:val="008F310F"/>
    <w:rsid w:val="00A2517C"/>
    <w:rsid w:val="00E16738"/>
    <w:rsid w:val="00EC23E5"/>
    <w:rsid w:val="07577136"/>
    <w:rsid w:val="0A48515D"/>
    <w:rsid w:val="1D2D28F4"/>
    <w:rsid w:val="28D1165F"/>
    <w:rsid w:val="34CC0E34"/>
    <w:rsid w:val="378F7D01"/>
    <w:rsid w:val="415D33C2"/>
    <w:rsid w:val="45281E61"/>
    <w:rsid w:val="52DE047F"/>
    <w:rsid w:val="7008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9"/>
    <w:link w:val="5"/>
    <w:qFormat/>
    <w:uiPriority w:val="99"/>
    <w:rPr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kern w:val="2"/>
      <w:sz w:val="18"/>
      <w:szCs w:val="18"/>
    </w:rPr>
  </w:style>
  <w:style w:type="character" w:customStyle="1" w:styleId="13">
    <w:name w:val="批注框文本 Char"/>
    <w:basedOn w:val="9"/>
    <w:link w:val="3"/>
    <w:semiHidden/>
    <w:qFormat/>
    <w:uiPriority w:val="99"/>
    <w:rPr>
      <w:kern w:val="2"/>
      <w:sz w:val="18"/>
      <w:szCs w:val="18"/>
    </w:rPr>
  </w:style>
  <w:style w:type="character" w:customStyle="1" w:styleId="14">
    <w:name w:val="批注文字 Char"/>
    <w:basedOn w:val="9"/>
    <w:link w:val="2"/>
    <w:semiHidden/>
    <w:qFormat/>
    <w:uiPriority w:val="99"/>
    <w:rPr>
      <w:kern w:val="2"/>
      <w:sz w:val="21"/>
      <w:szCs w:val="22"/>
    </w:rPr>
  </w:style>
  <w:style w:type="character" w:customStyle="1" w:styleId="15">
    <w:name w:val="批注主题 Char"/>
    <w:basedOn w:val="14"/>
    <w:link w:val="6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77</Words>
  <Characters>442</Characters>
  <Lines>3</Lines>
  <Paragraphs>1</Paragraphs>
  <TotalTime>762</TotalTime>
  <ScaleCrop>false</ScaleCrop>
  <LinksUpToDate>false</LinksUpToDate>
  <CharactersWithSpaces>518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2021-09-15T10:48:00Z</dcterms:created>
  <dc:creator>Tao xingyu</dc:creator>
  <cp:lastModifiedBy>txy</cp:lastModifiedBy>
  <dcterms:modified xsi:type="dcterms:W3CDTF">2022-08-29T13:17:36Z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4EC9EA9ED8C1484F87DDF5205254EE8E</vt:lpwstr>
  </property>
</Properties>
</file>