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6BD566" w14:textId="2F63AF4F" w:rsidR="00DB004F" w:rsidRDefault="00DB004F" w:rsidP="009C22A3">
      <w:pPr>
        <w:spacing w:line="48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9C22A3">
        <w:rPr>
          <w:rFonts w:ascii="Times New Roman" w:hAnsi="Times New Roman" w:cs="Times New Roman"/>
          <w:b/>
          <w:sz w:val="24"/>
          <w:szCs w:val="24"/>
        </w:rPr>
        <w:t>SUPPLEMENTARY MATERIAL</w:t>
      </w:r>
    </w:p>
    <w:p w14:paraId="1E493CCC" w14:textId="21B276CB" w:rsidR="00150588" w:rsidRPr="009C22A3" w:rsidRDefault="002D35DF" w:rsidP="009C22A3">
      <w:pPr>
        <w:spacing w:line="480" w:lineRule="auto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2D35DF">
        <w:t xml:space="preserve"> </w:t>
      </w:r>
      <w:r>
        <w:rPr>
          <w:noProof/>
        </w:rPr>
        <w:drawing>
          <wp:inline distT="0" distB="0" distL="0" distR="0" wp14:anchorId="4B7EA6DE" wp14:editId="7F091039">
            <wp:extent cx="4049154" cy="9045245"/>
            <wp:effectExtent l="0" t="0" r="8890" b="3810"/>
            <wp:docPr id="1261698317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305" cy="912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A29EC1B" w14:textId="07AC809A" w:rsidR="002419FE" w:rsidRPr="00150588" w:rsidRDefault="00150588" w:rsidP="0015058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Figure S1. </w:t>
      </w:r>
      <w:r w:rsidRPr="002D35DF">
        <w:rPr>
          <w:rFonts w:ascii="Times New Roman" w:hAnsi="Times New Roman" w:cs="Times New Roman"/>
          <w:sz w:val="24"/>
          <w:szCs w:val="24"/>
        </w:rPr>
        <w:t xml:space="preserve">A flowchart </w:t>
      </w:r>
      <w:bookmarkStart w:id="0" w:name="_Hlk131798442"/>
      <w:r w:rsidRPr="002D35DF">
        <w:rPr>
          <w:rFonts w:ascii="Times New Roman" w:hAnsi="Times New Roman" w:cs="Times New Roman"/>
          <w:sz w:val="24"/>
          <w:szCs w:val="24"/>
        </w:rPr>
        <w:t>summarizing the study</w:t>
      </w:r>
      <w:r w:rsidR="00E60EF3" w:rsidRPr="002D35DF">
        <w:rPr>
          <w:rFonts w:ascii="Times New Roman" w:hAnsi="Times New Roman" w:cs="Times New Roman" w:hint="eastAsia"/>
          <w:sz w:val="24"/>
          <w:szCs w:val="24"/>
        </w:rPr>
        <w:t>.</w:t>
      </w:r>
      <w:bookmarkEnd w:id="0"/>
    </w:p>
    <w:p w14:paraId="6A06BC55" w14:textId="4771175C" w:rsidR="00084726" w:rsidRPr="009C22A3" w:rsidRDefault="00427837" w:rsidP="009C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89A115E" wp14:editId="5B6C6FCD">
            <wp:extent cx="5489496" cy="2779776"/>
            <wp:effectExtent l="0" t="0" r="0" b="190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96865" cy="2783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944D" w14:textId="70B92EFE" w:rsidR="00084726" w:rsidRPr="009C22A3" w:rsidRDefault="00084726" w:rsidP="009C22A3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9C22A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B004F" w:rsidRPr="009C22A3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3500FC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150588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3500FC" w:rsidRPr="009C22A3">
        <w:rPr>
          <w:rFonts w:ascii="Times New Roman" w:hAnsi="Times New Roman" w:cs="Times New Roman"/>
          <w:b/>
          <w:bCs/>
          <w:sz w:val="24"/>
          <w:szCs w:val="24"/>
        </w:rPr>
        <w:t>. Distinct cellular construction of primary and metastatic samples</w:t>
      </w:r>
      <w:r w:rsidR="00F11F92" w:rsidRPr="009C22A3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41C25B39" w14:textId="4374A3CC" w:rsidR="00084726" w:rsidRPr="009C22A3" w:rsidRDefault="00084726" w:rsidP="009C22A3">
      <w:pPr>
        <w:rPr>
          <w:rFonts w:ascii="Times New Roman" w:hAnsi="Times New Roman" w:cs="Times New Roman"/>
          <w:sz w:val="24"/>
          <w:szCs w:val="24"/>
        </w:rPr>
      </w:pPr>
      <w:r w:rsidRPr="009C22A3">
        <w:rPr>
          <w:rFonts w:ascii="Times New Roman" w:hAnsi="Times New Roman" w:cs="Times New Roman"/>
          <w:sz w:val="24"/>
          <w:szCs w:val="24"/>
        </w:rPr>
        <w:t>(A) Diffusion map of cells from primary samples, colored by cell-type annotation. (B) Diffusion map of cells from metastatic samples, colored by cell-type annotation.</w:t>
      </w:r>
    </w:p>
    <w:p w14:paraId="6CBC9E27" w14:textId="1B0C1E3B" w:rsidR="002419FE" w:rsidRPr="009C22A3" w:rsidRDefault="002419FE" w:rsidP="009C22A3">
      <w:pPr>
        <w:rPr>
          <w:rFonts w:ascii="Times New Roman" w:hAnsi="Times New Roman" w:cs="Times New Roman"/>
          <w:sz w:val="24"/>
          <w:szCs w:val="24"/>
        </w:rPr>
      </w:pPr>
    </w:p>
    <w:p w14:paraId="3AF06BD1" w14:textId="3464F51D" w:rsidR="002419FE" w:rsidRPr="009C22A3" w:rsidRDefault="002419FE" w:rsidP="009C22A3">
      <w:pPr>
        <w:rPr>
          <w:rFonts w:ascii="Times New Roman" w:hAnsi="Times New Roman" w:cs="Times New Roman"/>
          <w:sz w:val="24"/>
          <w:szCs w:val="24"/>
        </w:rPr>
      </w:pPr>
    </w:p>
    <w:p w14:paraId="201C1841" w14:textId="70DB2A5C" w:rsidR="002419FE" w:rsidRPr="009C22A3" w:rsidRDefault="002419FE" w:rsidP="009C22A3">
      <w:pPr>
        <w:rPr>
          <w:rFonts w:ascii="Times New Roman" w:hAnsi="Times New Roman" w:cs="Times New Roman"/>
          <w:sz w:val="24"/>
          <w:szCs w:val="24"/>
        </w:rPr>
      </w:pPr>
    </w:p>
    <w:p w14:paraId="22F506D5" w14:textId="2D13D326" w:rsidR="002419FE" w:rsidRPr="009C22A3" w:rsidRDefault="002419FE" w:rsidP="009C22A3">
      <w:pPr>
        <w:rPr>
          <w:rFonts w:ascii="Times New Roman" w:hAnsi="Times New Roman" w:cs="Times New Roman"/>
          <w:sz w:val="24"/>
          <w:szCs w:val="24"/>
        </w:rPr>
      </w:pPr>
    </w:p>
    <w:p w14:paraId="6C98345D" w14:textId="261DD2A4" w:rsidR="002419FE" w:rsidRPr="009C22A3" w:rsidRDefault="002419FE" w:rsidP="009C22A3">
      <w:pPr>
        <w:rPr>
          <w:rFonts w:ascii="Times New Roman" w:hAnsi="Times New Roman" w:cs="Times New Roman"/>
          <w:sz w:val="24"/>
          <w:szCs w:val="24"/>
        </w:rPr>
      </w:pPr>
    </w:p>
    <w:p w14:paraId="6126A4FC" w14:textId="2294355C" w:rsidR="002419FE" w:rsidRPr="009C22A3" w:rsidRDefault="002419FE" w:rsidP="009C22A3">
      <w:pPr>
        <w:rPr>
          <w:rFonts w:ascii="Times New Roman" w:hAnsi="Times New Roman" w:cs="Times New Roman"/>
          <w:sz w:val="24"/>
          <w:szCs w:val="24"/>
        </w:rPr>
      </w:pPr>
    </w:p>
    <w:p w14:paraId="4441F6C1" w14:textId="55295471" w:rsidR="004A4DDC" w:rsidRDefault="004A4DDC" w:rsidP="009C22A3">
      <w:pPr>
        <w:rPr>
          <w:rFonts w:ascii="Times New Roman" w:hAnsi="Times New Roman" w:cs="Times New Roman"/>
          <w:sz w:val="24"/>
          <w:szCs w:val="24"/>
        </w:rPr>
      </w:pPr>
    </w:p>
    <w:p w14:paraId="2D996159" w14:textId="70385531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3C292C0B" w14:textId="128B6390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08773C52" w14:textId="6151C152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18725516" w14:textId="7536EEDA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5776146F" w14:textId="67FACE3F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1BC7449E" w14:textId="46A0334C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0ADCB28B" w14:textId="77777777" w:rsidR="00150588" w:rsidRPr="009C22A3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50C8EB81" w14:textId="48724592" w:rsidR="004A4DDC" w:rsidRPr="009C22A3" w:rsidRDefault="00427837" w:rsidP="009C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2E3D252" wp14:editId="7A992E5E">
            <wp:extent cx="5274310" cy="3482340"/>
            <wp:effectExtent l="0" t="0" r="2540" b="3810"/>
            <wp:docPr id="10" name="图片 10" descr="图表, 树状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图表, 树状图&#10;&#10;描述已自动生成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482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27CB47" w14:textId="25B9A160" w:rsidR="003500FC" w:rsidRPr="009C22A3" w:rsidRDefault="004A4DDC" w:rsidP="009C22A3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28552512"/>
      <w:r w:rsidRPr="009C22A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B004F" w:rsidRPr="009C22A3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3500FC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60EF3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3500FC" w:rsidRPr="009C22A3">
        <w:rPr>
          <w:rFonts w:ascii="Times New Roman" w:hAnsi="Times New Roman" w:cs="Times New Roman"/>
          <w:b/>
          <w:bCs/>
          <w:sz w:val="24"/>
          <w:szCs w:val="24"/>
        </w:rPr>
        <w:t>. Cellular hierarchy of malignant cell including nine clusters.</w:t>
      </w:r>
    </w:p>
    <w:p w14:paraId="46FFA2D5" w14:textId="42AE5762" w:rsidR="004A4DDC" w:rsidRPr="009C22A3" w:rsidRDefault="004A4DDC" w:rsidP="009C22A3">
      <w:pPr>
        <w:rPr>
          <w:rFonts w:ascii="Times New Roman" w:hAnsi="Times New Roman" w:cs="Times New Roman"/>
          <w:sz w:val="24"/>
          <w:szCs w:val="24"/>
        </w:rPr>
      </w:pPr>
      <w:r w:rsidRPr="009C22A3">
        <w:rPr>
          <w:rFonts w:ascii="Times New Roman" w:hAnsi="Times New Roman" w:cs="Times New Roman"/>
          <w:sz w:val="24"/>
          <w:szCs w:val="24"/>
        </w:rPr>
        <w:t>(A) Diffusion map of malignant cells extracted and re-clustered, colored by sample origin. (B) Detailed cell proportion of each cluster in Fig.1C. (C) Marker genes of each cluster.</w:t>
      </w:r>
    </w:p>
    <w:bookmarkEnd w:id="1"/>
    <w:p w14:paraId="7E8BB5C3" w14:textId="4FBA405C" w:rsidR="004A4DDC" w:rsidRDefault="004A4DDC" w:rsidP="009C22A3">
      <w:pPr>
        <w:rPr>
          <w:rFonts w:ascii="Times New Roman" w:hAnsi="Times New Roman" w:cs="Times New Roman"/>
          <w:sz w:val="24"/>
          <w:szCs w:val="24"/>
        </w:rPr>
      </w:pPr>
    </w:p>
    <w:p w14:paraId="3743D64D" w14:textId="40810963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3151E465" w14:textId="2DB3D0D5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665F428F" w14:textId="77777777" w:rsidR="00150588" w:rsidRPr="009C22A3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5EC4DAC1" w14:textId="0F4BE1AB" w:rsidR="00084726" w:rsidRPr="009C22A3" w:rsidRDefault="00427837" w:rsidP="009C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6D1D1072" wp14:editId="63065906">
            <wp:extent cx="5274310" cy="5274310"/>
            <wp:effectExtent l="0" t="0" r="2540" b="2540"/>
            <wp:docPr id="11" name="图片 11" descr="图表, 散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图表, 散点图&#10;&#10;描述已自动生成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10EFCB" w14:textId="4788FF0D" w:rsidR="00084726" w:rsidRPr="009C22A3" w:rsidRDefault="00084726" w:rsidP="009C22A3">
      <w:pPr>
        <w:rPr>
          <w:rFonts w:ascii="Times New Roman" w:hAnsi="Times New Roman" w:cs="Times New Roman"/>
          <w:sz w:val="24"/>
          <w:szCs w:val="24"/>
        </w:rPr>
      </w:pPr>
      <w:bookmarkStart w:id="2" w:name="_Hlk128552528"/>
      <w:r w:rsidRPr="009C22A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B004F" w:rsidRPr="009C22A3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3500FC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60EF3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3500FC" w:rsidRPr="009C22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sz w:val="24"/>
          <w:szCs w:val="24"/>
        </w:rPr>
        <w:t>Volcano plot showing expression of DEGs (|</w:t>
      </w:r>
      <w:proofErr w:type="spellStart"/>
      <w:r w:rsidRPr="009C22A3">
        <w:rPr>
          <w:rFonts w:ascii="Times New Roman" w:hAnsi="Times New Roman" w:cs="Times New Roman"/>
          <w:sz w:val="24"/>
          <w:szCs w:val="24"/>
        </w:rPr>
        <w:t>logFC</w:t>
      </w:r>
      <w:proofErr w:type="spellEnd"/>
      <w:r w:rsidRPr="009C22A3">
        <w:rPr>
          <w:rFonts w:ascii="Times New Roman" w:hAnsi="Times New Roman" w:cs="Times New Roman"/>
          <w:sz w:val="24"/>
          <w:szCs w:val="24"/>
        </w:rPr>
        <w:t xml:space="preserve">|&gt;1 and adjusted </w:t>
      </w:r>
      <w:r w:rsidRPr="009C22A3">
        <w:rPr>
          <w:rFonts w:ascii="Times New Roman" w:hAnsi="Times New Roman" w:cs="Times New Roman"/>
          <w:i/>
          <w:iCs/>
          <w:sz w:val="24"/>
          <w:szCs w:val="24"/>
        </w:rPr>
        <w:t>P</w:t>
      </w:r>
      <w:r w:rsidRPr="009C22A3">
        <w:rPr>
          <w:rFonts w:ascii="Times New Roman" w:hAnsi="Times New Roman" w:cs="Times New Roman"/>
          <w:sz w:val="24"/>
          <w:szCs w:val="24"/>
        </w:rPr>
        <w:t xml:space="preserve"> &lt;0.05) between primary- and metastatic-specific populations.</w:t>
      </w:r>
    </w:p>
    <w:bookmarkEnd w:id="2"/>
    <w:p w14:paraId="2B911D5B" w14:textId="77777777" w:rsidR="00084726" w:rsidRPr="009C22A3" w:rsidRDefault="00084726" w:rsidP="009C22A3">
      <w:pPr>
        <w:rPr>
          <w:rFonts w:ascii="Times New Roman" w:hAnsi="Times New Roman" w:cs="Times New Roman"/>
          <w:sz w:val="24"/>
          <w:szCs w:val="24"/>
        </w:rPr>
      </w:pPr>
    </w:p>
    <w:p w14:paraId="6D7AF35C" w14:textId="6F895737" w:rsidR="00084726" w:rsidRDefault="00084726" w:rsidP="009C22A3">
      <w:pPr>
        <w:rPr>
          <w:rFonts w:ascii="Times New Roman" w:hAnsi="Times New Roman" w:cs="Times New Roman"/>
          <w:sz w:val="24"/>
          <w:szCs w:val="24"/>
        </w:rPr>
      </w:pPr>
    </w:p>
    <w:p w14:paraId="02E3CF12" w14:textId="788BA334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2000EE8B" w14:textId="5ECBFD39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52BE4C6C" w14:textId="6986A778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6DD3976F" w14:textId="69656C4A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72F85388" w14:textId="77777777" w:rsidR="00150588" w:rsidRPr="009C22A3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74A8A740" w14:textId="14ABDA46" w:rsidR="00084726" w:rsidRPr="009C22A3" w:rsidRDefault="005F29D5" w:rsidP="009C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FE17138" wp14:editId="00358E68">
            <wp:extent cx="5274310" cy="2910205"/>
            <wp:effectExtent l="0" t="0" r="2540" b="4445"/>
            <wp:docPr id="17" name="图片 17" descr="图表, 直方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表, 直方图&#10;&#10;描述已自动生成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10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C7929" w14:textId="30E00185" w:rsidR="003500FC" w:rsidRPr="009C22A3" w:rsidRDefault="00084726" w:rsidP="009C22A3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3" w:name="_Hlk128552537"/>
      <w:r w:rsidRPr="009C22A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B004F" w:rsidRPr="009C22A3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3500FC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60EF3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2419FE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2419FE" w:rsidRPr="009C22A3">
        <w:rPr>
          <w:rFonts w:ascii="Times New Roman" w:hAnsi="Times New Roman" w:cs="Times New Roman" w:hint="eastAsia"/>
          <w:b/>
          <w:bCs/>
          <w:sz w:val="24"/>
          <w:szCs w:val="24"/>
        </w:rPr>
        <w:t>Distribution</w:t>
      </w:r>
      <w:r w:rsidR="002419FE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419FE" w:rsidRPr="009C22A3">
        <w:rPr>
          <w:rFonts w:ascii="Times New Roman" w:hAnsi="Times New Roman" w:cs="Times New Roman" w:hint="eastAsia"/>
          <w:b/>
          <w:bCs/>
          <w:sz w:val="24"/>
          <w:szCs w:val="24"/>
        </w:rPr>
        <w:t>of</w:t>
      </w:r>
      <w:r w:rsidR="002419FE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AUC score </w:t>
      </w:r>
      <w:r w:rsidR="002419FE" w:rsidRPr="009C22A3">
        <w:rPr>
          <w:rFonts w:ascii="Times New Roman" w:hAnsi="Times New Roman" w:cs="Times New Roman" w:hint="eastAsia"/>
          <w:b/>
          <w:bCs/>
          <w:sz w:val="24"/>
          <w:szCs w:val="24"/>
        </w:rPr>
        <w:t>and</w:t>
      </w:r>
      <w:r w:rsidR="002419FE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2419FE" w:rsidRPr="009C22A3">
        <w:rPr>
          <w:rFonts w:ascii="Times New Roman" w:hAnsi="Times New Roman" w:cs="Times New Roman" w:hint="eastAsia"/>
          <w:b/>
          <w:bCs/>
          <w:sz w:val="24"/>
          <w:szCs w:val="24"/>
        </w:rPr>
        <w:t>METArisk</w:t>
      </w:r>
      <w:proofErr w:type="spellEnd"/>
      <w:r w:rsidR="002419FE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score</w:t>
      </w:r>
    </w:p>
    <w:p w14:paraId="41583D55" w14:textId="3BA983E3" w:rsidR="00084726" w:rsidRDefault="00084726" w:rsidP="009C22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9C22A3">
        <w:rPr>
          <w:rFonts w:ascii="Times New Roman" w:hAnsi="Times New Roman" w:cs="Times New Roman"/>
          <w:sz w:val="24"/>
          <w:szCs w:val="24"/>
        </w:rPr>
        <w:t xml:space="preserve">(A) UMAP plot based on the AUC score of each cell. Clusters with high AUC score are highlighted. (B) The optimal cutoff according to maximally selected rank statistics divided patients into </w:t>
      </w:r>
      <w:proofErr w:type="spellStart"/>
      <w:r w:rsidRPr="009C22A3">
        <w:rPr>
          <w:rFonts w:ascii="Times New Roman" w:hAnsi="Times New Roman" w:cs="Times New Roman"/>
          <w:sz w:val="24"/>
          <w:szCs w:val="24"/>
        </w:rPr>
        <w:t>METArisk</w:t>
      </w:r>
      <w:proofErr w:type="spellEnd"/>
      <w:r w:rsidRPr="009C22A3">
        <w:rPr>
          <w:rFonts w:ascii="Times New Roman" w:hAnsi="Times New Roman" w:cs="Times New Roman"/>
          <w:sz w:val="24"/>
          <w:szCs w:val="24"/>
        </w:rPr>
        <w:t xml:space="preserve">-high group and </w:t>
      </w:r>
      <w:proofErr w:type="spellStart"/>
      <w:r w:rsidRPr="009C22A3">
        <w:rPr>
          <w:rFonts w:ascii="Times New Roman" w:hAnsi="Times New Roman" w:cs="Times New Roman"/>
          <w:sz w:val="24"/>
          <w:szCs w:val="24"/>
        </w:rPr>
        <w:t>METArisk</w:t>
      </w:r>
      <w:proofErr w:type="spellEnd"/>
      <w:r w:rsidRPr="009C22A3">
        <w:rPr>
          <w:rFonts w:ascii="Times New Roman" w:hAnsi="Times New Roman" w:cs="Times New Roman"/>
          <w:sz w:val="24"/>
          <w:szCs w:val="24"/>
        </w:rPr>
        <w:t>-low group.</w:t>
      </w:r>
    </w:p>
    <w:p w14:paraId="7135827D" w14:textId="1B0C5A1B" w:rsidR="00150588" w:rsidRDefault="00150588" w:rsidP="009C22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14:paraId="43E9763B" w14:textId="77777777" w:rsidR="00150588" w:rsidRPr="009C22A3" w:rsidRDefault="00150588" w:rsidP="009C22A3">
      <w:pPr>
        <w:spacing w:line="360" w:lineRule="auto"/>
        <w:rPr>
          <w:rFonts w:ascii="Times New Roman" w:hAnsi="Times New Roman" w:cs="Times New Roman"/>
          <w:sz w:val="24"/>
          <w:szCs w:val="24"/>
        </w:rPr>
      </w:pPr>
    </w:p>
    <w:bookmarkEnd w:id="3"/>
    <w:p w14:paraId="7F4866EB" w14:textId="5DA6CF82" w:rsidR="00084726" w:rsidRDefault="00673387" w:rsidP="009C22A3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BC9F010" wp14:editId="101564C4">
            <wp:extent cx="4652891" cy="9180576"/>
            <wp:effectExtent l="0" t="0" r="0" b="190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7510" cy="9189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C0974E" w14:textId="1A7FED6E" w:rsidR="00DA115B" w:rsidRPr="00DA115B" w:rsidRDefault="00DA115B" w:rsidP="00DA115B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DA115B">
        <w:rPr>
          <w:rFonts w:ascii="Times New Roman" w:hAnsi="Times New Roman" w:cs="Times New Roman"/>
          <w:b/>
          <w:bCs/>
          <w:sz w:val="24"/>
          <w:szCs w:val="24"/>
        </w:rPr>
        <w:t xml:space="preserve">Figure S6. </w:t>
      </w:r>
      <w:bookmarkStart w:id="4" w:name="_Hlk131799190"/>
      <w:r w:rsidRPr="002D35DF">
        <w:rPr>
          <w:rFonts w:ascii="Times New Roman" w:hAnsi="Times New Roman" w:cs="Times New Roman"/>
          <w:sz w:val="24"/>
          <w:szCs w:val="24"/>
        </w:rPr>
        <w:t>A total of 69 kinds of prediction models and further calculated the C-index of each model across validation datasets.</w:t>
      </w:r>
    </w:p>
    <w:bookmarkEnd w:id="4"/>
    <w:p w14:paraId="26AE8759" w14:textId="08797656" w:rsidR="00DA115B" w:rsidRPr="00DA115B" w:rsidRDefault="00DA115B" w:rsidP="00DA115B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7303E7BD" w14:textId="13B19E71" w:rsidR="00084726" w:rsidRPr="009C22A3" w:rsidRDefault="00427837" w:rsidP="009C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0181651" wp14:editId="4E2989B8">
            <wp:extent cx="5274310" cy="5274310"/>
            <wp:effectExtent l="0" t="0" r="2540" b="2540"/>
            <wp:docPr id="13" name="图片 13" descr="图表, 箱线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图表, 箱线图&#10;&#10;描述已自动生成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BC12B2" w14:textId="53BC3C07" w:rsidR="00084726" w:rsidRDefault="00084726" w:rsidP="009C22A3">
      <w:pPr>
        <w:rPr>
          <w:rFonts w:ascii="Times New Roman" w:hAnsi="Times New Roman" w:cs="Times New Roman"/>
          <w:sz w:val="24"/>
          <w:szCs w:val="24"/>
        </w:rPr>
      </w:pPr>
      <w:bookmarkStart w:id="5" w:name="_Hlk128552555"/>
      <w:r w:rsidRPr="009C22A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B004F" w:rsidRPr="009C22A3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3500FC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E60EF3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500FC" w:rsidRPr="009C22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sz w:val="24"/>
          <w:szCs w:val="24"/>
        </w:rPr>
        <w:t>Boxplot depicted the expression level in tumor and normal groups.</w:t>
      </w:r>
    </w:p>
    <w:p w14:paraId="59989085" w14:textId="652B1CE5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420074DA" w14:textId="2069DF76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18AE693E" w14:textId="77777777" w:rsidR="00150588" w:rsidRPr="009C22A3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bookmarkEnd w:id="5"/>
    <w:p w14:paraId="429CC9E3" w14:textId="5D40D665" w:rsidR="00084726" w:rsidRPr="009C22A3" w:rsidRDefault="00427837" w:rsidP="009C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1B6DB79C" wp14:editId="09977995">
            <wp:extent cx="5274310" cy="3895090"/>
            <wp:effectExtent l="0" t="0" r="2540" b="0"/>
            <wp:docPr id="14" name="图片 14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图示&#10;&#10;描述已自动生成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950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4206F" w14:textId="5AA75F22" w:rsidR="00084726" w:rsidRDefault="00084726" w:rsidP="009C22A3">
      <w:pPr>
        <w:rPr>
          <w:rFonts w:ascii="Times New Roman" w:hAnsi="Times New Roman" w:cs="Times New Roman"/>
          <w:sz w:val="24"/>
          <w:szCs w:val="24"/>
        </w:rPr>
      </w:pPr>
      <w:bookmarkStart w:id="6" w:name="_Hlk128552568"/>
      <w:r w:rsidRPr="009C22A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B004F" w:rsidRPr="009C22A3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A63D86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327DF">
        <w:rPr>
          <w:rFonts w:ascii="Times New Roman" w:hAnsi="Times New Roman" w:cs="Times New Roman"/>
          <w:b/>
          <w:bCs/>
          <w:sz w:val="24"/>
          <w:szCs w:val="24"/>
        </w:rPr>
        <w:t>8</w:t>
      </w:r>
      <w:r w:rsidR="00F11F92" w:rsidRPr="009C22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sz w:val="24"/>
          <w:szCs w:val="24"/>
        </w:rPr>
        <w:t>Correlation analysis of pathways selected by GSVA.</w:t>
      </w:r>
    </w:p>
    <w:p w14:paraId="612A1299" w14:textId="3817B12A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7FF45984" w14:textId="77777777" w:rsidR="00150588" w:rsidRPr="009C22A3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bookmarkEnd w:id="6"/>
    <w:p w14:paraId="34B6A0D9" w14:textId="781B52BE" w:rsidR="00084726" w:rsidRPr="009C22A3" w:rsidRDefault="00427837" w:rsidP="009C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4B422CBF" wp14:editId="0D21CD8F">
            <wp:extent cx="5274310" cy="5274310"/>
            <wp:effectExtent l="0" t="0" r="2540" b="2540"/>
            <wp:docPr id="15" name="图片 15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图示&#10;&#10;描述已自动生成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274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EE1496" w14:textId="39BB6E5A" w:rsidR="00084726" w:rsidRDefault="00084726" w:rsidP="009C22A3">
      <w:pPr>
        <w:rPr>
          <w:rFonts w:ascii="Times New Roman" w:hAnsi="Times New Roman" w:cs="Times New Roman"/>
          <w:sz w:val="24"/>
          <w:szCs w:val="24"/>
        </w:rPr>
      </w:pPr>
      <w:bookmarkStart w:id="7" w:name="_Hlk128552587"/>
      <w:r w:rsidRPr="009C22A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B004F" w:rsidRPr="009C22A3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A63D86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327DF">
        <w:rPr>
          <w:rFonts w:ascii="Times New Roman" w:hAnsi="Times New Roman" w:cs="Times New Roman"/>
          <w:b/>
          <w:bCs/>
          <w:sz w:val="24"/>
          <w:szCs w:val="24"/>
        </w:rPr>
        <w:t>9</w:t>
      </w:r>
      <w:r w:rsidR="00F11F92" w:rsidRPr="009C22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sz w:val="24"/>
          <w:szCs w:val="24"/>
        </w:rPr>
        <w:t xml:space="preserve">Pearson correlation analysis between </w:t>
      </w:r>
      <w:r w:rsidRPr="009C22A3">
        <w:rPr>
          <w:rFonts w:ascii="Times New Roman" w:hAnsi="Times New Roman" w:cs="Times New Roman"/>
          <w:i/>
          <w:iCs/>
          <w:sz w:val="24"/>
          <w:szCs w:val="24"/>
        </w:rPr>
        <w:t>PYGL</w:t>
      </w:r>
      <w:r w:rsidRPr="009C22A3">
        <w:rPr>
          <w:rFonts w:ascii="Times New Roman" w:hAnsi="Times New Roman" w:cs="Times New Roman"/>
          <w:sz w:val="24"/>
          <w:szCs w:val="24"/>
        </w:rPr>
        <w:t xml:space="preserve"> and functional genes in GSH metabolism.</w:t>
      </w:r>
    </w:p>
    <w:p w14:paraId="76E666DB" w14:textId="17DFBEA2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7DA108DE" w14:textId="3FCB945B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00074758" w14:textId="623A2F2A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6D3056AA" w14:textId="4E326EA2" w:rsidR="00150588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p w14:paraId="7FCB1C4E" w14:textId="77777777" w:rsidR="00150588" w:rsidRPr="009C22A3" w:rsidRDefault="00150588" w:rsidP="009C22A3">
      <w:pPr>
        <w:rPr>
          <w:rFonts w:ascii="Times New Roman" w:hAnsi="Times New Roman" w:cs="Times New Roman"/>
          <w:sz w:val="24"/>
          <w:szCs w:val="24"/>
        </w:rPr>
      </w:pPr>
    </w:p>
    <w:bookmarkEnd w:id="7"/>
    <w:p w14:paraId="530EEE01" w14:textId="14772F60" w:rsidR="000645D2" w:rsidRPr="009C22A3" w:rsidRDefault="00427837" w:rsidP="009C22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3B6141A1" wp14:editId="63EE6414">
            <wp:extent cx="5274310" cy="3359785"/>
            <wp:effectExtent l="0" t="0" r="2540" b="0"/>
            <wp:docPr id="16" name="图片 16" descr="图表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16" descr="图表&#10;&#10;描述已自动生成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59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E4A957" w14:textId="0AEA75A3" w:rsidR="00084726" w:rsidRPr="009C22A3" w:rsidRDefault="00084726" w:rsidP="009C22A3">
      <w:pPr>
        <w:rPr>
          <w:rFonts w:ascii="Times New Roman" w:hAnsi="Times New Roman" w:cs="Times New Roman"/>
          <w:sz w:val="24"/>
          <w:szCs w:val="24"/>
        </w:rPr>
      </w:pPr>
      <w:bookmarkStart w:id="8" w:name="_Hlk128552618"/>
      <w:r w:rsidRPr="009C22A3">
        <w:rPr>
          <w:rFonts w:ascii="Times New Roman" w:hAnsi="Times New Roman" w:cs="Times New Roman"/>
          <w:b/>
          <w:bCs/>
          <w:sz w:val="24"/>
          <w:szCs w:val="24"/>
        </w:rPr>
        <w:t>Fig</w:t>
      </w:r>
      <w:r w:rsidR="00DB004F" w:rsidRPr="009C22A3">
        <w:rPr>
          <w:rFonts w:ascii="Times New Roman" w:hAnsi="Times New Roman" w:cs="Times New Roman"/>
          <w:b/>
          <w:bCs/>
          <w:sz w:val="24"/>
          <w:szCs w:val="24"/>
        </w:rPr>
        <w:t>ure</w:t>
      </w:r>
      <w:r w:rsidR="00A63D86"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="006327DF">
        <w:rPr>
          <w:rFonts w:ascii="Times New Roman" w:hAnsi="Times New Roman" w:cs="Times New Roman"/>
          <w:b/>
          <w:bCs/>
          <w:sz w:val="24"/>
          <w:szCs w:val="24"/>
        </w:rPr>
        <w:t>10</w:t>
      </w:r>
      <w:r w:rsidR="00F11F92" w:rsidRPr="009C22A3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9C22A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DB004F" w:rsidRPr="009C22A3">
        <w:rPr>
          <w:rFonts w:ascii="Times New Roman" w:hAnsi="Times New Roman" w:cs="Times New Roman"/>
          <w:sz w:val="24"/>
          <w:szCs w:val="24"/>
        </w:rPr>
        <w:t xml:space="preserve">ESTIMATE analysis illustrating ESTIMATE score </w:t>
      </w:r>
      <w:r w:rsidRPr="009C22A3">
        <w:rPr>
          <w:rFonts w:ascii="Times New Roman" w:hAnsi="Times New Roman" w:cs="Times New Roman"/>
          <w:sz w:val="24"/>
          <w:szCs w:val="24"/>
        </w:rPr>
        <w:t>(</w:t>
      </w:r>
      <w:r w:rsidR="002419FE" w:rsidRPr="009C22A3">
        <w:rPr>
          <w:rFonts w:ascii="Times New Roman" w:hAnsi="Times New Roman" w:cs="Times New Roman" w:hint="eastAsia"/>
          <w:sz w:val="24"/>
          <w:szCs w:val="24"/>
        </w:rPr>
        <w:t>A</w:t>
      </w:r>
      <w:r w:rsidRPr="009C22A3">
        <w:rPr>
          <w:rFonts w:ascii="Times New Roman" w:hAnsi="Times New Roman" w:cs="Times New Roman"/>
          <w:sz w:val="24"/>
          <w:szCs w:val="24"/>
        </w:rPr>
        <w:t>) and tumor purity score (</w:t>
      </w:r>
      <w:r w:rsidR="002419FE" w:rsidRPr="009C22A3">
        <w:rPr>
          <w:rFonts w:ascii="Times New Roman" w:hAnsi="Times New Roman" w:cs="Times New Roman" w:hint="eastAsia"/>
          <w:sz w:val="24"/>
          <w:szCs w:val="24"/>
        </w:rPr>
        <w:t>B</w:t>
      </w:r>
      <w:r w:rsidRPr="009C22A3">
        <w:rPr>
          <w:rFonts w:ascii="Times New Roman" w:hAnsi="Times New Roman" w:cs="Times New Roman"/>
          <w:sz w:val="24"/>
          <w:szCs w:val="24"/>
        </w:rPr>
        <w:t>) of GSH-active and GSH-silence cluster.</w:t>
      </w:r>
      <w:bookmarkEnd w:id="8"/>
    </w:p>
    <w:sectPr w:rsidR="00084726" w:rsidRPr="009C22A3" w:rsidSect="00150588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9FBE56" w14:textId="77777777" w:rsidR="00DB5653" w:rsidRDefault="00DB5653" w:rsidP="004A4DDC">
      <w:r>
        <w:separator/>
      </w:r>
    </w:p>
  </w:endnote>
  <w:endnote w:type="continuationSeparator" w:id="0">
    <w:p w14:paraId="0E0C618F" w14:textId="77777777" w:rsidR="00DB5653" w:rsidRDefault="00DB5653" w:rsidP="004A4D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B8603E" w14:textId="77777777" w:rsidR="00DB5653" w:rsidRDefault="00DB5653" w:rsidP="004A4DDC">
      <w:r>
        <w:separator/>
      </w:r>
    </w:p>
  </w:footnote>
  <w:footnote w:type="continuationSeparator" w:id="0">
    <w:p w14:paraId="240F73B4" w14:textId="77777777" w:rsidR="00DB5653" w:rsidRDefault="00DB5653" w:rsidP="004A4D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1&lt;/Suspended&gt;&lt;/ENInstantFormat&gt;"/>
  </w:docVars>
  <w:rsids>
    <w:rsidRoot w:val="00084726"/>
    <w:rsid w:val="000645D2"/>
    <w:rsid w:val="00084726"/>
    <w:rsid w:val="00150588"/>
    <w:rsid w:val="00182CFC"/>
    <w:rsid w:val="001B4B90"/>
    <w:rsid w:val="002419FE"/>
    <w:rsid w:val="00243805"/>
    <w:rsid w:val="002B5314"/>
    <w:rsid w:val="002D35DF"/>
    <w:rsid w:val="003500FC"/>
    <w:rsid w:val="00350D50"/>
    <w:rsid w:val="00410ECE"/>
    <w:rsid w:val="00427837"/>
    <w:rsid w:val="004A4DDC"/>
    <w:rsid w:val="00543351"/>
    <w:rsid w:val="005F29D5"/>
    <w:rsid w:val="006327DF"/>
    <w:rsid w:val="00673387"/>
    <w:rsid w:val="00681115"/>
    <w:rsid w:val="008A5C69"/>
    <w:rsid w:val="00960909"/>
    <w:rsid w:val="009C22A3"/>
    <w:rsid w:val="00A107B6"/>
    <w:rsid w:val="00A573C8"/>
    <w:rsid w:val="00A63D86"/>
    <w:rsid w:val="00AC2E01"/>
    <w:rsid w:val="00C20CEC"/>
    <w:rsid w:val="00C52C30"/>
    <w:rsid w:val="00D355B8"/>
    <w:rsid w:val="00D360EF"/>
    <w:rsid w:val="00DA115B"/>
    <w:rsid w:val="00DB004F"/>
    <w:rsid w:val="00DB4B55"/>
    <w:rsid w:val="00DB5653"/>
    <w:rsid w:val="00E60EF3"/>
    <w:rsid w:val="00F11F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97F3E5"/>
  <w15:chartTrackingRefBased/>
  <w15:docId w15:val="{5D08AC18-5372-4669-9904-9FDF44103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A4DD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A4DDC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A4DD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A4DDC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8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tiff"/><Relationship Id="rId13" Type="http://schemas.openxmlformats.org/officeDocument/2006/relationships/image" Target="media/image8.tiff"/><Relationship Id="rId3" Type="http://schemas.openxmlformats.org/officeDocument/2006/relationships/webSettings" Target="webSettings.xml"/><Relationship Id="rId7" Type="http://schemas.openxmlformats.org/officeDocument/2006/relationships/image" Target="media/image2.tiff"/><Relationship Id="rId12" Type="http://schemas.openxmlformats.org/officeDocument/2006/relationships/image" Target="media/image7.tiff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tiff"/><Relationship Id="rId5" Type="http://schemas.openxmlformats.org/officeDocument/2006/relationships/endnotes" Target="endnotes.xml"/><Relationship Id="rId15" Type="http://schemas.openxmlformats.org/officeDocument/2006/relationships/image" Target="media/image10.tiff"/><Relationship Id="rId10" Type="http://schemas.openxmlformats.org/officeDocument/2006/relationships/image" Target="media/image5.tiff"/><Relationship Id="rId4" Type="http://schemas.openxmlformats.org/officeDocument/2006/relationships/footnotes" Target="footnotes.xml"/><Relationship Id="rId9" Type="http://schemas.openxmlformats.org/officeDocument/2006/relationships/image" Target="media/image4.tiff"/><Relationship Id="rId14" Type="http://schemas.openxmlformats.org/officeDocument/2006/relationships/image" Target="media/image9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518</TotalTime>
  <Pages>10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陆 筱玥</dc:creator>
  <cp:keywords/>
  <dc:description/>
  <cp:lastModifiedBy>Chen Sir</cp:lastModifiedBy>
  <cp:revision>16</cp:revision>
  <dcterms:created xsi:type="dcterms:W3CDTF">2023-03-01T00:34:00Z</dcterms:created>
  <dcterms:modified xsi:type="dcterms:W3CDTF">2023-05-30T13:10:00Z</dcterms:modified>
</cp:coreProperties>
</file>