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CEE08" w14:textId="77777777" w:rsidR="005240A9" w:rsidRPr="00F04EA2" w:rsidRDefault="005240A9" w:rsidP="005240A9">
      <w:pPr>
        <w:spacing w:line="360" w:lineRule="auto"/>
        <w:jc w:val="center"/>
        <w:rPr>
          <w:b/>
          <w:noProof/>
          <w:szCs w:val="24"/>
          <w:lang w:eastAsia="it-IT"/>
        </w:rPr>
      </w:pPr>
      <w:bookmarkStart w:id="0" w:name="_GoBack"/>
      <w:bookmarkEnd w:id="0"/>
      <w:r>
        <w:rPr>
          <w:b/>
          <w:noProof/>
          <w:szCs w:val="24"/>
          <w:lang w:eastAsia="it-IT"/>
        </w:rPr>
        <w:t>Supplementary Figures f</w:t>
      </w:r>
      <w:r w:rsidRPr="00F04EA2">
        <w:rPr>
          <w:b/>
          <w:noProof/>
          <w:szCs w:val="24"/>
          <w:lang w:eastAsia="it-IT"/>
        </w:rPr>
        <w:t>r</w:t>
      </w:r>
      <w:r>
        <w:rPr>
          <w:b/>
          <w:noProof/>
          <w:szCs w:val="24"/>
          <w:lang w:eastAsia="it-IT"/>
        </w:rPr>
        <w:t>om</w:t>
      </w:r>
    </w:p>
    <w:p w14:paraId="6F9466CB" w14:textId="77777777" w:rsidR="005240A9" w:rsidRPr="006E2560" w:rsidRDefault="005240A9" w:rsidP="005240A9">
      <w:pPr>
        <w:shd w:val="clear" w:color="auto" w:fill="FFFFFF"/>
        <w:spacing w:line="360" w:lineRule="auto"/>
        <w:ind w:firstLine="284"/>
        <w:jc w:val="center"/>
        <w:textAlignment w:val="baseline"/>
        <w:rPr>
          <w:b/>
          <w:color w:val="000000"/>
          <w:szCs w:val="24"/>
          <w:bdr w:val="none" w:sz="0" w:space="0" w:color="auto" w:frame="1"/>
          <w:lang w:eastAsia="it-IT"/>
        </w:rPr>
      </w:pPr>
      <w:r w:rsidRPr="006E2560">
        <w:rPr>
          <w:b/>
          <w:color w:val="000000"/>
          <w:szCs w:val="24"/>
          <w:bdr w:val="none" w:sz="0" w:space="0" w:color="auto" w:frame="1"/>
          <w:lang w:eastAsia="it-IT"/>
        </w:rPr>
        <w:t>Cystine/glutamate antiporter xCT deficiency reduces metastasis without impairing immune system function in breast cancer mouse models</w:t>
      </w:r>
    </w:p>
    <w:p w14:paraId="2B387B4C" w14:textId="77777777" w:rsidR="005240A9" w:rsidRPr="005240A9" w:rsidRDefault="005240A9" w:rsidP="005240A9">
      <w:pPr>
        <w:shd w:val="clear" w:color="auto" w:fill="FFFFFF"/>
        <w:spacing w:line="360" w:lineRule="auto"/>
        <w:ind w:firstLine="284"/>
        <w:jc w:val="center"/>
        <w:textAlignment w:val="baseline"/>
        <w:rPr>
          <w:color w:val="000000" w:themeColor="text1"/>
          <w:szCs w:val="24"/>
          <w:bdr w:val="none" w:sz="0" w:space="0" w:color="auto" w:frame="1"/>
          <w:lang w:val="it-IT" w:eastAsia="it-IT"/>
        </w:rPr>
      </w:pPr>
      <w:r w:rsidRPr="005240A9">
        <w:rPr>
          <w:color w:val="000000" w:themeColor="text1"/>
          <w:szCs w:val="24"/>
          <w:bdr w:val="none" w:sz="0" w:space="0" w:color="auto" w:frame="1"/>
          <w:lang w:val="it-IT" w:eastAsia="it-IT"/>
        </w:rPr>
        <w:t>Roberto Ruiu</w:t>
      </w:r>
      <w:r w:rsidRPr="005240A9">
        <w:rPr>
          <w:color w:val="000000" w:themeColor="text1"/>
          <w:szCs w:val="24"/>
          <w:bdr w:val="none" w:sz="0" w:space="0" w:color="auto" w:frame="1"/>
          <w:vertAlign w:val="superscript"/>
          <w:lang w:val="it-IT" w:eastAsia="it-IT"/>
        </w:rPr>
        <w:t>1</w:t>
      </w:r>
      <w:r w:rsidRPr="005240A9">
        <w:rPr>
          <w:color w:val="000000" w:themeColor="text1"/>
          <w:szCs w:val="24"/>
          <w:bdr w:val="none" w:sz="0" w:space="0" w:color="auto" w:frame="1"/>
          <w:lang w:val="it-IT" w:eastAsia="it-IT"/>
        </w:rPr>
        <w:t>, Chiara Cossu</w:t>
      </w:r>
      <w:r w:rsidRPr="005240A9">
        <w:rPr>
          <w:color w:val="000000" w:themeColor="text1"/>
          <w:szCs w:val="24"/>
          <w:bdr w:val="none" w:sz="0" w:space="0" w:color="auto" w:frame="1"/>
          <w:vertAlign w:val="superscript"/>
          <w:lang w:val="it-IT" w:eastAsia="it-IT"/>
        </w:rPr>
        <w:t>1</w:t>
      </w:r>
      <w:r w:rsidRPr="005240A9">
        <w:rPr>
          <w:color w:val="000000" w:themeColor="text1"/>
          <w:szCs w:val="24"/>
          <w:bdr w:val="none" w:sz="0" w:space="0" w:color="auto" w:frame="1"/>
          <w:lang w:val="it-IT" w:eastAsia="it-IT"/>
        </w:rPr>
        <w:t>, Antonella Iacoviello</w:t>
      </w:r>
      <w:r w:rsidRPr="005240A9">
        <w:rPr>
          <w:color w:val="000000" w:themeColor="text1"/>
          <w:szCs w:val="24"/>
          <w:bdr w:val="none" w:sz="0" w:space="0" w:color="auto" w:frame="1"/>
          <w:vertAlign w:val="superscript"/>
          <w:lang w:val="it-IT" w:eastAsia="it-IT"/>
        </w:rPr>
        <w:t>1</w:t>
      </w:r>
      <w:r w:rsidRPr="005240A9">
        <w:rPr>
          <w:color w:val="000000" w:themeColor="text1"/>
          <w:szCs w:val="24"/>
          <w:bdr w:val="none" w:sz="0" w:space="0" w:color="auto" w:frame="1"/>
          <w:lang w:val="it-IT" w:eastAsia="it-IT"/>
        </w:rPr>
        <w:t>, Laura Conti</w:t>
      </w:r>
      <w:r w:rsidRPr="005240A9">
        <w:rPr>
          <w:color w:val="000000" w:themeColor="text1"/>
          <w:szCs w:val="24"/>
          <w:bdr w:val="none" w:sz="0" w:space="0" w:color="auto" w:frame="1"/>
          <w:vertAlign w:val="superscript"/>
          <w:lang w:val="it-IT" w:eastAsia="it-IT"/>
        </w:rPr>
        <w:t>1</w:t>
      </w:r>
      <w:r w:rsidRPr="005240A9">
        <w:rPr>
          <w:color w:val="000000" w:themeColor="text1"/>
          <w:szCs w:val="24"/>
          <w:bdr w:val="none" w:sz="0" w:space="0" w:color="auto" w:frame="1"/>
          <w:lang w:val="it-IT" w:eastAsia="it-IT"/>
        </w:rPr>
        <w:t>, Elisabetta Bolli</w:t>
      </w:r>
      <w:r w:rsidRPr="005240A9">
        <w:rPr>
          <w:color w:val="000000" w:themeColor="text1"/>
          <w:szCs w:val="24"/>
          <w:bdr w:val="none" w:sz="0" w:space="0" w:color="auto" w:frame="1"/>
          <w:vertAlign w:val="superscript"/>
          <w:lang w:val="it-IT" w:eastAsia="it-IT"/>
        </w:rPr>
        <w:t>1</w:t>
      </w:r>
      <w:r w:rsidRPr="005240A9">
        <w:rPr>
          <w:color w:val="000000" w:themeColor="text1"/>
          <w:szCs w:val="24"/>
          <w:bdr w:val="none" w:sz="0" w:space="0" w:color="auto" w:frame="1"/>
          <w:lang w:val="it-IT" w:eastAsia="it-IT"/>
        </w:rPr>
        <w:t>, Luca Ponzone</w:t>
      </w:r>
      <w:r w:rsidRPr="005240A9">
        <w:rPr>
          <w:color w:val="000000" w:themeColor="text1"/>
          <w:szCs w:val="24"/>
          <w:bdr w:val="none" w:sz="0" w:space="0" w:color="auto" w:frame="1"/>
          <w:vertAlign w:val="superscript"/>
          <w:lang w:val="it-IT" w:eastAsia="it-IT"/>
        </w:rPr>
        <w:t>2</w:t>
      </w:r>
      <w:r w:rsidRPr="005240A9">
        <w:rPr>
          <w:color w:val="000000" w:themeColor="text1"/>
          <w:szCs w:val="24"/>
          <w:bdr w:val="none" w:sz="0" w:space="0" w:color="auto" w:frame="1"/>
          <w:lang w:val="it-IT" w:eastAsia="it-IT"/>
        </w:rPr>
        <w:t>, Jolanda Magri</w:t>
      </w:r>
      <w:r w:rsidRPr="005240A9">
        <w:rPr>
          <w:color w:val="000000" w:themeColor="text1"/>
          <w:szCs w:val="24"/>
          <w:bdr w:val="none" w:sz="0" w:space="0" w:color="auto" w:frame="1"/>
          <w:vertAlign w:val="superscript"/>
          <w:lang w:val="it-IT" w:eastAsia="it-IT"/>
        </w:rPr>
        <w:t>1</w:t>
      </w:r>
      <w:r w:rsidRPr="005240A9">
        <w:rPr>
          <w:color w:val="000000" w:themeColor="text1"/>
          <w:szCs w:val="24"/>
          <w:bdr w:val="none" w:sz="0" w:space="0" w:color="auto" w:frame="1"/>
          <w:lang w:val="it-IT" w:eastAsia="it-IT"/>
        </w:rPr>
        <w:t xml:space="preserve">, </w:t>
      </w:r>
      <w:proofErr w:type="spellStart"/>
      <w:r w:rsidRPr="005240A9">
        <w:rPr>
          <w:color w:val="000000" w:themeColor="text1"/>
          <w:szCs w:val="24"/>
          <w:bdr w:val="none" w:sz="0" w:space="0" w:color="auto" w:frame="1"/>
          <w:lang w:val="it-IT" w:eastAsia="it-IT"/>
        </w:rPr>
        <w:t>Alekya</w:t>
      </w:r>
      <w:proofErr w:type="spellEnd"/>
      <w:r w:rsidRPr="005240A9">
        <w:rPr>
          <w:color w:val="000000" w:themeColor="text1"/>
          <w:szCs w:val="24"/>
          <w:bdr w:val="none" w:sz="0" w:space="0" w:color="auto" w:frame="1"/>
          <w:lang w:val="it-IT" w:eastAsia="it-IT"/>
        </w:rPr>
        <w:t xml:space="preserve"> Rumandla</w:t>
      </w:r>
      <w:r w:rsidRPr="005240A9">
        <w:rPr>
          <w:color w:val="000000" w:themeColor="text1"/>
          <w:szCs w:val="24"/>
          <w:bdr w:val="none" w:sz="0" w:space="0" w:color="auto" w:frame="1"/>
          <w:vertAlign w:val="superscript"/>
          <w:lang w:val="it-IT" w:eastAsia="it-IT"/>
        </w:rPr>
        <w:t>1</w:t>
      </w:r>
      <w:r w:rsidRPr="005240A9">
        <w:rPr>
          <w:color w:val="000000" w:themeColor="text1"/>
          <w:szCs w:val="24"/>
          <w:bdr w:val="none" w:sz="0" w:space="0" w:color="auto" w:frame="1"/>
          <w:lang w:val="it-IT" w:eastAsia="it-IT"/>
        </w:rPr>
        <w:t>, Enzo Calautti</w:t>
      </w:r>
      <w:r w:rsidRPr="005240A9">
        <w:rPr>
          <w:color w:val="000000" w:themeColor="text1"/>
          <w:szCs w:val="24"/>
          <w:bdr w:val="none" w:sz="0" w:space="0" w:color="auto" w:frame="1"/>
          <w:vertAlign w:val="superscript"/>
          <w:lang w:val="it-IT" w:eastAsia="it-IT"/>
        </w:rPr>
        <w:t>2</w:t>
      </w:r>
      <w:r w:rsidRPr="005240A9">
        <w:rPr>
          <w:color w:val="000000" w:themeColor="text1"/>
          <w:szCs w:val="24"/>
          <w:bdr w:val="none" w:sz="0" w:space="0" w:color="auto" w:frame="1"/>
          <w:lang w:val="it-IT" w:eastAsia="it-IT"/>
        </w:rPr>
        <w:t>, Federica Cavallo</w:t>
      </w:r>
      <w:r w:rsidRPr="005240A9">
        <w:rPr>
          <w:color w:val="000000" w:themeColor="text1"/>
          <w:szCs w:val="24"/>
          <w:bdr w:val="none" w:sz="0" w:space="0" w:color="auto" w:frame="1"/>
          <w:vertAlign w:val="superscript"/>
          <w:lang w:val="it-IT" w:eastAsia="it-IT"/>
        </w:rPr>
        <w:t>1</w:t>
      </w:r>
    </w:p>
    <w:p w14:paraId="30DEEEB3" w14:textId="77777777" w:rsidR="005240A9" w:rsidRPr="005240A9" w:rsidRDefault="005240A9" w:rsidP="005240A9">
      <w:pPr>
        <w:shd w:val="clear" w:color="auto" w:fill="FFFFFF"/>
        <w:spacing w:line="360" w:lineRule="auto"/>
        <w:ind w:firstLine="284"/>
        <w:jc w:val="center"/>
        <w:textAlignment w:val="baseline"/>
        <w:rPr>
          <w:i/>
          <w:color w:val="000000" w:themeColor="text1"/>
          <w:szCs w:val="24"/>
          <w:bdr w:val="none" w:sz="0" w:space="0" w:color="auto" w:frame="1"/>
          <w:vertAlign w:val="superscript"/>
          <w:lang w:val="it-IT" w:eastAsia="it-IT"/>
        </w:rPr>
      </w:pPr>
    </w:p>
    <w:p w14:paraId="73780591" w14:textId="77777777" w:rsidR="005240A9" w:rsidRPr="00F04EA2" w:rsidRDefault="005240A9" w:rsidP="005240A9">
      <w:pPr>
        <w:shd w:val="clear" w:color="auto" w:fill="FFFFFF"/>
        <w:spacing w:line="360" w:lineRule="auto"/>
        <w:ind w:firstLine="284"/>
        <w:jc w:val="center"/>
        <w:textAlignment w:val="baseline"/>
        <w:rPr>
          <w:i/>
          <w:color w:val="000000" w:themeColor="text1"/>
          <w:szCs w:val="24"/>
          <w:bdr w:val="none" w:sz="0" w:space="0" w:color="auto" w:frame="1"/>
          <w:lang w:eastAsia="it-IT"/>
        </w:rPr>
      </w:pPr>
      <w:r w:rsidRPr="00F04EA2">
        <w:rPr>
          <w:bCs/>
          <w:i/>
          <w:color w:val="000000" w:themeColor="text1"/>
          <w:szCs w:val="24"/>
          <w:bdr w:val="none" w:sz="0" w:space="0" w:color="auto" w:frame="1"/>
          <w:vertAlign w:val="superscript"/>
          <w:lang w:eastAsia="it-IT"/>
        </w:rPr>
        <w:t>1</w:t>
      </w:r>
      <w:r w:rsidRPr="00F04EA2">
        <w:rPr>
          <w:bCs/>
          <w:i/>
          <w:color w:val="000000" w:themeColor="text1"/>
          <w:szCs w:val="24"/>
          <w:bdr w:val="none" w:sz="0" w:space="0" w:color="auto" w:frame="1"/>
          <w:lang w:eastAsia="it-IT"/>
        </w:rPr>
        <w:t>Laboratory</w:t>
      </w:r>
      <w:r w:rsidRPr="00F04EA2">
        <w:rPr>
          <w:i/>
          <w:color w:val="000000" w:themeColor="text1"/>
          <w:szCs w:val="24"/>
          <w:bdr w:val="none" w:sz="0" w:space="0" w:color="auto" w:frame="1"/>
          <w:lang w:eastAsia="it-IT"/>
        </w:rPr>
        <w:t xml:space="preserve"> of </w:t>
      </w:r>
      <w:proofErr w:type="spellStart"/>
      <w:r w:rsidRPr="00F04EA2">
        <w:rPr>
          <w:i/>
          <w:color w:val="000000" w:themeColor="text1"/>
          <w:szCs w:val="24"/>
          <w:bdr w:val="none" w:sz="0" w:space="0" w:color="auto" w:frame="1"/>
          <w:lang w:eastAsia="it-IT"/>
        </w:rPr>
        <w:t>Oncoimmunology</w:t>
      </w:r>
      <w:proofErr w:type="spellEnd"/>
      <w:r w:rsidRPr="00F04EA2">
        <w:rPr>
          <w:i/>
          <w:color w:val="000000" w:themeColor="text1"/>
          <w:szCs w:val="24"/>
          <w:bdr w:val="none" w:sz="0" w:space="0" w:color="auto" w:frame="1"/>
          <w:lang w:eastAsia="it-IT"/>
        </w:rPr>
        <w:t xml:space="preserve">, Molecular Biotechnology Center “Guido </w:t>
      </w:r>
      <w:proofErr w:type="spellStart"/>
      <w:r w:rsidRPr="00F04EA2">
        <w:rPr>
          <w:i/>
          <w:color w:val="000000" w:themeColor="text1"/>
          <w:szCs w:val="24"/>
          <w:bdr w:val="none" w:sz="0" w:space="0" w:color="auto" w:frame="1"/>
          <w:lang w:eastAsia="it-IT"/>
        </w:rPr>
        <w:t>Tarone</w:t>
      </w:r>
      <w:proofErr w:type="spellEnd"/>
      <w:r w:rsidRPr="00F04EA2">
        <w:rPr>
          <w:i/>
          <w:color w:val="000000" w:themeColor="text1"/>
          <w:szCs w:val="24"/>
          <w:bdr w:val="none" w:sz="0" w:space="0" w:color="auto" w:frame="1"/>
          <w:lang w:eastAsia="it-IT"/>
        </w:rPr>
        <w:t>”, Department of Molecular Biotechnology and Health Sciences, University of Turin, Turin, Italy</w:t>
      </w:r>
    </w:p>
    <w:p w14:paraId="5E7A82E3" w14:textId="77777777" w:rsidR="005240A9" w:rsidRPr="00F04EA2" w:rsidRDefault="005240A9" w:rsidP="005240A9">
      <w:pPr>
        <w:shd w:val="clear" w:color="auto" w:fill="FFFFFF"/>
        <w:spacing w:line="360" w:lineRule="auto"/>
        <w:ind w:firstLine="284"/>
        <w:jc w:val="center"/>
        <w:textAlignment w:val="baseline"/>
        <w:rPr>
          <w:i/>
          <w:color w:val="000000" w:themeColor="text1"/>
          <w:szCs w:val="24"/>
          <w:bdr w:val="none" w:sz="0" w:space="0" w:color="auto" w:frame="1"/>
          <w:vertAlign w:val="superscript"/>
          <w:lang w:eastAsia="it-IT"/>
        </w:rPr>
      </w:pPr>
    </w:p>
    <w:p w14:paraId="1CFC1802" w14:textId="77777777" w:rsidR="005240A9" w:rsidRPr="00F04EA2" w:rsidRDefault="005240A9" w:rsidP="005240A9">
      <w:pPr>
        <w:shd w:val="clear" w:color="auto" w:fill="FFFFFF"/>
        <w:spacing w:line="360" w:lineRule="auto"/>
        <w:ind w:firstLine="284"/>
        <w:jc w:val="center"/>
        <w:textAlignment w:val="baseline"/>
        <w:rPr>
          <w:i/>
          <w:color w:val="000000" w:themeColor="text1"/>
          <w:szCs w:val="24"/>
          <w:bdr w:val="none" w:sz="0" w:space="0" w:color="auto" w:frame="1"/>
          <w:lang w:eastAsia="it-IT"/>
        </w:rPr>
      </w:pPr>
      <w:r w:rsidRPr="00F04EA2">
        <w:rPr>
          <w:i/>
          <w:color w:val="000000" w:themeColor="text1"/>
          <w:szCs w:val="24"/>
          <w:bdr w:val="none" w:sz="0" w:space="0" w:color="auto" w:frame="1"/>
          <w:vertAlign w:val="superscript"/>
          <w:lang w:eastAsia="it-IT"/>
        </w:rPr>
        <w:t>2</w:t>
      </w:r>
      <w:r w:rsidRPr="00F04EA2">
        <w:rPr>
          <w:i/>
          <w:color w:val="000000" w:themeColor="text1"/>
          <w:szCs w:val="24"/>
          <w:bdr w:val="none" w:sz="0" w:space="0" w:color="auto" w:frame="1"/>
          <w:lang w:eastAsia="it-IT"/>
        </w:rPr>
        <w:t xml:space="preserve">Laboratory of Epithelial Stem Cell Biology and Signaling, Molecular Biotechnology Center “Guido </w:t>
      </w:r>
      <w:proofErr w:type="spellStart"/>
      <w:r w:rsidRPr="00F04EA2">
        <w:rPr>
          <w:i/>
          <w:color w:val="000000" w:themeColor="text1"/>
          <w:szCs w:val="24"/>
          <w:bdr w:val="none" w:sz="0" w:space="0" w:color="auto" w:frame="1"/>
          <w:lang w:eastAsia="it-IT"/>
        </w:rPr>
        <w:t>Tarone</w:t>
      </w:r>
      <w:proofErr w:type="spellEnd"/>
      <w:r w:rsidRPr="00F04EA2">
        <w:rPr>
          <w:i/>
          <w:color w:val="000000" w:themeColor="text1"/>
          <w:szCs w:val="24"/>
          <w:bdr w:val="none" w:sz="0" w:space="0" w:color="auto" w:frame="1"/>
          <w:lang w:eastAsia="it-IT"/>
        </w:rPr>
        <w:t>”, Department of Molecular Biotechnology and Health Sciences, University of Turin, Turin, Italy</w:t>
      </w:r>
    </w:p>
    <w:p w14:paraId="0E31BA87" w14:textId="77777777" w:rsidR="005240A9" w:rsidRPr="00F04EA2" w:rsidRDefault="005240A9" w:rsidP="005240A9">
      <w:pPr>
        <w:shd w:val="clear" w:color="auto" w:fill="FFFFFF"/>
        <w:spacing w:line="360" w:lineRule="auto"/>
        <w:ind w:firstLine="284"/>
        <w:jc w:val="center"/>
        <w:textAlignment w:val="baseline"/>
        <w:rPr>
          <w:i/>
          <w:color w:val="000000" w:themeColor="text1"/>
          <w:szCs w:val="24"/>
          <w:bdr w:val="none" w:sz="0" w:space="0" w:color="auto" w:frame="1"/>
          <w:lang w:eastAsia="it-IT"/>
        </w:rPr>
      </w:pPr>
    </w:p>
    <w:p w14:paraId="24CD908E" w14:textId="77777777" w:rsidR="005240A9" w:rsidRPr="00F04EA2" w:rsidRDefault="005240A9" w:rsidP="005240A9">
      <w:pPr>
        <w:spacing w:line="360" w:lineRule="auto"/>
        <w:jc w:val="center"/>
        <w:rPr>
          <w:color w:val="000000" w:themeColor="text1"/>
          <w:szCs w:val="24"/>
          <w:lang w:eastAsia="it-IT"/>
        </w:rPr>
      </w:pPr>
      <w:r w:rsidRPr="00F04EA2">
        <w:rPr>
          <w:color w:val="000000" w:themeColor="text1"/>
          <w:szCs w:val="24"/>
          <w:lang w:eastAsia="it-IT"/>
        </w:rPr>
        <w:t>Corresponding author</w:t>
      </w:r>
    </w:p>
    <w:p w14:paraId="7D2F644F" w14:textId="42063D61" w:rsidR="005240A9" w:rsidRPr="00F04EA2" w:rsidRDefault="005240A9" w:rsidP="005240A9">
      <w:pPr>
        <w:spacing w:line="360" w:lineRule="auto"/>
        <w:ind w:firstLine="284"/>
        <w:jc w:val="both"/>
        <w:rPr>
          <w:color w:val="000000"/>
          <w:szCs w:val="24"/>
          <w:lang w:val="en-GB" w:eastAsia="it-IT"/>
        </w:rPr>
      </w:pPr>
      <w:r w:rsidRPr="00AC300F">
        <w:rPr>
          <w:color w:val="000000" w:themeColor="text1"/>
          <w:szCs w:val="24"/>
          <w:lang w:eastAsia="it-IT"/>
        </w:rPr>
        <w:t xml:space="preserve">Federica </w:t>
      </w:r>
      <w:proofErr w:type="spellStart"/>
      <w:r w:rsidRPr="00AC300F">
        <w:rPr>
          <w:color w:val="000000" w:themeColor="text1"/>
          <w:szCs w:val="24"/>
          <w:lang w:eastAsia="it-IT"/>
        </w:rPr>
        <w:t>Cavallo</w:t>
      </w:r>
      <w:proofErr w:type="spellEnd"/>
      <w:r w:rsidRPr="00AC300F">
        <w:rPr>
          <w:color w:val="000000" w:themeColor="text1"/>
          <w:szCs w:val="24"/>
          <w:lang w:eastAsia="it-IT"/>
        </w:rPr>
        <w:t xml:space="preserve">, Molecular Biotechnology Center “Guido </w:t>
      </w:r>
      <w:proofErr w:type="spellStart"/>
      <w:r w:rsidRPr="00AC300F">
        <w:rPr>
          <w:color w:val="000000" w:themeColor="text1"/>
          <w:szCs w:val="24"/>
          <w:lang w:eastAsia="it-IT"/>
        </w:rPr>
        <w:t>Tarone</w:t>
      </w:r>
      <w:proofErr w:type="spellEnd"/>
      <w:r w:rsidRPr="00AC300F">
        <w:rPr>
          <w:color w:val="000000" w:themeColor="text1"/>
          <w:szCs w:val="24"/>
          <w:lang w:eastAsia="it-IT"/>
        </w:rPr>
        <w:t xml:space="preserve">”, Via </w:t>
      </w:r>
      <w:proofErr w:type="spellStart"/>
      <w:r w:rsidRPr="00AC300F">
        <w:rPr>
          <w:color w:val="000000" w:themeColor="text1"/>
          <w:szCs w:val="24"/>
          <w:lang w:eastAsia="it-IT"/>
        </w:rPr>
        <w:t>Nizza</w:t>
      </w:r>
      <w:proofErr w:type="spellEnd"/>
      <w:r w:rsidRPr="00AC300F">
        <w:rPr>
          <w:color w:val="000000" w:themeColor="text1"/>
          <w:szCs w:val="24"/>
          <w:lang w:eastAsia="it-IT"/>
        </w:rPr>
        <w:t xml:space="preserve">, 52, Turin 10126, Italy. </w:t>
      </w:r>
      <w:r w:rsidRPr="00F04EA2">
        <w:rPr>
          <w:color w:val="000000" w:themeColor="text1"/>
          <w:szCs w:val="24"/>
          <w:lang w:val="en-GB" w:eastAsia="it-IT"/>
        </w:rPr>
        <w:t>Phone: +39 011 670 6457; Fax: +39 011 236 6457; E-mail:</w:t>
      </w:r>
      <w:r w:rsidR="003957A7">
        <w:rPr>
          <w:color w:val="000000" w:themeColor="text1"/>
          <w:szCs w:val="24"/>
          <w:lang w:val="en-GB" w:eastAsia="it-IT"/>
        </w:rPr>
        <w:t xml:space="preserve"> </w:t>
      </w:r>
      <w:hyperlink r:id="rId6" w:tgtFrame="_blank" w:history="1">
        <w:r w:rsidRPr="00F04EA2">
          <w:rPr>
            <w:rFonts w:eastAsiaTheme="majorEastAsia"/>
            <w:color w:val="000000"/>
            <w:szCs w:val="24"/>
            <w:u w:val="single"/>
            <w:lang w:val="en-GB" w:eastAsia="it-IT"/>
          </w:rPr>
          <w:t>federica.cavallo@unito.it</w:t>
        </w:r>
      </w:hyperlink>
    </w:p>
    <w:p w14:paraId="1E282AE7" w14:textId="77777777" w:rsidR="005240A9" w:rsidRPr="005240A9" w:rsidRDefault="005240A9" w:rsidP="00065257">
      <w:pPr>
        <w:pStyle w:val="SMcaption"/>
        <w:rPr>
          <w:rFonts w:ascii="Arial" w:hAnsi="Arial" w:cs="Arial"/>
          <w:b/>
          <w:sz w:val="20"/>
          <w:lang w:val="en-GB"/>
        </w:rPr>
      </w:pPr>
    </w:p>
    <w:p w14:paraId="0602B1AB" w14:textId="77777777" w:rsidR="00065257" w:rsidRPr="005240A9" w:rsidRDefault="005240A9" w:rsidP="005240A9">
      <w:pPr>
        <w:spacing w:after="160" w:line="259" w:lineRule="auto"/>
        <w:rPr>
          <w:rFonts w:ascii="Arial" w:hAnsi="Arial" w:cs="Arial"/>
          <w:b/>
          <w:sz w:val="20"/>
        </w:rPr>
      </w:pPr>
      <w:r>
        <w:rPr>
          <w:rFonts w:ascii="Arial" w:hAnsi="Arial" w:cs="Arial"/>
          <w:b/>
          <w:sz w:val="20"/>
        </w:rPr>
        <w:br w:type="page"/>
      </w:r>
    </w:p>
    <w:p w14:paraId="3066A71E" w14:textId="77777777" w:rsidR="00065257" w:rsidRDefault="00065257" w:rsidP="00065257">
      <w:pPr>
        <w:pStyle w:val="SMcaption"/>
        <w:rPr>
          <w:rFonts w:ascii="Arial" w:hAnsi="Arial" w:cs="Arial"/>
          <w:sz w:val="20"/>
        </w:rPr>
      </w:pPr>
    </w:p>
    <w:p w14:paraId="6D25F400" w14:textId="77777777" w:rsidR="00065257" w:rsidRPr="00DC623A" w:rsidRDefault="00065257" w:rsidP="00065257">
      <w:pPr>
        <w:pStyle w:val="SMcaption"/>
        <w:rPr>
          <w:rFonts w:ascii="Arial" w:hAnsi="Arial" w:cs="Arial"/>
          <w:sz w:val="20"/>
        </w:rPr>
      </w:pPr>
      <w:r w:rsidRPr="008966CE">
        <w:rPr>
          <w:rFonts w:ascii="Arial" w:hAnsi="Arial" w:cs="Arial"/>
          <w:noProof/>
          <w:sz w:val="20"/>
          <w:lang w:val="it-IT" w:eastAsia="it-IT"/>
        </w:rPr>
        <w:drawing>
          <wp:inline distT="0" distB="0" distL="0" distR="0" wp14:anchorId="282F512C" wp14:editId="3A49BA8F">
            <wp:extent cx="5486400" cy="3541776"/>
            <wp:effectExtent l="0" t="0" r="0" b="1905"/>
            <wp:docPr id="1" name="Immagine 1" descr="G:\Il mio Drive\Manoscritti\Paper xCT AIRC-FIRC 2022\Cell Reports Manuscript Gennaio 2023\Figures\Supplementary\Supplementary Fig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l mio Drive\Manoscritti\Paper xCT AIRC-FIRC 2022\Cell Reports Manuscript Gennaio 2023\Figures\Supplementary\Supplementary Fig S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3541776"/>
                    </a:xfrm>
                    <a:prstGeom prst="rect">
                      <a:avLst/>
                    </a:prstGeom>
                    <a:noFill/>
                    <a:ln>
                      <a:noFill/>
                    </a:ln>
                  </pic:spPr>
                </pic:pic>
              </a:graphicData>
            </a:graphic>
          </wp:inline>
        </w:drawing>
      </w:r>
    </w:p>
    <w:p w14:paraId="640E967D" w14:textId="046D784D" w:rsidR="00065257" w:rsidRDefault="00065257" w:rsidP="00F516F7">
      <w:pPr>
        <w:pStyle w:val="SMHeading"/>
        <w:jc w:val="both"/>
        <w:rPr>
          <w:rFonts w:ascii="Arial" w:hAnsi="Arial" w:cs="Arial"/>
          <w:b w:val="0"/>
          <w:sz w:val="20"/>
          <w:szCs w:val="20"/>
        </w:rPr>
      </w:pPr>
      <w:r w:rsidRPr="00DC623A">
        <w:rPr>
          <w:rFonts w:ascii="Arial" w:hAnsi="Arial" w:cs="Arial"/>
          <w:sz w:val="20"/>
          <w:szCs w:val="20"/>
        </w:rPr>
        <w:t xml:space="preserve">Fig. S1. </w:t>
      </w:r>
      <w:r w:rsidRPr="005D093A">
        <w:rPr>
          <w:rFonts w:ascii="Arial" w:hAnsi="Arial" w:cs="Arial"/>
          <w:sz w:val="20"/>
          <w:szCs w:val="20"/>
        </w:rPr>
        <w:t xml:space="preserve">Immune cell populations and immune response to tumors in </w:t>
      </w:r>
      <w:proofErr w:type="spellStart"/>
      <w:r w:rsidRPr="005D093A">
        <w:rPr>
          <w:rFonts w:ascii="Arial" w:hAnsi="Arial" w:cs="Arial"/>
          <w:sz w:val="20"/>
          <w:szCs w:val="20"/>
        </w:rPr>
        <w:t>xCT</w:t>
      </w:r>
      <w:r w:rsidR="00AC300F" w:rsidRPr="005D093A">
        <w:rPr>
          <w:rFonts w:ascii="Arial" w:hAnsi="Arial" w:cs="Arial"/>
          <w:sz w:val="20"/>
          <w:szCs w:val="20"/>
          <w:vertAlign w:val="superscript"/>
        </w:rPr>
        <w:t>wt</w:t>
      </w:r>
      <w:proofErr w:type="spellEnd"/>
      <w:r w:rsidRPr="005D093A">
        <w:rPr>
          <w:rFonts w:ascii="Arial" w:hAnsi="Arial" w:cs="Arial"/>
          <w:sz w:val="20"/>
          <w:szCs w:val="20"/>
        </w:rPr>
        <w:t xml:space="preserve"> or </w:t>
      </w:r>
      <w:proofErr w:type="spellStart"/>
      <w:r w:rsidRPr="005D093A">
        <w:rPr>
          <w:rFonts w:ascii="Arial" w:hAnsi="Arial" w:cs="Arial"/>
          <w:sz w:val="20"/>
          <w:szCs w:val="20"/>
        </w:rPr>
        <w:t>xCT</w:t>
      </w:r>
      <w:r w:rsidRPr="005D093A">
        <w:rPr>
          <w:rFonts w:ascii="Arial" w:hAnsi="Arial" w:cs="Arial"/>
          <w:sz w:val="20"/>
          <w:szCs w:val="20"/>
          <w:vertAlign w:val="superscript"/>
        </w:rPr>
        <w:t>null</w:t>
      </w:r>
      <w:proofErr w:type="spellEnd"/>
      <w:r w:rsidRPr="005D093A">
        <w:rPr>
          <w:rFonts w:ascii="Arial" w:hAnsi="Arial" w:cs="Arial"/>
          <w:sz w:val="20"/>
          <w:szCs w:val="20"/>
        </w:rPr>
        <w:t xml:space="preserve"> BALB-</w:t>
      </w:r>
      <w:proofErr w:type="spellStart"/>
      <w:r w:rsidRPr="005D093A">
        <w:rPr>
          <w:rFonts w:ascii="Arial" w:hAnsi="Arial" w:cs="Arial"/>
          <w:sz w:val="20"/>
          <w:szCs w:val="20"/>
        </w:rPr>
        <w:t>neuT</w:t>
      </w:r>
      <w:proofErr w:type="spellEnd"/>
      <w:r w:rsidRPr="005D093A">
        <w:rPr>
          <w:rFonts w:ascii="Arial" w:hAnsi="Arial" w:cs="Arial"/>
          <w:sz w:val="20"/>
          <w:szCs w:val="20"/>
        </w:rPr>
        <w:t xml:space="preserve"> mice.</w:t>
      </w:r>
    </w:p>
    <w:p w14:paraId="1EB0283B" w14:textId="6CB3C505" w:rsidR="00065257" w:rsidRPr="00C059D3" w:rsidRDefault="00065257" w:rsidP="00F516F7">
      <w:pPr>
        <w:jc w:val="both"/>
        <w:rPr>
          <w:rFonts w:ascii="Arial" w:hAnsi="Arial" w:cs="Arial"/>
          <w:sz w:val="20"/>
        </w:rPr>
      </w:pPr>
      <w:r w:rsidRPr="00C059D3">
        <w:rPr>
          <w:rFonts w:ascii="Arial" w:hAnsi="Arial" w:cs="Arial"/>
          <w:b/>
          <w:sz w:val="20"/>
        </w:rPr>
        <w:t>A</w:t>
      </w:r>
      <w:r w:rsidRPr="00C059D3">
        <w:rPr>
          <w:rFonts w:ascii="Arial" w:hAnsi="Arial" w:cs="Arial"/>
          <w:sz w:val="20"/>
        </w:rPr>
        <w:t xml:space="preserve"> Distribution of mice according to age (expressed in weeks) at sacrifice for ethical reasons. Leukocyte populations proportions on total leukocytes (CD45+) isolated from </w:t>
      </w:r>
      <w:r w:rsidRPr="00C059D3">
        <w:rPr>
          <w:rFonts w:ascii="Arial" w:hAnsi="Arial" w:cs="Arial"/>
          <w:b/>
          <w:sz w:val="20"/>
        </w:rPr>
        <w:t>B</w:t>
      </w:r>
      <w:r w:rsidRPr="00C059D3">
        <w:rPr>
          <w:rFonts w:ascii="Arial" w:hAnsi="Arial" w:cs="Arial"/>
          <w:sz w:val="20"/>
        </w:rPr>
        <w:t xml:space="preserve"> blood, </w:t>
      </w:r>
      <w:r w:rsidRPr="00C059D3">
        <w:rPr>
          <w:rFonts w:ascii="Arial" w:hAnsi="Arial" w:cs="Arial"/>
          <w:b/>
          <w:sz w:val="20"/>
        </w:rPr>
        <w:t>C</w:t>
      </w:r>
      <w:r w:rsidRPr="00C059D3">
        <w:rPr>
          <w:rFonts w:ascii="Arial" w:hAnsi="Arial" w:cs="Arial"/>
          <w:sz w:val="20"/>
        </w:rPr>
        <w:t xml:space="preserve"> lung or </w:t>
      </w:r>
      <w:r w:rsidRPr="00C059D3">
        <w:rPr>
          <w:rFonts w:ascii="Arial" w:hAnsi="Arial" w:cs="Arial"/>
          <w:b/>
          <w:sz w:val="20"/>
        </w:rPr>
        <w:t>D</w:t>
      </w:r>
      <w:r w:rsidRPr="00C059D3">
        <w:rPr>
          <w:rFonts w:ascii="Arial" w:hAnsi="Arial" w:cs="Arial"/>
          <w:sz w:val="20"/>
        </w:rPr>
        <w:t xml:space="preserve"> tumor</w:t>
      </w:r>
      <w:r w:rsidRPr="00C059D3">
        <w:rPr>
          <w:rFonts w:ascii="Arial" w:hAnsi="Arial" w:cs="Arial"/>
          <w:b/>
          <w:sz w:val="20"/>
        </w:rPr>
        <w:t xml:space="preserve"> </w:t>
      </w:r>
      <w:r w:rsidRPr="00C059D3">
        <w:rPr>
          <w:rFonts w:ascii="Arial" w:hAnsi="Arial" w:cs="Arial"/>
          <w:sz w:val="20"/>
        </w:rPr>
        <w:t>of BALB-</w:t>
      </w:r>
      <w:proofErr w:type="spellStart"/>
      <w:r w:rsidRPr="00C059D3">
        <w:rPr>
          <w:rFonts w:ascii="Arial" w:hAnsi="Arial" w:cs="Arial"/>
          <w:sz w:val="20"/>
        </w:rPr>
        <w:t>neuT</w:t>
      </w:r>
      <w:proofErr w:type="spellEnd"/>
      <w:r w:rsidRPr="00C059D3">
        <w:rPr>
          <w:rFonts w:ascii="Arial" w:hAnsi="Arial" w:cs="Arial"/>
          <w:sz w:val="20"/>
        </w:rPr>
        <w:t>/</w:t>
      </w:r>
      <w:proofErr w:type="spellStart"/>
      <w:r w:rsidRPr="00C059D3">
        <w:rPr>
          <w:rFonts w:ascii="Arial" w:hAnsi="Arial" w:cs="Arial"/>
          <w:sz w:val="20"/>
        </w:rPr>
        <w:t>xCT</w:t>
      </w:r>
      <w:r w:rsidRPr="00C059D3">
        <w:rPr>
          <w:rFonts w:ascii="Arial" w:hAnsi="Arial" w:cs="Arial"/>
          <w:sz w:val="20"/>
          <w:vertAlign w:val="superscript"/>
        </w:rPr>
        <w:t>wt</w:t>
      </w:r>
      <w:proofErr w:type="spellEnd"/>
      <w:r w:rsidRPr="00C059D3">
        <w:rPr>
          <w:rFonts w:ascii="Arial" w:hAnsi="Arial" w:cs="Arial"/>
          <w:sz w:val="20"/>
        </w:rPr>
        <w:t xml:space="preserve"> (WT) and BALB-</w:t>
      </w:r>
      <w:proofErr w:type="spellStart"/>
      <w:r w:rsidRPr="00C059D3">
        <w:rPr>
          <w:rFonts w:ascii="Arial" w:hAnsi="Arial" w:cs="Arial"/>
          <w:sz w:val="20"/>
        </w:rPr>
        <w:t>neuT</w:t>
      </w:r>
      <w:proofErr w:type="spellEnd"/>
      <w:r w:rsidRPr="00C059D3">
        <w:rPr>
          <w:rFonts w:ascii="Arial" w:hAnsi="Arial" w:cs="Arial"/>
          <w:sz w:val="20"/>
        </w:rPr>
        <w:t>/</w:t>
      </w:r>
      <w:proofErr w:type="spellStart"/>
      <w:r w:rsidRPr="00C059D3">
        <w:rPr>
          <w:rFonts w:ascii="Arial" w:hAnsi="Arial" w:cs="Arial"/>
          <w:sz w:val="20"/>
        </w:rPr>
        <w:t>xCT</w:t>
      </w:r>
      <w:r w:rsidRPr="00C059D3">
        <w:rPr>
          <w:rFonts w:ascii="Arial" w:hAnsi="Arial" w:cs="Arial"/>
          <w:sz w:val="20"/>
          <w:vertAlign w:val="superscript"/>
        </w:rPr>
        <w:t>null</w:t>
      </w:r>
      <w:proofErr w:type="spellEnd"/>
      <w:r w:rsidRPr="00C059D3">
        <w:rPr>
          <w:rFonts w:ascii="Arial" w:hAnsi="Arial" w:cs="Arial"/>
          <w:sz w:val="20"/>
        </w:rPr>
        <w:t xml:space="preserve"> (null) mice, as assessed by flow cytometry. </w:t>
      </w:r>
      <w:r w:rsidRPr="00C059D3">
        <w:rPr>
          <w:rFonts w:ascii="Arial" w:hAnsi="Arial" w:cs="Arial"/>
          <w:b/>
          <w:sz w:val="20"/>
        </w:rPr>
        <w:t>E</w:t>
      </w:r>
      <w:r w:rsidRPr="00C059D3">
        <w:rPr>
          <w:rFonts w:ascii="Arial" w:hAnsi="Arial" w:cs="Arial"/>
          <w:sz w:val="20"/>
        </w:rPr>
        <w:t xml:space="preserve"> Spleen weight at the sacrifice of BALB-</w:t>
      </w:r>
      <w:proofErr w:type="spellStart"/>
      <w:r w:rsidRPr="00C059D3">
        <w:rPr>
          <w:rFonts w:ascii="Arial" w:hAnsi="Arial" w:cs="Arial"/>
          <w:sz w:val="20"/>
        </w:rPr>
        <w:t>neuT</w:t>
      </w:r>
      <w:proofErr w:type="spellEnd"/>
      <w:r w:rsidRPr="00C059D3">
        <w:rPr>
          <w:rFonts w:ascii="Arial" w:hAnsi="Arial" w:cs="Arial"/>
          <w:sz w:val="20"/>
        </w:rPr>
        <w:t>/</w:t>
      </w:r>
      <w:proofErr w:type="spellStart"/>
      <w:r w:rsidRPr="00C059D3">
        <w:rPr>
          <w:rFonts w:ascii="Arial" w:hAnsi="Arial" w:cs="Arial"/>
          <w:sz w:val="20"/>
        </w:rPr>
        <w:t>xCT</w:t>
      </w:r>
      <w:r w:rsidRPr="00C059D3">
        <w:rPr>
          <w:rFonts w:ascii="Arial" w:hAnsi="Arial" w:cs="Arial"/>
          <w:sz w:val="20"/>
          <w:vertAlign w:val="superscript"/>
        </w:rPr>
        <w:t>wt</w:t>
      </w:r>
      <w:proofErr w:type="spellEnd"/>
      <w:r w:rsidRPr="00C059D3">
        <w:rPr>
          <w:rFonts w:ascii="Arial" w:hAnsi="Arial" w:cs="Arial"/>
          <w:sz w:val="20"/>
        </w:rPr>
        <w:t xml:space="preserve"> (WT) and BALB-</w:t>
      </w:r>
      <w:proofErr w:type="spellStart"/>
      <w:r w:rsidRPr="00C059D3">
        <w:rPr>
          <w:rFonts w:ascii="Arial" w:hAnsi="Arial" w:cs="Arial"/>
          <w:sz w:val="20"/>
        </w:rPr>
        <w:t>neuT</w:t>
      </w:r>
      <w:proofErr w:type="spellEnd"/>
      <w:r w:rsidRPr="00C059D3">
        <w:rPr>
          <w:rFonts w:ascii="Arial" w:hAnsi="Arial" w:cs="Arial"/>
          <w:sz w:val="20"/>
        </w:rPr>
        <w:t>/</w:t>
      </w:r>
      <w:proofErr w:type="spellStart"/>
      <w:r w:rsidRPr="00C059D3">
        <w:rPr>
          <w:rFonts w:ascii="Arial" w:hAnsi="Arial" w:cs="Arial"/>
          <w:sz w:val="20"/>
        </w:rPr>
        <w:t>xCT</w:t>
      </w:r>
      <w:r w:rsidRPr="00C059D3">
        <w:rPr>
          <w:rFonts w:ascii="Arial" w:hAnsi="Arial" w:cs="Arial"/>
          <w:sz w:val="20"/>
          <w:vertAlign w:val="superscript"/>
        </w:rPr>
        <w:t>null</w:t>
      </w:r>
      <w:proofErr w:type="spellEnd"/>
      <w:r w:rsidRPr="00C059D3">
        <w:rPr>
          <w:rFonts w:ascii="Arial" w:hAnsi="Arial" w:cs="Arial"/>
          <w:sz w:val="20"/>
        </w:rPr>
        <w:t xml:space="preserve"> (null) mice. </w:t>
      </w:r>
      <w:r w:rsidRPr="00C059D3">
        <w:rPr>
          <w:rFonts w:ascii="Arial" w:hAnsi="Arial" w:cs="Arial"/>
          <w:b/>
          <w:sz w:val="20"/>
        </w:rPr>
        <w:t xml:space="preserve">F </w:t>
      </w:r>
      <w:r w:rsidRPr="00C059D3">
        <w:rPr>
          <w:rFonts w:ascii="Arial" w:hAnsi="Arial" w:cs="Arial"/>
          <w:sz w:val="20"/>
        </w:rPr>
        <w:t>Infiltration of leukocytes within tumors isolated from BALB-</w:t>
      </w:r>
      <w:proofErr w:type="spellStart"/>
      <w:r w:rsidRPr="00C059D3">
        <w:rPr>
          <w:rFonts w:ascii="Arial" w:hAnsi="Arial" w:cs="Arial"/>
          <w:sz w:val="20"/>
        </w:rPr>
        <w:t>neuT</w:t>
      </w:r>
      <w:proofErr w:type="spellEnd"/>
      <w:r w:rsidRPr="00C059D3">
        <w:rPr>
          <w:rFonts w:ascii="Arial" w:hAnsi="Arial" w:cs="Arial"/>
          <w:sz w:val="20"/>
        </w:rPr>
        <w:t>/</w:t>
      </w:r>
      <w:proofErr w:type="spellStart"/>
      <w:r w:rsidRPr="00C059D3">
        <w:rPr>
          <w:rFonts w:ascii="Arial" w:hAnsi="Arial" w:cs="Arial"/>
          <w:sz w:val="20"/>
        </w:rPr>
        <w:t>xCT</w:t>
      </w:r>
      <w:r w:rsidRPr="00C059D3">
        <w:rPr>
          <w:rFonts w:ascii="Arial" w:hAnsi="Arial" w:cs="Arial"/>
          <w:sz w:val="20"/>
          <w:vertAlign w:val="superscript"/>
        </w:rPr>
        <w:t>wt</w:t>
      </w:r>
      <w:proofErr w:type="spellEnd"/>
      <w:r w:rsidRPr="00C059D3">
        <w:rPr>
          <w:rFonts w:ascii="Arial" w:hAnsi="Arial" w:cs="Arial"/>
          <w:sz w:val="20"/>
        </w:rPr>
        <w:t xml:space="preserve"> (WT) and BALB-</w:t>
      </w:r>
      <w:proofErr w:type="spellStart"/>
      <w:r w:rsidRPr="00C059D3">
        <w:rPr>
          <w:rFonts w:ascii="Arial" w:hAnsi="Arial" w:cs="Arial"/>
          <w:sz w:val="20"/>
        </w:rPr>
        <w:t>neuT</w:t>
      </w:r>
      <w:proofErr w:type="spellEnd"/>
      <w:r w:rsidRPr="00C059D3">
        <w:rPr>
          <w:rFonts w:ascii="Arial" w:hAnsi="Arial" w:cs="Arial"/>
          <w:sz w:val="20"/>
        </w:rPr>
        <w:t>/</w:t>
      </w:r>
      <w:proofErr w:type="spellStart"/>
      <w:r w:rsidRPr="00C059D3">
        <w:rPr>
          <w:rFonts w:ascii="Arial" w:hAnsi="Arial" w:cs="Arial"/>
          <w:sz w:val="20"/>
        </w:rPr>
        <w:t>xCT</w:t>
      </w:r>
      <w:r w:rsidRPr="00C059D3">
        <w:rPr>
          <w:rFonts w:ascii="Arial" w:hAnsi="Arial" w:cs="Arial"/>
          <w:sz w:val="20"/>
          <w:vertAlign w:val="superscript"/>
        </w:rPr>
        <w:t>null</w:t>
      </w:r>
      <w:proofErr w:type="spellEnd"/>
      <w:r w:rsidRPr="00C059D3">
        <w:rPr>
          <w:rFonts w:ascii="Arial" w:hAnsi="Arial" w:cs="Arial"/>
          <w:sz w:val="20"/>
        </w:rPr>
        <w:t xml:space="preserve"> (null) mice, as assessed by flow cytometry. </w:t>
      </w:r>
      <w:r w:rsidRPr="00C059D3">
        <w:rPr>
          <w:rFonts w:ascii="Arial" w:hAnsi="Arial" w:cs="Arial"/>
          <w:bCs/>
          <w:sz w:val="20"/>
        </w:rPr>
        <w:t xml:space="preserve">Optical Densities (O.D.) of dissolved MTT crystals are used as a readout of live cells. </w:t>
      </w:r>
      <w:r w:rsidRPr="00BF7B1C">
        <w:rPr>
          <w:rFonts w:ascii="Arial" w:hAnsi="Arial" w:cs="Arial"/>
          <w:sz w:val="20"/>
        </w:rPr>
        <w:t>Number of replicates</w:t>
      </w:r>
      <w:r w:rsidRPr="00C059D3">
        <w:rPr>
          <w:rFonts w:ascii="Arial" w:hAnsi="Arial" w:cs="Arial"/>
          <w:sz w:val="20"/>
        </w:rPr>
        <w:t xml:space="preserve">: number of mice studied is reported in the panel legend, and each dot represents a mouse. For flow cytometry data, each dot depicting a mouse is the result of a single technical replicate. </w:t>
      </w:r>
      <w:r w:rsidRPr="00BF7B1C">
        <w:rPr>
          <w:rFonts w:ascii="Arial" w:hAnsi="Arial" w:cs="Arial"/>
          <w:sz w:val="20"/>
        </w:rPr>
        <w:t>Statistical analysis</w:t>
      </w:r>
      <w:r w:rsidRPr="00C059D3">
        <w:rPr>
          <w:rFonts w:ascii="Arial" w:hAnsi="Arial" w:cs="Arial"/>
          <w:sz w:val="20"/>
        </w:rPr>
        <w:t xml:space="preserve">: </w:t>
      </w:r>
      <w:r w:rsidR="00AC300F">
        <w:rPr>
          <w:rFonts w:ascii="Arial" w:hAnsi="Arial" w:cs="Arial"/>
          <w:sz w:val="20"/>
        </w:rPr>
        <w:t>u</w:t>
      </w:r>
      <w:r w:rsidRPr="00C059D3">
        <w:rPr>
          <w:rFonts w:ascii="Arial" w:hAnsi="Arial" w:cs="Arial"/>
          <w:sz w:val="20"/>
        </w:rPr>
        <w:t>npaired t</w:t>
      </w:r>
      <w:r w:rsidR="00AC300F">
        <w:rPr>
          <w:rFonts w:ascii="Arial" w:hAnsi="Arial" w:cs="Arial"/>
          <w:sz w:val="20"/>
        </w:rPr>
        <w:t xml:space="preserve"> </w:t>
      </w:r>
      <w:r w:rsidRPr="00C059D3">
        <w:rPr>
          <w:rFonts w:ascii="Arial" w:hAnsi="Arial" w:cs="Arial"/>
          <w:sz w:val="20"/>
        </w:rPr>
        <w:t xml:space="preserve">test (panels B, C, D, E, F): if not indicated, </w:t>
      </w:r>
      <w:r w:rsidRPr="00F516F7">
        <w:rPr>
          <w:rFonts w:ascii="Arial" w:hAnsi="Arial" w:cs="Arial"/>
          <w:i/>
          <w:sz w:val="20"/>
        </w:rPr>
        <w:t>p</w:t>
      </w:r>
      <w:r w:rsidRPr="00C059D3">
        <w:rPr>
          <w:rFonts w:ascii="Arial" w:hAnsi="Arial" w:cs="Arial"/>
          <w:sz w:val="20"/>
        </w:rPr>
        <w:t xml:space="preserve"> value is not significant. Histograms represent mean values. Error bars are shown only when n &gt; 5, and represent SD.</w:t>
      </w:r>
    </w:p>
    <w:p w14:paraId="67042BB5" w14:textId="77777777" w:rsidR="00065257" w:rsidRPr="00DC623A" w:rsidRDefault="00065257" w:rsidP="00065257"/>
    <w:p w14:paraId="260DBB83" w14:textId="77777777" w:rsidR="00065257" w:rsidRPr="00DC623A" w:rsidRDefault="00065257" w:rsidP="00065257">
      <w:pPr>
        <w:pStyle w:val="SMcaption"/>
        <w:rPr>
          <w:rFonts w:ascii="Arial" w:hAnsi="Arial" w:cs="Arial"/>
          <w:sz w:val="20"/>
        </w:rPr>
      </w:pPr>
    </w:p>
    <w:p w14:paraId="77DF549F" w14:textId="75C83064" w:rsidR="00065257" w:rsidRPr="007D53D4" w:rsidRDefault="00065257" w:rsidP="00065257">
      <w:pPr>
        <w:rPr>
          <w:rFonts w:ascii="Arial" w:hAnsi="Arial" w:cs="Arial"/>
          <w:sz w:val="20"/>
        </w:rPr>
      </w:pPr>
      <w:r>
        <w:rPr>
          <w:rFonts w:ascii="Arial" w:hAnsi="Arial" w:cs="Arial"/>
          <w:b/>
          <w:bCs/>
          <w:sz w:val="20"/>
        </w:rPr>
        <w:lastRenderedPageBreak/>
        <w:br w:type="page"/>
      </w:r>
      <w:r w:rsidR="00BA5EE2" w:rsidRPr="00BA5EE2">
        <w:rPr>
          <w:rFonts w:ascii="Arial" w:hAnsi="Arial" w:cs="Arial"/>
          <w:b/>
          <w:bCs/>
          <w:noProof/>
          <w:sz w:val="20"/>
          <w:lang w:val="it-IT" w:eastAsia="it-IT"/>
        </w:rPr>
        <w:drawing>
          <wp:anchor distT="0" distB="0" distL="114300" distR="114300" simplePos="0" relativeHeight="251658240" behindDoc="0" locked="0" layoutInCell="1" allowOverlap="1" wp14:anchorId="77CA13C1" wp14:editId="197146BD">
            <wp:simplePos x="0" y="0"/>
            <wp:positionH relativeFrom="column">
              <wp:posOffset>-3810</wp:posOffset>
            </wp:positionH>
            <wp:positionV relativeFrom="paragraph">
              <wp:posOffset>0</wp:posOffset>
            </wp:positionV>
            <wp:extent cx="6120130" cy="9525635"/>
            <wp:effectExtent l="0" t="0" r="0" b="0"/>
            <wp:wrapSquare wrapText="bothSides"/>
            <wp:docPr id="4" name="Immagine 4" descr="G:\Il mio Drive\Manoscritti\Paper xCT AIRC-FIRC 2022\Journal of Experimental and Clinical Cancer Research Maggio 2023\Rebuttal Sett 2023\Figure\Supplementary\Supplementary Fig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l mio Drive\Manoscritti\Paper xCT AIRC-FIRC 2022\Journal of Experimental and Clinical Cancer Research Maggio 2023\Rebuttal Sett 2023\Figure\Supplementary\Supplementary Fig S2.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9525635"/>
                    </a:xfrm>
                    <a:prstGeom prst="rect">
                      <a:avLst/>
                    </a:prstGeom>
                    <a:noFill/>
                    <a:ln>
                      <a:noFill/>
                    </a:ln>
                  </pic:spPr>
                </pic:pic>
              </a:graphicData>
            </a:graphic>
          </wp:anchor>
        </w:drawing>
      </w:r>
    </w:p>
    <w:p w14:paraId="4DBE5544" w14:textId="52CA0578" w:rsidR="00065257" w:rsidRPr="005D093A" w:rsidRDefault="00065257" w:rsidP="00F516F7">
      <w:pPr>
        <w:pStyle w:val="SMHeading"/>
        <w:jc w:val="both"/>
        <w:rPr>
          <w:rFonts w:ascii="Arial" w:hAnsi="Arial" w:cs="Arial"/>
          <w:sz w:val="20"/>
        </w:rPr>
      </w:pPr>
      <w:r w:rsidRPr="00DC623A">
        <w:rPr>
          <w:rFonts w:ascii="Arial" w:hAnsi="Arial" w:cs="Arial"/>
          <w:sz w:val="20"/>
          <w:szCs w:val="20"/>
        </w:rPr>
        <w:lastRenderedPageBreak/>
        <w:t xml:space="preserve">Fig. S2. </w:t>
      </w:r>
      <w:r w:rsidR="00DB17F3">
        <w:rPr>
          <w:rFonts w:ascii="Arial" w:hAnsi="Arial" w:cs="Arial"/>
          <w:sz w:val="20"/>
        </w:rPr>
        <w:t>Effect of xCT genetic ablation or pharmacological inhibition on adaptive immune response and immune cell proportions.</w:t>
      </w:r>
    </w:p>
    <w:p w14:paraId="19D9F523" w14:textId="01B335B4" w:rsidR="00065257" w:rsidRDefault="00A02553" w:rsidP="00F516F7">
      <w:pPr>
        <w:jc w:val="both"/>
        <w:rPr>
          <w:rFonts w:ascii="Arial" w:hAnsi="Arial" w:cs="Arial"/>
          <w:sz w:val="20"/>
        </w:rPr>
      </w:pPr>
      <w:r w:rsidRPr="00FC1715">
        <w:rPr>
          <w:rFonts w:ascii="Arial" w:hAnsi="Arial" w:cs="Arial"/>
          <w:b/>
          <w:sz w:val="20"/>
        </w:rPr>
        <w:t>A</w:t>
      </w:r>
      <w:r w:rsidRPr="00A02553">
        <w:rPr>
          <w:rFonts w:ascii="Arial" w:hAnsi="Arial" w:cs="Arial"/>
          <w:sz w:val="20"/>
        </w:rPr>
        <w:t xml:space="preserve"> Treatment schedule of </w:t>
      </w:r>
      <w:proofErr w:type="spellStart"/>
      <w:r w:rsidRPr="00A02553">
        <w:rPr>
          <w:rFonts w:ascii="Arial" w:hAnsi="Arial" w:cs="Arial"/>
          <w:sz w:val="20"/>
        </w:rPr>
        <w:t>xCT</w:t>
      </w:r>
      <w:r w:rsidRPr="00FC1715">
        <w:rPr>
          <w:rFonts w:ascii="Arial" w:hAnsi="Arial" w:cs="Arial"/>
          <w:sz w:val="20"/>
          <w:vertAlign w:val="superscript"/>
        </w:rPr>
        <w:t>wt</w:t>
      </w:r>
      <w:proofErr w:type="spellEnd"/>
      <w:r w:rsidRPr="00A02553">
        <w:rPr>
          <w:rFonts w:ascii="Arial" w:hAnsi="Arial" w:cs="Arial"/>
          <w:sz w:val="20"/>
        </w:rPr>
        <w:t xml:space="preserve"> (WT) and </w:t>
      </w:r>
      <w:proofErr w:type="spellStart"/>
      <w:r w:rsidRPr="00A02553">
        <w:rPr>
          <w:rFonts w:ascii="Arial" w:hAnsi="Arial" w:cs="Arial"/>
          <w:sz w:val="20"/>
        </w:rPr>
        <w:t>xCT</w:t>
      </w:r>
      <w:r w:rsidRPr="00FC1715">
        <w:rPr>
          <w:rFonts w:ascii="Arial" w:hAnsi="Arial" w:cs="Arial"/>
          <w:sz w:val="20"/>
          <w:vertAlign w:val="superscript"/>
        </w:rPr>
        <w:t>null</w:t>
      </w:r>
      <w:proofErr w:type="spellEnd"/>
      <w:r w:rsidRPr="00A02553">
        <w:rPr>
          <w:rFonts w:ascii="Arial" w:hAnsi="Arial" w:cs="Arial"/>
          <w:sz w:val="20"/>
        </w:rPr>
        <w:t xml:space="preserve"> (null) BALB/c mice with the empty pVAX1 or the </w:t>
      </w:r>
      <w:proofErr w:type="spellStart"/>
      <w:r w:rsidRPr="00A02553">
        <w:rPr>
          <w:rFonts w:ascii="Arial" w:hAnsi="Arial" w:cs="Arial"/>
          <w:sz w:val="20"/>
        </w:rPr>
        <w:t>RHuT</w:t>
      </w:r>
      <w:proofErr w:type="spellEnd"/>
      <w:r w:rsidRPr="00A02553">
        <w:rPr>
          <w:rFonts w:ascii="Arial" w:hAnsi="Arial" w:cs="Arial"/>
          <w:sz w:val="20"/>
        </w:rPr>
        <w:t xml:space="preserve"> plasmids, in combination with SAS or saline. </w:t>
      </w:r>
      <w:r w:rsidRPr="00FC1715">
        <w:rPr>
          <w:rFonts w:ascii="Arial" w:hAnsi="Arial" w:cs="Arial"/>
          <w:b/>
          <w:sz w:val="20"/>
        </w:rPr>
        <w:t>B</w:t>
      </w:r>
      <w:r w:rsidRPr="00A02553">
        <w:rPr>
          <w:rFonts w:ascii="Arial" w:hAnsi="Arial" w:cs="Arial"/>
          <w:sz w:val="20"/>
        </w:rPr>
        <w:t xml:space="preserve"> ELISA assay of sera from treated mice, recognizing Human or Rat ERBB2 extracellular (EC) portion. Intensity of colorimetric signal is represented by optical density (O.D.) measured at 450 nm</w:t>
      </w:r>
      <w:r>
        <w:rPr>
          <w:rFonts w:ascii="Arial" w:hAnsi="Arial" w:cs="Arial"/>
          <w:sz w:val="20"/>
        </w:rPr>
        <w:t>.</w:t>
      </w:r>
      <w:r w:rsidRPr="00A02553">
        <w:rPr>
          <w:rFonts w:ascii="Arial" w:hAnsi="Arial" w:cs="Arial"/>
          <w:sz w:val="20"/>
        </w:rPr>
        <w:t xml:space="preserve"> </w:t>
      </w:r>
      <w:r w:rsidRPr="00FC1715">
        <w:rPr>
          <w:rFonts w:ascii="Arial" w:hAnsi="Arial" w:cs="Arial"/>
          <w:b/>
          <w:sz w:val="20"/>
        </w:rPr>
        <w:t>C</w:t>
      </w:r>
      <w:r w:rsidRPr="00A02553">
        <w:rPr>
          <w:rFonts w:ascii="Arial" w:hAnsi="Arial" w:cs="Arial"/>
          <w:sz w:val="20"/>
        </w:rPr>
        <w:t xml:space="preserve"> Percent</w:t>
      </w:r>
      <w:r w:rsidR="00A35360">
        <w:rPr>
          <w:rFonts w:ascii="Arial" w:hAnsi="Arial" w:cs="Arial"/>
          <w:sz w:val="20"/>
        </w:rPr>
        <w:t>age</w:t>
      </w:r>
      <w:r w:rsidRPr="00A02553">
        <w:rPr>
          <w:rFonts w:ascii="Arial" w:hAnsi="Arial" w:cs="Arial"/>
          <w:sz w:val="20"/>
        </w:rPr>
        <w:t xml:space="preserve"> of lysis of </w:t>
      </w:r>
      <w:proofErr w:type="spellStart"/>
      <w:r w:rsidRPr="00A02553">
        <w:rPr>
          <w:rFonts w:ascii="Arial" w:hAnsi="Arial" w:cs="Arial"/>
          <w:sz w:val="20"/>
        </w:rPr>
        <w:t>splenocytes</w:t>
      </w:r>
      <w:proofErr w:type="spellEnd"/>
      <w:r w:rsidRPr="00A02553">
        <w:rPr>
          <w:rFonts w:ascii="Arial" w:hAnsi="Arial" w:cs="Arial"/>
          <w:sz w:val="20"/>
        </w:rPr>
        <w:t xml:space="preserve"> stained with C</w:t>
      </w:r>
      <w:r w:rsidR="003957A7">
        <w:rPr>
          <w:rFonts w:ascii="Arial" w:hAnsi="Arial" w:cs="Arial"/>
          <w:sz w:val="20"/>
        </w:rPr>
        <w:t>FS</w:t>
      </w:r>
      <w:r w:rsidRPr="00A02553">
        <w:rPr>
          <w:rFonts w:ascii="Arial" w:hAnsi="Arial" w:cs="Arial"/>
          <w:sz w:val="20"/>
        </w:rPr>
        <w:t>E, pulsed with the target antigen</w:t>
      </w:r>
      <w:r w:rsidR="00B032A4">
        <w:rPr>
          <w:rFonts w:ascii="Arial" w:hAnsi="Arial" w:cs="Arial"/>
          <w:sz w:val="20"/>
        </w:rPr>
        <w:t xml:space="preserve"> </w:t>
      </w:r>
      <w:proofErr w:type="spellStart"/>
      <w:r w:rsidR="00B032A4">
        <w:rPr>
          <w:rFonts w:ascii="Arial" w:hAnsi="Arial" w:cs="Arial"/>
          <w:sz w:val="20"/>
        </w:rPr>
        <w:t>immunodominant</w:t>
      </w:r>
      <w:proofErr w:type="spellEnd"/>
      <w:r w:rsidR="00B032A4">
        <w:rPr>
          <w:rFonts w:ascii="Arial" w:hAnsi="Arial" w:cs="Arial"/>
          <w:sz w:val="20"/>
        </w:rPr>
        <w:t xml:space="preserve"> peptide</w:t>
      </w:r>
      <w:r w:rsidRPr="00A02553">
        <w:rPr>
          <w:rFonts w:ascii="Arial" w:hAnsi="Arial" w:cs="Arial"/>
          <w:sz w:val="20"/>
        </w:rPr>
        <w:t xml:space="preserve">, and injected in mice immunized with pVAX1 or </w:t>
      </w:r>
      <w:proofErr w:type="spellStart"/>
      <w:r w:rsidRPr="00A02553">
        <w:rPr>
          <w:rFonts w:ascii="Arial" w:hAnsi="Arial" w:cs="Arial"/>
          <w:sz w:val="20"/>
        </w:rPr>
        <w:t>RHuT</w:t>
      </w:r>
      <w:proofErr w:type="spellEnd"/>
      <w:r w:rsidRPr="00A02553">
        <w:rPr>
          <w:rFonts w:ascii="Arial" w:hAnsi="Arial" w:cs="Arial"/>
          <w:sz w:val="20"/>
        </w:rPr>
        <w:t xml:space="preserve"> and treated with SAS or saline, as assessed by flow cytometry. </w:t>
      </w:r>
      <w:r w:rsidR="00A35360">
        <w:rPr>
          <w:rFonts w:ascii="Arial" w:hAnsi="Arial" w:cs="Arial"/>
          <w:sz w:val="20"/>
        </w:rPr>
        <w:t>The percentage of</w:t>
      </w:r>
      <w:r w:rsidRPr="00A02553">
        <w:rPr>
          <w:rFonts w:ascii="Arial" w:hAnsi="Arial" w:cs="Arial"/>
          <w:sz w:val="20"/>
        </w:rPr>
        <w:t xml:space="preserve"> </w:t>
      </w:r>
      <w:r w:rsidR="00B032A4">
        <w:rPr>
          <w:rFonts w:ascii="Arial" w:hAnsi="Arial" w:cs="Arial"/>
          <w:sz w:val="20"/>
        </w:rPr>
        <w:t xml:space="preserve">lysis </w:t>
      </w:r>
      <w:r w:rsidRPr="00A02553">
        <w:rPr>
          <w:rFonts w:ascii="Arial" w:hAnsi="Arial" w:cs="Arial"/>
          <w:sz w:val="20"/>
        </w:rPr>
        <w:t xml:space="preserve">is normalized on the proportion of </w:t>
      </w:r>
      <w:r w:rsidR="00B032A4">
        <w:rPr>
          <w:rFonts w:ascii="Arial" w:hAnsi="Arial" w:cs="Arial"/>
          <w:sz w:val="20"/>
        </w:rPr>
        <w:t>antigen-</w:t>
      </w:r>
      <w:r w:rsidRPr="00A02553">
        <w:rPr>
          <w:rFonts w:ascii="Arial" w:hAnsi="Arial" w:cs="Arial"/>
          <w:sz w:val="20"/>
        </w:rPr>
        <w:t xml:space="preserve">pulsed and non-pulsed </w:t>
      </w:r>
      <w:proofErr w:type="spellStart"/>
      <w:r w:rsidRPr="00A02553">
        <w:rPr>
          <w:rFonts w:ascii="Arial" w:hAnsi="Arial" w:cs="Arial"/>
          <w:sz w:val="20"/>
        </w:rPr>
        <w:t>splenocytes</w:t>
      </w:r>
      <w:proofErr w:type="spellEnd"/>
      <w:r w:rsidRPr="00A02553">
        <w:rPr>
          <w:rFonts w:ascii="Arial" w:hAnsi="Arial" w:cs="Arial"/>
          <w:sz w:val="20"/>
        </w:rPr>
        <w:t xml:space="preserve"> injected and then extracted from untreated mice, not shown in the graph.</w:t>
      </w:r>
      <w:r>
        <w:rPr>
          <w:rFonts w:ascii="Arial" w:hAnsi="Arial" w:cs="Arial"/>
          <w:sz w:val="20"/>
        </w:rPr>
        <w:t xml:space="preserve"> </w:t>
      </w:r>
      <w:r w:rsidR="00156527" w:rsidRPr="00F516F7">
        <w:rPr>
          <w:rFonts w:ascii="Arial" w:hAnsi="Arial" w:cs="Arial"/>
          <w:b/>
          <w:sz w:val="20"/>
        </w:rPr>
        <w:t>D</w:t>
      </w:r>
      <w:r w:rsidR="00156527">
        <w:rPr>
          <w:rFonts w:ascii="Arial" w:hAnsi="Arial" w:cs="Arial"/>
          <w:sz w:val="20"/>
        </w:rPr>
        <w:t xml:space="preserve"> Percentage of weekly weight variation in WT (left) or null (right) mice, normalized for each mouse on the weight of the same mouse in the week when treatment started. </w:t>
      </w:r>
      <w:r w:rsidR="00065257" w:rsidRPr="005D093A">
        <w:rPr>
          <w:rFonts w:ascii="Arial" w:hAnsi="Arial" w:cs="Arial"/>
          <w:sz w:val="20"/>
        </w:rPr>
        <w:t xml:space="preserve">Percentage of immune cell populations in </w:t>
      </w:r>
      <w:r w:rsidR="00DB17F3">
        <w:rPr>
          <w:rFonts w:ascii="Arial" w:hAnsi="Arial" w:cs="Arial"/>
          <w:b/>
          <w:sz w:val="20"/>
        </w:rPr>
        <w:t>E</w:t>
      </w:r>
      <w:r w:rsidR="00065257" w:rsidRPr="005D093A">
        <w:rPr>
          <w:rFonts w:ascii="Arial" w:hAnsi="Arial" w:cs="Arial"/>
          <w:b/>
          <w:sz w:val="20"/>
        </w:rPr>
        <w:t xml:space="preserve"> </w:t>
      </w:r>
      <w:r w:rsidR="00065257" w:rsidRPr="005D093A">
        <w:rPr>
          <w:rFonts w:ascii="Arial" w:hAnsi="Arial" w:cs="Arial"/>
          <w:sz w:val="20"/>
        </w:rPr>
        <w:t xml:space="preserve">blood, </w:t>
      </w:r>
      <w:r w:rsidR="00DB17F3">
        <w:rPr>
          <w:rFonts w:ascii="Arial" w:hAnsi="Arial" w:cs="Arial"/>
          <w:b/>
          <w:sz w:val="20"/>
        </w:rPr>
        <w:t>F</w:t>
      </w:r>
      <w:r w:rsidR="00065257" w:rsidRPr="005D093A">
        <w:rPr>
          <w:rFonts w:ascii="Arial" w:hAnsi="Arial" w:cs="Arial"/>
          <w:sz w:val="20"/>
        </w:rPr>
        <w:t xml:space="preserve"> lung, and </w:t>
      </w:r>
      <w:r w:rsidR="00DB17F3">
        <w:rPr>
          <w:rFonts w:ascii="Arial" w:hAnsi="Arial" w:cs="Arial"/>
          <w:b/>
          <w:sz w:val="20"/>
        </w:rPr>
        <w:t>G</w:t>
      </w:r>
      <w:r w:rsidR="00065257" w:rsidRPr="00F516F7">
        <w:rPr>
          <w:rFonts w:ascii="Arial" w:hAnsi="Arial" w:cs="Arial"/>
          <w:sz w:val="20"/>
        </w:rPr>
        <w:t xml:space="preserve"> </w:t>
      </w:r>
      <w:r w:rsidR="00065257" w:rsidRPr="005D093A">
        <w:rPr>
          <w:rFonts w:ascii="Arial" w:hAnsi="Arial" w:cs="Arial"/>
          <w:sz w:val="20"/>
        </w:rPr>
        <w:t xml:space="preserve">tumor from mice described in Fig.2N. </w:t>
      </w:r>
      <w:r w:rsidR="00065257" w:rsidRPr="00BF7B1C">
        <w:rPr>
          <w:rFonts w:ascii="Arial" w:hAnsi="Arial" w:cs="Arial"/>
          <w:sz w:val="20"/>
        </w:rPr>
        <w:t>Number of replicates</w:t>
      </w:r>
      <w:r w:rsidR="00065257" w:rsidRPr="005D093A">
        <w:rPr>
          <w:rFonts w:ascii="Arial" w:hAnsi="Arial" w:cs="Arial"/>
          <w:sz w:val="20"/>
        </w:rPr>
        <w:t>: Each dot represents a mouse and is the result of a single technical replicate</w:t>
      </w:r>
      <w:r>
        <w:rPr>
          <w:rFonts w:ascii="Arial" w:hAnsi="Arial" w:cs="Arial"/>
          <w:sz w:val="20"/>
        </w:rPr>
        <w:t xml:space="preserve"> for flow cytometry and of a technical duplicate for </w:t>
      </w:r>
      <w:r w:rsidR="00A35360">
        <w:rPr>
          <w:rFonts w:ascii="Arial" w:hAnsi="Arial" w:cs="Arial"/>
          <w:sz w:val="20"/>
        </w:rPr>
        <w:t xml:space="preserve">the </w:t>
      </w:r>
      <w:r>
        <w:rPr>
          <w:rFonts w:ascii="Arial" w:hAnsi="Arial" w:cs="Arial"/>
          <w:sz w:val="20"/>
        </w:rPr>
        <w:t>ELISA</w:t>
      </w:r>
      <w:r w:rsidR="00A35360">
        <w:rPr>
          <w:rFonts w:ascii="Arial" w:hAnsi="Arial" w:cs="Arial"/>
          <w:sz w:val="20"/>
        </w:rPr>
        <w:t>.</w:t>
      </w:r>
      <w:r>
        <w:rPr>
          <w:rFonts w:ascii="Arial" w:hAnsi="Arial" w:cs="Arial"/>
          <w:sz w:val="20"/>
        </w:rPr>
        <w:t xml:space="preserve"> In experiments described in panels A-D, 5 WT and 3 null BALB/c mice per group were used. In </w:t>
      </w:r>
      <w:r w:rsidR="00A35360">
        <w:rPr>
          <w:rFonts w:ascii="Arial" w:hAnsi="Arial" w:cs="Arial"/>
          <w:sz w:val="20"/>
        </w:rPr>
        <w:t xml:space="preserve">panels </w:t>
      </w:r>
      <w:r w:rsidR="00A35360" w:rsidRPr="005D093A">
        <w:rPr>
          <w:rFonts w:ascii="Arial" w:hAnsi="Arial" w:cs="Arial"/>
          <w:sz w:val="20"/>
        </w:rPr>
        <w:t>E</w:t>
      </w:r>
      <w:r>
        <w:rPr>
          <w:rFonts w:ascii="Arial" w:hAnsi="Arial" w:cs="Arial"/>
          <w:sz w:val="20"/>
        </w:rPr>
        <w:t>-G, t</w:t>
      </w:r>
      <w:r w:rsidR="00065257" w:rsidRPr="005D093A">
        <w:rPr>
          <w:rFonts w:ascii="Arial" w:hAnsi="Arial" w:cs="Arial"/>
          <w:sz w:val="20"/>
        </w:rPr>
        <w:t xml:space="preserve">he number of WT mice used is 5 instead of 6 since one mouse died just before the endpoint. </w:t>
      </w:r>
      <w:r w:rsidR="00065257" w:rsidRPr="00BF7B1C">
        <w:rPr>
          <w:rFonts w:ascii="Arial" w:hAnsi="Arial" w:cs="Arial"/>
          <w:sz w:val="20"/>
        </w:rPr>
        <w:t>Statistical analysis</w:t>
      </w:r>
      <w:r w:rsidR="00065257" w:rsidRPr="005D093A">
        <w:rPr>
          <w:rFonts w:ascii="Arial" w:hAnsi="Arial" w:cs="Arial"/>
          <w:sz w:val="20"/>
        </w:rPr>
        <w:t xml:space="preserve">: unpaired t test. </w:t>
      </w:r>
      <w:r>
        <w:rPr>
          <w:rFonts w:ascii="Arial" w:hAnsi="Arial" w:cs="Arial"/>
          <w:sz w:val="20"/>
        </w:rPr>
        <w:t xml:space="preserve">In panels A-C, comparisons between different treatments and different genotypes were performed. In panel D, comparisons between different treatments were performed per single time points. </w:t>
      </w:r>
      <w:r w:rsidRPr="005D093A">
        <w:rPr>
          <w:rFonts w:ascii="Arial" w:hAnsi="Arial" w:cs="Arial"/>
          <w:sz w:val="20"/>
        </w:rPr>
        <w:t xml:space="preserve">** </w:t>
      </w:r>
      <w:r w:rsidRPr="00F516F7">
        <w:rPr>
          <w:rFonts w:ascii="Arial" w:hAnsi="Arial" w:cs="Arial"/>
          <w:i/>
          <w:sz w:val="20"/>
        </w:rPr>
        <w:t>p</w:t>
      </w:r>
      <w:r w:rsidRPr="005D093A">
        <w:rPr>
          <w:rFonts w:ascii="Arial" w:hAnsi="Arial" w:cs="Arial"/>
          <w:sz w:val="20"/>
        </w:rPr>
        <w:t>&lt;0.01</w:t>
      </w:r>
      <w:r>
        <w:rPr>
          <w:rFonts w:ascii="Arial" w:hAnsi="Arial" w:cs="Arial"/>
          <w:sz w:val="20"/>
        </w:rPr>
        <w:t xml:space="preserve">; *** </w:t>
      </w:r>
      <w:r w:rsidRPr="00F516F7">
        <w:rPr>
          <w:rFonts w:ascii="Arial" w:hAnsi="Arial" w:cs="Arial"/>
          <w:i/>
          <w:sz w:val="20"/>
        </w:rPr>
        <w:t>p</w:t>
      </w:r>
      <w:r>
        <w:rPr>
          <w:rFonts w:ascii="Arial" w:hAnsi="Arial" w:cs="Arial"/>
          <w:sz w:val="20"/>
        </w:rPr>
        <w:t xml:space="preserve">&lt;0.001; **** </w:t>
      </w:r>
      <w:r w:rsidRPr="00F516F7">
        <w:rPr>
          <w:rFonts w:ascii="Arial" w:hAnsi="Arial" w:cs="Arial"/>
          <w:i/>
          <w:sz w:val="20"/>
        </w:rPr>
        <w:t>p</w:t>
      </w:r>
      <w:r>
        <w:rPr>
          <w:rFonts w:ascii="Arial" w:hAnsi="Arial" w:cs="Arial"/>
          <w:sz w:val="20"/>
        </w:rPr>
        <w:t>&lt;0.0001</w:t>
      </w:r>
      <w:r w:rsidR="00A35360">
        <w:rPr>
          <w:rFonts w:ascii="Arial" w:hAnsi="Arial" w:cs="Arial"/>
          <w:sz w:val="20"/>
        </w:rPr>
        <w:t>;</w:t>
      </w:r>
      <w:r>
        <w:rPr>
          <w:rFonts w:ascii="Arial" w:hAnsi="Arial" w:cs="Arial"/>
          <w:sz w:val="20"/>
        </w:rPr>
        <w:t xml:space="preserve"> </w:t>
      </w:r>
      <w:r w:rsidR="005B3392">
        <w:rPr>
          <w:rFonts w:ascii="Arial" w:hAnsi="Arial" w:cs="Arial"/>
          <w:sz w:val="20"/>
        </w:rPr>
        <w:t xml:space="preserve">ns = non-significant. </w:t>
      </w:r>
      <w:r w:rsidR="00A35360" w:rsidRPr="00A35360">
        <w:rPr>
          <w:rFonts w:ascii="Arial" w:hAnsi="Arial" w:cs="Arial"/>
          <w:sz w:val="20"/>
        </w:rPr>
        <w:t xml:space="preserve">In panels D-G and in genotype comparisons within panels B and C, when the p-value is not significant, it is not denoted as "ns" This omission is made to enhance the clarity of visualization, even though the comparison has been </w:t>
      </w:r>
      <w:r w:rsidR="00A35360">
        <w:rPr>
          <w:rFonts w:ascii="Arial" w:hAnsi="Arial" w:cs="Arial"/>
          <w:sz w:val="20"/>
        </w:rPr>
        <w:t>executed</w:t>
      </w:r>
      <w:r w:rsidR="00065257" w:rsidRPr="005D093A">
        <w:rPr>
          <w:rFonts w:ascii="Arial" w:hAnsi="Arial" w:cs="Arial"/>
          <w:sz w:val="20"/>
        </w:rPr>
        <w:t>. Histograms represent mean values. Error bars represent SD.</w:t>
      </w:r>
      <w:r w:rsidR="00065257">
        <w:rPr>
          <w:rFonts w:ascii="Arial" w:hAnsi="Arial" w:cs="Arial"/>
          <w:sz w:val="20"/>
        </w:rPr>
        <w:br w:type="page"/>
      </w:r>
    </w:p>
    <w:p w14:paraId="599DF49D" w14:textId="2798769D" w:rsidR="00065257" w:rsidRPr="00DC623A" w:rsidRDefault="00BA5EE2" w:rsidP="00065257">
      <w:pPr>
        <w:pStyle w:val="SMcaption"/>
        <w:rPr>
          <w:rFonts w:ascii="Arial" w:hAnsi="Arial" w:cs="Arial"/>
          <w:sz w:val="20"/>
        </w:rPr>
      </w:pPr>
      <w:r w:rsidRPr="00BA5EE2">
        <w:rPr>
          <w:rFonts w:ascii="Arial" w:hAnsi="Arial" w:cs="Arial"/>
          <w:noProof/>
          <w:sz w:val="20"/>
          <w:lang w:val="it-IT" w:eastAsia="it-IT"/>
        </w:rPr>
        <w:lastRenderedPageBreak/>
        <w:drawing>
          <wp:inline distT="0" distB="0" distL="0" distR="0" wp14:anchorId="38928A83" wp14:editId="38FB31D9">
            <wp:extent cx="6120130" cy="4494895"/>
            <wp:effectExtent l="0" t="0" r="0" b="1270"/>
            <wp:docPr id="6" name="Immagine 6" descr="G:\Il mio Drive\Manoscritti\Paper xCT AIRC-FIRC 2022\Journal of Experimental and Clinical Cancer Research Maggio 2023\Rebuttal Sett 2023\Figure\Supplementary\Supplementary Fig 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l mio Drive\Manoscritti\Paper xCT AIRC-FIRC 2022\Journal of Experimental and Clinical Cancer Research Maggio 2023\Rebuttal Sett 2023\Figure\Supplementary\Supplementary Fig S3.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4494895"/>
                    </a:xfrm>
                    <a:prstGeom prst="rect">
                      <a:avLst/>
                    </a:prstGeom>
                    <a:noFill/>
                    <a:ln>
                      <a:noFill/>
                    </a:ln>
                  </pic:spPr>
                </pic:pic>
              </a:graphicData>
            </a:graphic>
          </wp:inline>
        </w:drawing>
      </w:r>
    </w:p>
    <w:p w14:paraId="1BBE0E05" w14:textId="77777777" w:rsidR="00065257" w:rsidRPr="005D093A" w:rsidRDefault="00065257" w:rsidP="00F516F7">
      <w:pPr>
        <w:pStyle w:val="SMHeading"/>
        <w:jc w:val="both"/>
        <w:rPr>
          <w:rFonts w:ascii="Arial" w:hAnsi="Arial" w:cs="Arial"/>
          <w:sz w:val="20"/>
        </w:rPr>
      </w:pPr>
      <w:r>
        <w:rPr>
          <w:rFonts w:ascii="Arial" w:hAnsi="Arial" w:cs="Arial"/>
          <w:sz w:val="20"/>
          <w:szCs w:val="20"/>
        </w:rPr>
        <w:t>Fig. S3</w:t>
      </w:r>
      <w:r w:rsidRPr="00DC623A">
        <w:rPr>
          <w:rFonts w:ascii="Arial" w:hAnsi="Arial" w:cs="Arial"/>
          <w:sz w:val="20"/>
          <w:szCs w:val="20"/>
        </w:rPr>
        <w:t xml:space="preserve">. </w:t>
      </w:r>
      <w:r w:rsidRPr="005D093A">
        <w:rPr>
          <w:rFonts w:ascii="Arial" w:hAnsi="Arial" w:cs="Arial"/>
          <w:sz w:val="20"/>
        </w:rPr>
        <w:t>Generation and characterization of SUT32-2H9 and WT27 cells.</w:t>
      </w:r>
    </w:p>
    <w:p w14:paraId="652C8744" w14:textId="6FF192C0" w:rsidR="00065257" w:rsidRPr="005D093A" w:rsidRDefault="00065257" w:rsidP="00F516F7">
      <w:pPr>
        <w:jc w:val="both"/>
        <w:rPr>
          <w:rFonts w:ascii="Arial" w:hAnsi="Arial" w:cs="Arial"/>
          <w:sz w:val="20"/>
        </w:rPr>
      </w:pPr>
      <w:r w:rsidRPr="005D093A">
        <w:rPr>
          <w:rFonts w:ascii="Arial" w:hAnsi="Arial" w:cs="Arial"/>
          <w:b/>
          <w:sz w:val="20"/>
        </w:rPr>
        <w:t>A</w:t>
      </w:r>
      <w:r w:rsidRPr="005D093A">
        <w:rPr>
          <w:rFonts w:ascii="Arial" w:hAnsi="Arial" w:cs="Arial"/>
          <w:sz w:val="20"/>
        </w:rPr>
        <w:t xml:space="preserve"> Flow cytometry analysis of rat E</w:t>
      </w:r>
      <w:r w:rsidR="001E09E1">
        <w:rPr>
          <w:rFonts w:ascii="Arial" w:hAnsi="Arial" w:cs="Arial"/>
          <w:sz w:val="20"/>
        </w:rPr>
        <w:t>RBB</w:t>
      </w:r>
      <w:r w:rsidRPr="005D093A">
        <w:rPr>
          <w:rFonts w:ascii="Arial" w:hAnsi="Arial" w:cs="Arial"/>
          <w:sz w:val="20"/>
        </w:rPr>
        <w:t xml:space="preserve">2, CK14, CK19, α-SMA expression on </w:t>
      </w:r>
      <w:proofErr w:type="spellStart"/>
      <w:r w:rsidRPr="005D093A">
        <w:rPr>
          <w:rFonts w:ascii="Arial" w:hAnsi="Arial" w:cs="Arial"/>
          <w:sz w:val="20"/>
        </w:rPr>
        <w:t>neuT</w:t>
      </w:r>
      <w:proofErr w:type="spellEnd"/>
      <w:r w:rsidRPr="005D093A">
        <w:rPr>
          <w:rFonts w:ascii="Arial" w:hAnsi="Arial" w:cs="Arial"/>
          <w:sz w:val="20"/>
        </w:rPr>
        <w:t>/</w:t>
      </w:r>
      <w:proofErr w:type="spellStart"/>
      <w:r w:rsidRPr="005D093A">
        <w:rPr>
          <w:rFonts w:ascii="Arial" w:hAnsi="Arial" w:cs="Arial"/>
          <w:sz w:val="20"/>
        </w:rPr>
        <w:t>xCT</w:t>
      </w:r>
      <w:r w:rsidRPr="005D093A">
        <w:rPr>
          <w:rFonts w:ascii="Arial" w:hAnsi="Arial" w:cs="Arial"/>
          <w:sz w:val="20"/>
          <w:vertAlign w:val="superscript"/>
        </w:rPr>
        <w:t>null</w:t>
      </w:r>
      <w:proofErr w:type="spellEnd"/>
      <w:r w:rsidRPr="005D093A">
        <w:rPr>
          <w:rFonts w:ascii="Arial" w:hAnsi="Arial" w:cs="Arial"/>
          <w:sz w:val="20"/>
        </w:rPr>
        <w:t xml:space="preserve"> (SUT32-2H9) or </w:t>
      </w:r>
      <w:proofErr w:type="spellStart"/>
      <w:r w:rsidRPr="005D093A">
        <w:rPr>
          <w:rFonts w:ascii="Arial" w:hAnsi="Arial" w:cs="Arial"/>
          <w:sz w:val="20"/>
        </w:rPr>
        <w:t>neuT</w:t>
      </w:r>
      <w:proofErr w:type="spellEnd"/>
      <w:r w:rsidRPr="005D093A">
        <w:rPr>
          <w:rFonts w:ascii="Arial" w:hAnsi="Arial" w:cs="Arial"/>
          <w:sz w:val="20"/>
        </w:rPr>
        <w:t>/</w:t>
      </w:r>
      <w:proofErr w:type="spellStart"/>
      <w:r w:rsidRPr="005D093A">
        <w:rPr>
          <w:rFonts w:ascii="Arial" w:hAnsi="Arial" w:cs="Arial"/>
          <w:sz w:val="20"/>
        </w:rPr>
        <w:t>xCT</w:t>
      </w:r>
      <w:r w:rsidRPr="005D093A">
        <w:rPr>
          <w:rFonts w:ascii="Arial" w:hAnsi="Arial" w:cs="Arial"/>
          <w:sz w:val="20"/>
          <w:vertAlign w:val="superscript"/>
        </w:rPr>
        <w:t>wt</w:t>
      </w:r>
      <w:proofErr w:type="spellEnd"/>
      <w:r w:rsidRPr="005D093A">
        <w:rPr>
          <w:rFonts w:ascii="Arial" w:hAnsi="Arial" w:cs="Arial"/>
          <w:sz w:val="20"/>
          <w:vertAlign w:val="superscript"/>
        </w:rPr>
        <w:t xml:space="preserve"> </w:t>
      </w:r>
      <w:r w:rsidRPr="005D093A">
        <w:rPr>
          <w:rFonts w:ascii="Arial" w:hAnsi="Arial" w:cs="Arial"/>
          <w:sz w:val="20"/>
        </w:rPr>
        <w:t xml:space="preserve">(WT27) cells. Light gray: isotype-specific fluorochrome-conjugated antibody only; dark gray: antigen-specific primary antibody + isotype-specific fluorochrome-conjugated antibody. </w:t>
      </w:r>
      <w:r w:rsidRPr="005D093A">
        <w:rPr>
          <w:rFonts w:ascii="Arial" w:hAnsi="Arial" w:cs="Arial"/>
          <w:b/>
          <w:sz w:val="20"/>
        </w:rPr>
        <w:t>B</w:t>
      </w:r>
      <w:r w:rsidRPr="00F516F7">
        <w:rPr>
          <w:rFonts w:ascii="Arial" w:hAnsi="Arial" w:cs="Arial"/>
          <w:sz w:val="20"/>
        </w:rPr>
        <w:t xml:space="preserve"> </w:t>
      </w:r>
      <w:r w:rsidRPr="005D093A">
        <w:rPr>
          <w:rFonts w:ascii="Arial" w:hAnsi="Arial" w:cs="Arial"/>
          <w:sz w:val="20"/>
        </w:rPr>
        <w:t xml:space="preserve">Proliferation curves, assessed by MTT assay, of SUT32-2H9 cells transduced with an empty </w:t>
      </w:r>
      <w:proofErr w:type="spellStart"/>
      <w:r w:rsidRPr="005D093A">
        <w:rPr>
          <w:rFonts w:ascii="Arial" w:hAnsi="Arial" w:cs="Arial"/>
          <w:sz w:val="20"/>
        </w:rPr>
        <w:t>lentiviral</w:t>
      </w:r>
      <w:proofErr w:type="spellEnd"/>
      <w:r w:rsidRPr="005D093A">
        <w:rPr>
          <w:rFonts w:ascii="Arial" w:hAnsi="Arial" w:cs="Arial"/>
          <w:sz w:val="20"/>
        </w:rPr>
        <w:t xml:space="preserve"> vector (</w:t>
      </w:r>
      <w:proofErr w:type="spellStart"/>
      <w:r w:rsidRPr="005D093A">
        <w:rPr>
          <w:rFonts w:ascii="Arial" w:hAnsi="Arial" w:cs="Arial"/>
          <w:sz w:val="20"/>
        </w:rPr>
        <w:t>pLVX</w:t>
      </w:r>
      <w:proofErr w:type="spellEnd"/>
      <w:r w:rsidRPr="005D093A">
        <w:rPr>
          <w:rFonts w:ascii="Arial" w:hAnsi="Arial" w:cs="Arial"/>
          <w:sz w:val="20"/>
        </w:rPr>
        <w:t xml:space="preserve">) or an xCT-expressing </w:t>
      </w:r>
      <w:proofErr w:type="spellStart"/>
      <w:r w:rsidRPr="005D093A">
        <w:rPr>
          <w:rFonts w:ascii="Arial" w:hAnsi="Arial" w:cs="Arial"/>
          <w:sz w:val="20"/>
        </w:rPr>
        <w:t>lentiviral</w:t>
      </w:r>
      <w:proofErr w:type="spellEnd"/>
      <w:r w:rsidRPr="005D093A">
        <w:rPr>
          <w:rFonts w:ascii="Arial" w:hAnsi="Arial" w:cs="Arial"/>
          <w:sz w:val="20"/>
        </w:rPr>
        <w:t xml:space="preserve"> vector (xCT), in the presence or absence of β-ME in the growth medium. </w:t>
      </w:r>
      <w:r w:rsidR="007A2E3C" w:rsidRPr="00F516F7">
        <w:rPr>
          <w:rFonts w:ascii="Arial" w:hAnsi="Arial" w:cs="Arial"/>
          <w:b/>
          <w:sz w:val="20"/>
        </w:rPr>
        <w:t>C</w:t>
      </w:r>
      <w:r w:rsidR="007A2E3C">
        <w:rPr>
          <w:rFonts w:ascii="Arial" w:hAnsi="Arial" w:cs="Arial"/>
          <w:sz w:val="20"/>
        </w:rPr>
        <w:t xml:space="preserve"> Left panel: Crystal violet staining of SUT32-2H9 cells transduced with </w:t>
      </w:r>
      <w:r w:rsidR="00FE3BE4">
        <w:rPr>
          <w:rFonts w:ascii="Arial" w:hAnsi="Arial" w:cs="Arial"/>
          <w:sz w:val="20"/>
        </w:rPr>
        <w:t xml:space="preserve">an </w:t>
      </w:r>
      <w:r w:rsidR="007A2E3C">
        <w:rPr>
          <w:rFonts w:ascii="Arial" w:hAnsi="Arial" w:cs="Arial"/>
          <w:sz w:val="20"/>
        </w:rPr>
        <w:t>empty (</w:t>
      </w:r>
      <w:proofErr w:type="spellStart"/>
      <w:r w:rsidR="007A2E3C">
        <w:rPr>
          <w:rFonts w:ascii="Arial" w:hAnsi="Arial" w:cs="Arial"/>
          <w:sz w:val="20"/>
        </w:rPr>
        <w:t>pLVX</w:t>
      </w:r>
      <w:proofErr w:type="spellEnd"/>
      <w:r w:rsidR="007A2E3C">
        <w:rPr>
          <w:rFonts w:ascii="Arial" w:hAnsi="Arial" w:cs="Arial"/>
          <w:sz w:val="20"/>
        </w:rPr>
        <w:t xml:space="preserve">) or xCT-expressing (xCT) lentiviral vector, cultured for 72 </w:t>
      </w:r>
      <w:proofErr w:type="spellStart"/>
      <w:r w:rsidR="007A2E3C">
        <w:rPr>
          <w:rFonts w:ascii="Arial" w:hAnsi="Arial" w:cs="Arial"/>
          <w:sz w:val="20"/>
        </w:rPr>
        <w:t>hr</w:t>
      </w:r>
      <w:r w:rsidR="00FE3BE4">
        <w:rPr>
          <w:rFonts w:ascii="Arial" w:hAnsi="Arial" w:cs="Arial"/>
          <w:sz w:val="20"/>
        </w:rPr>
        <w:t>s</w:t>
      </w:r>
      <w:proofErr w:type="spellEnd"/>
      <w:r w:rsidR="007A2E3C">
        <w:rPr>
          <w:rFonts w:ascii="Arial" w:hAnsi="Arial" w:cs="Arial"/>
          <w:sz w:val="20"/>
        </w:rPr>
        <w:t xml:space="preserve"> in DMEM-F12 supplemented with 20% FBS or in HPLM supplemented with 20% dialyzed FBS, with or without 100</w:t>
      </w:r>
      <w:r w:rsidR="00FE3BE4">
        <w:rPr>
          <w:rFonts w:ascii="Arial" w:hAnsi="Arial" w:cs="Arial"/>
          <w:sz w:val="20"/>
        </w:rPr>
        <w:t xml:space="preserve"> </w:t>
      </w:r>
      <w:r w:rsidR="00FE3BE4" w:rsidRPr="00FE3BE4">
        <w:rPr>
          <w:rFonts w:ascii="Arial" w:hAnsi="Arial" w:cs="Arial"/>
          <w:sz w:val="20"/>
        </w:rPr>
        <w:t>µM</w:t>
      </w:r>
      <w:r w:rsidR="007A2E3C">
        <w:rPr>
          <w:rFonts w:ascii="Arial" w:hAnsi="Arial" w:cs="Arial"/>
          <w:sz w:val="20"/>
        </w:rPr>
        <w:t xml:space="preserve"> </w:t>
      </w:r>
      <w:r w:rsidR="007A2E3C">
        <w:rPr>
          <w:rFonts w:ascii="Calibri" w:hAnsi="Calibri" w:cs="Calibri"/>
          <w:sz w:val="20"/>
        </w:rPr>
        <w:t>β</w:t>
      </w:r>
      <w:r w:rsidR="007A2E3C">
        <w:rPr>
          <w:rFonts w:ascii="Arial" w:hAnsi="Arial" w:cs="Arial"/>
          <w:sz w:val="20"/>
        </w:rPr>
        <w:t xml:space="preserve">-ME; Right panel: quantification of </w:t>
      </w:r>
      <w:r w:rsidR="00FE3BE4">
        <w:rPr>
          <w:rFonts w:ascii="Arial" w:hAnsi="Arial" w:cs="Arial"/>
          <w:sz w:val="20"/>
        </w:rPr>
        <w:t xml:space="preserve">cell </w:t>
      </w:r>
      <w:r w:rsidR="007A2E3C">
        <w:rPr>
          <w:rFonts w:ascii="Arial" w:hAnsi="Arial" w:cs="Arial"/>
          <w:sz w:val="20"/>
        </w:rPr>
        <w:t xml:space="preserve">confluence depicted in the left panel. </w:t>
      </w:r>
      <w:r w:rsidR="007A2E3C">
        <w:rPr>
          <w:rFonts w:ascii="Arial" w:hAnsi="Arial" w:cs="Arial"/>
          <w:b/>
          <w:sz w:val="20"/>
        </w:rPr>
        <w:t>D</w:t>
      </w:r>
      <w:r w:rsidRPr="005D093A">
        <w:rPr>
          <w:rFonts w:ascii="Arial" w:hAnsi="Arial" w:cs="Arial"/>
          <w:sz w:val="20"/>
        </w:rPr>
        <w:t xml:space="preserve"> Tumor weight at the endpoint, from female BALB/c mice challenged with a </w:t>
      </w:r>
      <w:proofErr w:type="spellStart"/>
      <w:r w:rsidRPr="005D093A">
        <w:rPr>
          <w:rFonts w:ascii="Arial" w:hAnsi="Arial" w:cs="Arial"/>
          <w:sz w:val="20"/>
        </w:rPr>
        <w:t>s.c.</w:t>
      </w:r>
      <w:proofErr w:type="spellEnd"/>
      <w:r w:rsidRPr="005D093A">
        <w:rPr>
          <w:rFonts w:ascii="Arial" w:hAnsi="Arial" w:cs="Arial"/>
          <w:sz w:val="20"/>
        </w:rPr>
        <w:t xml:space="preserve"> cell injection of 100.000 SUT32-2H9 </w:t>
      </w:r>
      <w:proofErr w:type="spellStart"/>
      <w:r w:rsidRPr="005D093A">
        <w:rPr>
          <w:rFonts w:ascii="Arial" w:hAnsi="Arial" w:cs="Arial"/>
          <w:sz w:val="20"/>
        </w:rPr>
        <w:t>pLVX</w:t>
      </w:r>
      <w:proofErr w:type="spellEnd"/>
      <w:r w:rsidRPr="005D093A">
        <w:rPr>
          <w:rFonts w:ascii="Arial" w:hAnsi="Arial" w:cs="Arial"/>
          <w:sz w:val="20"/>
        </w:rPr>
        <w:t xml:space="preserve"> or SUT32-2H9 xCT cells. Number of </w:t>
      </w:r>
      <w:r w:rsidR="001C20D9">
        <w:rPr>
          <w:rFonts w:ascii="Arial" w:hAnsi="Arial" w:cs="Arial"/>
          <w:sz w:val="20"/>
        </w:rPr>
        <w:t>replicates</w:t>
      </w:r>
      <w:r w:rsidRPr="005D093A">
        <w:rPr>
          <w:rFonts w:ascii="Arial" w:hAnsi="Arial" w:cs="Arial"/>
          <w:sz w:val="20"/>
        </w:rPr>
        <w:t>: each dot (Panel</w:t>
      </w:r>
      <w:r w:rsidR="00F823CA">
        <w:rPr>
          <w:rFonts w:ascii="Arial" w:hAnsi="Arial" w:cs="Arial"/>
          <w:sz w:val="20"/>
        </w:rPr>
        <w:t>s</w:t>
      </w:r>
      <w:r w:rsidRPr="005D093A">
        <w:rPr>
          <w:rFonts w:ascii="Arial" w:hAnsi="Arial" w:cs="Arial"/>
          <w:sz w:val="20"/>
        </w:rPr>
        <w:t xml:space="preserve"> B</w:t>
      </w:r>
      <w:r w:rsidR="00F823CA">
        <w:rPr>
          <w:rFonts w:ascii="Arial" w:hAnsi="Arial" w:cs="Arial"/>
          <w:sz w:val="20"/>
        </w:rPr>
        <w:t xml:space="preserve"> and C</w:t>
      </w:r>
      <w:r w:rsidRPr="005D093A">
        <w:rPr>
          <w:rFonts w:ascii="Arial" w:hAnsi="Arial" w:cs="Arial"/>
          <w:sz w:val="20"/>
        </w:rPr>
        <w:t>) represents an independent biological replicate, each resulting from a</w:t>
      </w:r>
      <w:r w:rsidR="00F823CA">
        <w:rPr>
          <w:rFonts w:ascii="Arial" w:hAnsi="Arial" w:cs="Arial"/>
          <w:sz w:val="20"/>
        </w:rPr>
        <w:t>t least a</w:t>
      </w:r>
      <w:r w:rsidRPr="005D093A">
        <w:rPr>
          <w:rFonts w:ascii="Arial" w:hAnsi="Arial" w:cs="Arial"/>
          <w:sz w:val="20"/>
        </w:rPr>
        <w:t xml:space="preserve"> technical </w:t>
      </w:r>
      <w:r w:rsidR="00F823CA">
        <w:rPr>
          <w:rFonts w:ascii="Arial" w:hAnsi="Arial" w:cs="Arial"/>
          <w:sz w:val="20"/>
        </w:rPr>
        <w:t>duplicate</w:t>
      </w:r>
      <w:r w:rsidRPr="005D093A">
        <w:rPr>
          <w:rFonts w:ascii="Arial" w:hAnsi="Arial" w:cs="Arial"/>
          <w:sz w:val="20"/>
        </w:rPr>
        <w:t xml:space="preserve">. In panel </w:t>
      </w:r>
      <w:r w:rsidR="00F823CA">
        <w:rPr>
          <w:rFonts w:ascii="Arial" w:hAnsi="Arial" w:cs="Arial"/>
          <w:sz w:val="20"/>
        </w:rPr>
        <w:t>D</w:t>
      </w:r>
      <w:r w:rsidRPr="005D093A">
        <w:rPr>
          <w:rFonts w:ascii="Arial" w:hAnsi="Arial" w:cs="Arial"/>
          <w:sz w:val="20"/>
        </w:rPr>
        <w:t xml:space="preserve">, each dot represents a distinct mouse, histograms represent mean values and error bars represent SD. Statistical analysis: unpaired t test. </w:t>
      </w:r>
      <w:bookmarkStart w:id="1" w:name="OLE_LINK1"/>
      <w:r w:rsidRPr="005D093A">
        <w:rPr>
          <w:rFonts w:ascii="Arial" w:hAnsi="Arial" w:cs="Arial"/>
          <w:sz w:val="20"/>
        </w:rPr>
        <w:t xml:space="preserve">** </w:t>
      </w:r>
      <w:r w:rsidRPr="00F516F7">
        <w:rPr>
          <w:rFonts w:ascii="Arial" w:hAnsi="Arial" w:cs="Arial"/>
          <w:i/>
          <w:sz w:val="20"/>
        </w:rPr>
        <w:t>p</w:t>
      </w:r>
      <w:r w:rsidRPr="005D093A">
        <w:rPr>
          <w:rFonts w:ascii="Arial" w:hAnsi="Arial" w:cs="Arial"/>
          <w:sz w:val="20"/>
        </w:rPr>
        <w:t>&lt;0.01</w:t>
      </w:r>
      <w:r w:rsidR="009A4326">
        <w:rPr>
          <w:rFonts w:ascii="Arial" w:hAnsi="Arial" w:cs="Arial"/>
          <w:sz w:val="20"/>
        </w:rPr>
        <w:t xml:space="preserve">; *** </w:t>
      </w:r>
      <w:r w:rsidR="009A4326" w:rsidRPr="00F516F7">
        <w:rPr>
          <w:rFonts w:ascii="Arial" w:hAnsi="Arial" w:cs="Arial"/>
          <w:i/>
          <w:sz w:val="20"/>
        </w:rPr>
        <w:t>p</w:t>
      </w:r>
      <w:r w:rsidR="009A4326">
        <w:rPr>
          <w:rFonts w:ascii="Arial" w:hAnsi="Arial" w:cs="Arial"/>
          <w:sz w:val="20"/>
        </w:rPr>
        <w:t xml:space="preserve">&lt;0.001; **** </w:t>
      </w:r>
      <w:r w:rsidR="009A4326" w:rsidRPr="00F516F7">
        <w:rPr>
          <w:rFonts w:ascii="Arial" w:hAnsi="Arial" w:cs="Arial"/>
          <w:i/>
          <w:sz w:val="20"/>
        </w:rPr>
        <w:t>p</w:t>
      </w:r>
      <w:r w:rsidR="009A4326">
        <w:rPr>
          <w:rFonts w:ascii="Arial" w:hAnsi="Arial" w:cs="Arial"/>
          <w:sz w:val="20"/>
        </w:rPr>
        <w:t>&lt;0.0001</w:t>
      </w:r>
      <w:bookmarkEnd w:id="1"/>
      <w:r w:rsidR="009A4326">
        <w:rPr>
          <w:rFonts w:ascii="Arial" w:hAnsi="Arial" w:cs="Arial"/>
          <w:sz w:val="20"/>
        </w:rPr>
        <w:t>; ns: not significant.</w:t>
      </w:r>
      <w:r w:rsidRPr="005D093A">
        <w:rPr>
          <w:rFonts w:ascii="Arial" w:hAnsi="Arial" w:cs="Arial"/>
          <w:sz w:val="20"/>
        </w:rPr>
        <w:t xml:space="preserve"> Where not indicated, </w:t>
      </w:r>
      <w:r w:rsidRPr="00F516F7">
        <w:rPr>
          <w:rFonts w:ascii="Arial" w:hAnsi="Arial" w:cs="Arial"/>
          <w:i/>
          <w:sz w:val="20"/>
        </w:rPr>
        <w:t>p</w:t>
      </w:r>
      <w:r w:rsidRPr="005D093A">
        <w:rPr>
          <w:rFonts w:ascii="Arial" w:hAnsi="Arial" w:cs="Arial"/>
          <w:sz w:val="20"/>
        </w:rPr>
        <w:t xml:space="preserve"> value is not significant.</w:t>
      </w:r>
      <w:r w:rsidRPr="005D093A">
        <w:rPr>
          <w:rFonts w:ascii="Arial" w:hAnsi="Arial" w:cs="Arial"/>
          <w:sz w:val="20"/>
        </w:rPr>
        <w:br w:type="page"/>
      </w:r>
    </w:p>
    <w:p w14:paraId="784E3768" w14:textId="77777777" w:rsidR="00065257" w:rsidRPr="00DC623A" w:rsidRDefault="00065257" w:rsidP="00065257">
      <w:pPr>
        <w:pStyle w:val="SMcaption"/>
        <w:rPr>
          <w:rFonts w:ascii="Arial" w:hAnsi="Arial" w:cs="Arial"/>
          <w:sz w:val="20"/>
        </w:rPr>
      </w:pPr>
      <w:r w:rsidRPr="00CF46CA">
        <w:rPr>
          <w:rFonts w:ascii="Arial" w:hAnsi="Arial" w:cs="Arial"/>
          <w:noProof/>
          <w:sz w:val="20"/>
          <w:lang w:val="it-IT" w:eastAsia="it-IT"/>
        </w:rPr>
        <w:lastRenderedPageBreak/>
        <w:drawing>
          <wp:inline distT="0" distB="0" distL="0" distR="0" wp14:anchorId="3875B3B4" wp14:editId="167BD00B">
            <wp:extent cx="5486400" cy="7924800"/>
            <wp:effectExtent l="0" t="0" r="0" b="0"/>
            <wp:docPr id="5" name="Immagine 5" descr="G:\Il mio Drive\Manoscritti\Paper xCT AIRC-FIRC 2022\Cell Reports Manuscript Gennaio 2023\Figures\Supplementary\Supplementary 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Il mio Drive\Manoscritti\Paper xCT AIRC-FIRC 2022\Cell Reports Manuscript Gennaio 2023\Figures\Supplementary\Supplementary S4.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7924800"/>
                    </a:xfrm>
                    <a:prstGeom prst="rect">
                      <a:avLst/>
                    </a:prstGeom>
                    <a:noFill/>
                    <a:ln>
                      <a:noFill/>
                    </a:ln>
                  </pic:spPr>
                </pic:pic>
              </a:graphicData>
            </a:graphic>
          </wp:inline>
        </w:drawing>
      </w:r>
    </w:p>
    <w:p w14:paraId="6BB08CB6" w14:textId="40C264E2" w:rsidR="00065257" w:rsidRPr="005D093A" w:rsidRDefault="00065257" w:rsidP="00F516F7">
      <w:pPr>
        <w:pStyle w:val="SMHeading"/>
        <w:jc w:val="both"/>
        <w:rPr>
          <w:rFonts w:ascii="Arial" w:hAnsi="Arial" w:cs="Arial"/>
          <w:sz w:val="20"/>
        </w:rPr>
      </w:pPr>
      <w:r>
        <w:rPr>
          <w:rFonts w:ascii="Arial" w:hAnsi="Arial" w:cs="Arial"/>
          <w:sz w:val="20"/>
          <w:szCs w:val="20"/>
        </w:rPr>
        <w:t>Fig. S4</w:t>
      </w:r>
      <w:r w:rsidRPr="00DC623A">
        <w:rPr>
          <w:rFonts w:ascii="Arial" w:hAnsi="Arial" w:cs="Arial"/>
          <w:sz w:val="20"/>
          <w:szCs w:val="20"/>
        </w:rPr>
        <w:t xml:space="preserve">. </w:t>
      </w:r>
      <w:r w:rsidRPr="005D093A">
        <w:rPr>
          <w:rFonts w:ascii="Arial" w:hAnsi="Arial" w:cs="Arial"/>
          <w:sz w:val="20"/>
        </w:rPr>
        <w:t xml:space="preserve">Generation and characterization of 4T1 </w:t>
      </w:r>
      <w:proofErr w:type="spellStart"/>
      <w:r w:rsidRPr="005D093A">
        <w:rPr>
          <w:rFonts w:ascii="Arial" w:hAnsi="Arial" w:cs="Arial"/>
          <w:sz w:val="20"/>
        </w:rPr>
        <w:t>xCT</w:t>
      </w:r>
      <w:r w:rsidRPr="005D093A">
        <w:rPr>
          <w:rFonts w:ascii="Arial" w:hAnsi="Arial" w:cs="Arial"/>
          <w:sz w:val="20"/>
          <w:vertAlign w:val="superscript"/>
        </w:rPr>
        <w:t>KO</w:t>
      </w:r>
      <w:proofErr w:type="spellEnd"/>
      <w:r w:rsidRPr="005D093A">
        <w:rPr>
          <w:rFonts w:ascii="Arial" w:hAnsi="Arial" w:cs="Arial"/>
          <w:sz w:val="20"/>
        </w:rPr>
        <w:t xml:space="preserve"> cell clones</w:t>
      </w:r>
      <w:r w:rsidR="003957A7">
        <w:rPr>
          <w:rFonts w:ascii="Arial" w:hAnsi="Arial" w:cs="Arial"/>
          <w:sz w:val="20"/>
        </w:rPr>
        <w:t>.</w:t>
      </w:r>
    </w:p>
    <w:p w14:paraId="6F130CBD" w14:textId="264667A6" w:rsidR="00065257" w:rsidRPr="005D093A" w:rsidRDefault="00065257" w:rsidP="00F516F7">
      <w:pPr>
        <w:jc w:val="both"/>
        <w:rPr>
          <w:rFonts w:ascii="Arial" w:hAnsi="Arial" w:cs="Arial"/>
          <w:sz w:val="20"/>
        </w:rPr>
      </w:pPr>
      <w:r w:rsidRPr="005D093A">
        <w:rPr>
          <w:rFonts w:ascii="Arial" w:hAnsi="Arial" w:cs="Arial"/>
          <w:b/>
          <w:sz w:val="20"/>
        </w:rPr>
        <w:t>A</w:t>
      </w:r>
      <w:r w:rsidRPr="005D093A">
        <w:rPr>
          <w:rFonts w:ascii="Arial" w:hAnsi="Arial" w:cs="Arial"/>
          <w:sz w:val="20"/>
        </w:rPr>
        <w:t xml:space="preserve"> </w:t>
      </w:r>
      <w:r w:rsidRPr="005D093A">
        <w:rPr>
          <w:rFonts w:ascii="Arial" w:hAnsi="Arial" w:cs="Arial"/>
          <w:i/>
          <w:sz w:val="20"/>
        </w:rPr>
        <w:t>Slc7a11</w:t>
      </w:r>
      <w:r w:rsidRPr="005D093A">
        <w:rPr>
          <w:rFonts w:ascii="Arial" w:hAnsi="Arial" w:cs="Arial"/>
          <w:sz w:val="20"/>
        </w:rPr>
        <w:t xml:space="preserve"> transcript expression levels in WT and KO clones, represented as fold change compared to </w:t>
      </w:r>
      <w:r w:rsidRPr="005D093A">
        <w:rPr>
          <w:rFonts w:ascii="Arial" w:hAnsi="Arial" w:cs="Arial"/>
          <w:i/>
          <w:sz w:val="20"/>
        </w:rPr>
        <w:t>Slc7a11</w:t>
      </w:r>
      <w:r w:rsidRPr="005D093A">
        <w:rPr>
          <w:rFonts w:ascii="Arial" w:hAnsi="Arial" w:cs="Arial"/>
          <w:sz w:val="20"/>
        </w:rPr>
        <w:t xml:space="preserve"> transcript levels in parental 4T1 cells. </w:t>
      </w:r>
      <w:r w:rsidRPr="005D093A">
        <w:rPr>
          <w:rFonts w:ascii="Arial" w:hAnsi="Arial" w:cs="Arial"/>
          <w:b/>
          <w:sz w:val="20"/>
        </w:rPr>
        <w:t>B</w:t>
      </w:r>
      <w:r w:rsidRPr="005D093A">
        <w:rPr>
          <w:rFonts w:ascii="Arial" w:hAnsi="Arial" w:cs="Arial"/>
          <w:sz w:val="20"/>
        </w:rPr>
        <w:t xml:space="preserve"> Analysis of reactive oxygen species content following 4 </w:t>
      </w:r>
      <w:proofErr w:type="spellStart"/>
      <w:r w:rsidRPr="005D093A">
        <w:rPr>
          <w:rFonts w:ascii="Arial" w:hAnsi="Arial" w:cs="Arial"/>
          <w:sz w:val="20"/>
        </w:rPr>
        <w:t>hrs</w:t>
      </w:r>
      <w:proofErr w:type="spellEnd"/>
      <w:r w:rsidRPr="005D093A">
        <w:rPr>
          <w:rFonts w:ascii="Arial" w:hAnsi="Arial" w:cs="Arial"/>
          <w:sz w:val="20"/>
        </w:rPr>
        <w:t xml:space="preserve"> incubation with 500 µM of </w:t>
      </w:r>
      <w:proofErr w:type="spellStart"/>
      <w:r w:rsidRPr="005D093A">
        <w:rPr>
          <w:rFonts w:ascii="Arial" w:hAnsi="Arial" w:cs="Arial"/>
          <w:sz w:val="20"/>
        </w:rPr>
        <w:t>tBHP</w:t>
      </w:r>
      <w:proofErr w:type="spellEnd"/>
      <w:r w:rsidRPr="005D093A">
        <w:rPr>
          <w:rFonts w:ascii="Arial" w:hAnsi="Arial" w:cs="Arial"/>
          <w:sz w:val="20"/>
        </w:rPr>
        <w:t xml:space="preserve">, indicated by DCF-DA fluorescent signal. DCF-DA fluorescent signal is represented as fold change of DCF mean fluorescent intensity (MFI), normalized on cells incubated in growth medium alone. Oxidized BODIPY C11 fluorescent signal represented as MFI fold change normalized on cells incubated in </w:t>
      </w:r>
      <w:r w:rsidRPr="005D093A">
        <w:rPr>
          <w:rFonts w:ascii="Arial" w:hAnsi="Arial" w:cs="Arial"/>
          <w:sz w:val="20"/>
        </w:rPr>
        <w:lastRenderedPageBreak/>
        <w:t xml:space="preserve">growth medium alone, following 4 </w:t>
      </w:r>
      <w:proofErr w:type="spellStart"/>
      <w:r w:rsidRPr="005D093A">
        <w:rPr>
          <w:rFonts w:ascii="Arial" w:hAnsi="Arial" w:cs="Arial"/>
          <w:sz w:val="20"/>
        </w:rPr>
        <w:t>hrs</w:t>
      </w:r>
      <w:proofErr w:type="spellEnd"/>
      <w:r w:rsidRPr="005D093A">
        <w:rPr>
          <w:rFonts w:ascii="Arial" w:hAnsi="Arial" w:cs="Arial"/>
          <w:sz w:val="20"/>
        </w:rPr>
        <w:t xml:space="preserve"> incubation with </w:t>
      </w:r>
      <w:r w:rsidRPr="005D093A">
        <w:rPr>
          <w:rFonts w:ascii="Arial" w:hAnsi="Arial" w:cs="Arial"/>
          <w:b/>
          <w:sz w:val="20"/>
        </w:rPr>
        <w:t>C</w:t>
      </w:r>
      <w:r w:rsidRPr="00F516F7">
        <w:rPr>
          <w:rFonts w:ascii="Arial" w:hAnsi="Arial" w:cs="Arial"/>
          <w:sz w:val="20"/>
        </w:rPr>
        <w:t xml:space="preserve"> </w:t>
      </w:r>
      <w:r w:rsidRPr="005D093A">
        <w:rPr>
          <w:rFonts w:ascii="Arial" w:hAnsi="Arial" w:cs="Arial"/>
          <w:sz w:val="20"/>
        </w:rPr>
        <w:t xml:space="preserve">100 µM or </w:t>
      </w:r>
      <w:r w:rsidRPr="005D093A">
        <w:rPr>
          <w:rFonts w:ascii="Arial" w:hAnsi="Arial" w:cs="Arial"/>
          <w:b/>
          <w:sz w:val="20"/>
        </w:rPr>
        <w:t>D</w:t>
      </w:r>
      <w:r w:rsidRPr="005D093A">
        <w:rPr>
          <w:rFonts w:ascii="Arial" w:hAnsi="Arial" w:cs="Arial"/>
          <w:sz w:val="20"/>
        </w:rPr>
        <w:t xml:space="preserve"> 500 µM of </w:t>
      </w:r>
      <w:proofErr w:type="spellStart"/>
      <w:r w:rsidRPr="005D093A">
        <w:rPr>
          <w:rFonts w:ascii="Arial" w:hAnsi="Arial" w:cs="Arial"/>
          <w:sz w:val="20"/>
        </w:rPr>
        <w:t>tBHP</w:t>
      </w:r>
      <w:proofErr w:type="spellEnd"/>
      <w:r w:rsidRPr="005D093A">
        <w:rPr>
          <w:rFonts w:ascii="Arial" w:hAnsi="Arial" w:cs="Arial"/>
          <w:sz w:val="20"/>
        </w:rPr>
        <w:t xml:space="preserve">. Right: FACS analysis of lipid peroxidation following 4 </w:t>
      </w:r>
      <w:proofErr w:type="spellStart"/>
      <w:r w:rsidRPr="005D093A">
        <w:rPr>
          <w:rFonts w:ascii="Arial" w:hAnsi="Arial" w:cs="Arial"/>
          <w:sz w:val="20"/>
        </w:rPr>
        <w:t>hrs</w:t>
      </w:r>
      <w:proofErr w:type="spellEnd"/>
      <w:r w:rsidRPr="005D093A">
        <w:rPr>
          <w:rFonts w:ascii="Arial" w:hAnsi="Arial" w:cs="Arial"/>
          <w:sz w:val="20"/>
        </w:rPr>
        <w:t xml:space="preserve"> incubation with 100 µM of </w:t>
      </w:r>
      <w:proofErr w:type="spellStart"/>
      <w:r w:rsidRPr="005D093A">
        <w:rPr>
          <w:rFonts w:ascii="Arial" w:hAnsi="Arial" w:cs="Arial"/>
          <w:sz w:val="20"/>
        </w:rPr>
        <w:t>tBHP</w:t>
      </w:r>
      <w:proofErr w:type="spellEnd"/>
      <w:r w:rsidRPr="005D093A">
        <w:rPr>
          <w:rFonts w:ascii="Arial" w:hAnsi="Arial" w:cs="Arial"/>
          <w:sz w:val="20"/>
        </w:rPr>
        <w:t xml:space="preserve">, indicated by oxidized BODIPY 581/591 fluorescent signal. </w:t>
      </w:r>
      <w:r w:rsidRPr="005D093A">
        <w:rPr>
          <w:rFonts w:ascii="Arial" w:hAnsi="Arial" w:cs="Arial"/>
          <w:b/>
          <w:sz w:val="20"/>
        </w:rPr>
        <w:t>E</w:t>
      </w:r>
      <w:r w:rsidRPr="005D093A">
        <w:rPr>
          <w:rFonts w:ascii="Arial" w:hAnsi="Arial" w:cs="Arial"/>
          <w:sz w:val="20"/>
        </w:rPr>
        <w:t xml:space="preserve"> Representative images of cell phenotypes following 4 </w:t>
      </w:r>
      <w:proofErr w:type="spellStart"/>
      <w:r w:rsidRPr="005D093A">
        <w:rPr>
          <w:rFonts w:ascii="Arial" w:hAnsi="Arial" w:cs="Arial"/>
          <w:sz w:val="20"/>
        </w:rPr>
        <w:t>hrs</w:t>
      </w:r>
      <w:proofErr w:type="spellEnd"/>
      <w:r w:rsidRPr="005D093A">
        <w:rPr>
          <w:rFonts w:ascii="Arial" w:hAnsi="Arial" w:cs="Arial"/>
          <w:sz w:val="20"/>
        </w:rPr>
        <w:t xml:space="preserve"> incubation with 100 µM of </w:t>
      </w:r>
      <w:proofErr w:type="spellStart"/>
      <w:r w:rsidRPr="005D093A">
        <w:rPr>
          <w:rFonts w:ascii="Arial" w:hAnsi="Arial" w:cs="Arial"/>
          <w:sz w:val="20"/>
        </w:rPr>
        <w:t>tBHP</w:t>
      </w:r>
      <w:proofErr w:type="spellEnd"/>
      <w:r w:rsidRPr="005D093A">
        <w:rPr>
          <w:rFonts w:ascii="Arial" w:hAnsi="Arial" w:cs="Arial"/>
          <w:sz w:val="20"/>
        </w:rPr>
        <w:t xml:space="preserve">, with or without 100 µM β-Mercaptoethanol. </w:t>
      </w:r>
      <w:r w:rsidRPr="005D093A">
        <w:rPr>
          <w:rFonts w:ascii="Arial" w:hAnsi="Arial" w:cs="Arial"/>
          <w:b/>
          <w:sz w:val="20"/>
        </w:rPr>
        <w:t>F</w:t>
      </w:r>
      <w:r w:rsidRPr="005D093A">
        <w:rPr>
          <w:rFonts w:ascii="Arial" w:hAnsi="Arial" w:cs="Arial"/>
          <w:sz w:val="20"/>
        </w:rPr>
        <w:t xml:space="preserve"> Western blot analysis of xCT expression in parental 4T1 cells and several xCT-KO clones, ten of which are used as a pool in </w:t>
      </w:r>
      <w:r w:rsidRPr="005D093A">
        <w:rPr>
          <w:rFonts w:ascii="Arial" w:hAnsi="Arial" w:cs="Arial"/>
          <w:i/>
          <w:sz w:val="20"/>
        </w:rPr>
        <w:t>in vivo</w:t>
      </w:r>
      <w:r w:rsidRPr="005D093A">
        <w:rPr>
          <w:rFonts w:ascii="Arial" w:hAnsi="Arial" w:cs="Arial"/>
          <w:sz w:val="20"/>
        </w:rPr>
        <w:t xml:space="preserve"> experiments. Vinculin is used as loading control. </w:t>
      </w:r>
      <w:r w:rsidRPr="005D093A">
        <w:rPr>
          <w:rFonts w:ascii="Arial" w:hAnsi="Arial" w:cs="Arial"/>
          <w:b/>
          <w:sz w:val="20"/>
        </w:rPr>
        <w:t>G</w:t>
      </w:r>
      <w:r w:rsidRPr="005D093A">
        <w:rPr>
          <w:rFonts w:ascii="Arial" w:hAnsi="Arial" w:cs="Arial"/>
          <w:sz w:val="20"/>
        </w:rPr>
        <w:t xml:space="preserve"> Left: Representative images migrating cells in a </w:t>
      </w:r>
      <w:proofErr w:type="spellStart"/>
      <w:r w:rsidRPr="005D093A">
        <w:rPr>
          <w:rFonts w:ascii="Arial" w:hAnsi="Arial" w:cs="Arial"/>
          <w:sz w:val="20"/>
        </w:rPr>
        <w:t>transwell</w:t>
      </w:r>
      <w:proofErr w:type="spellEnd"/>
      <w:r w:rsidRPr="005D093A">
        <w:rPr>
          <w:rFonts w:ascii="Arial" w:hAnsi="Arial" w:cs="Arial"/>
          <w:sz w:val="20"/>
        </w:rPr>
        <w:t xml:space="preserve"> migration assay. Right: Percentage of </w:t>
      </w:r>
      <w:proofErr w:type="spellStart"/>
      <w:r w:rsidRPr="005D093A">
        <w:rPr>
          <w:rFonts w:ascii="Arial" w:hAnsi="Arial" w:cs="Arial"/>
          <w:sz w:val="20"/>
        </w:rPr>
        <w:t>transwell</w:t>
      </w:r>
      <w:proofErr w:type="spellEnd"/>
      <w:r w:rsidRPr="005D093A">
        <w:rPr>
          <w:rFonts w:ascii="Arial" w:hAnsi="Arial" w:cs="Arial"/>
          <w:sz w:val="20"/>
        </w:rPr>
        <w:t xml:space="preserve"> area covered by migrated cells. </w:t>
      </w:r>
      <w:r w:rsidRPr="005D093A">
        <w:rPr>
          <w:rFonts w:ascii="Arial" w:hAnsi="Arial" w:cs="Arial"/>
          <w:b/>
          <w:sz w:val="20"/>
        </w:rPr>
        <w:t>H</w:t>
      </w:r>
      <w:r w:rsidRPr="005D093A">
        <w:rPr>
          <w:rFonts w:ascii="Arial" w:hAnsi="Arial" w:cs="Arial"/>
          <w:sz w:val="20"/>
        </w:rPr>
        <w:t xml:space="preserve"> </w:t>
      </w:r>
      <w:r w:rsidRPr="005D093A">
        <w:rPr>
          <w:rFonts w:ascii="Arial" w:hAnsi="Arial" w:cs="Arial"/>
          <w:i/>
          <w:sz w:val="20"/>
        </w:rPr>
        <w:t>Slc7a11</w:t>
      </w:r>
      <w:r w:rsidRPr="005D093A">
        <w:rPr>
          <w:rFonts w:ascii="Arial" w:hAnsi="Arial" w:cs="Arial"/>
          <w:sz w:val="20"/>
        </w:rPr>
        <w:t xml:space="preserve"> transcript expression levels in 4T1 cells transduced with an empty (4T1-pLVX) or xCT-expressing (4T1-xCT) </w:t>
      </w:r>
      <w:proofErr w:type="spellStart"/>
      <w:r w:rsidRPr="005D093A">
        <w:rPr>
          <w:rFonts w:ascii="Arial" w:hAnsi="Arial" w:cs="Arial"/>
          <w:sz w:val="20"/>
        </w:rPr>
        <w:t>lentiviral</w:t>
      </w:r>
      <w:proofErr w:type="spellEnd"/>
      <w:r w:rsidRPr="005D093A">
        <w:rPr>
          <w:rFonts w:ascii="Arial" w:hAnsi="Arial" w:cs="Arial"/>
          <w:sz w:val="20"/>
        </w:rPr>
        <w:t xml:space="preserve"> vector, represented as fold change normalized on </w:t>
      </w:r>
      <w:r w:rsidRPr="005D093A">
        <w:rPr>
          <w:rFonts w:ascii="Arial" w:hAnsi="Arial" w:cs="Arial"/>
          <w:i/>
          <w:sz w:val="20"/>
        </w:rPr>
        <w:t>Slc7a11</w:t>
      </w:r>
      <w:r w:rsidRPr="005D093A">
        <w:rPr>
          <w:rFonts w:ascii="Arial" w:hAnsi="Arial" w:cs="Arial"/>
          <w:sz w:val="20"/>
        </w:rPr>
        <w:t xml:space="preserve"> transcript levels in parental 4T1 cells (value = 1). </w:t>
      </w:r>
      <w:r w:rsidRPr="005D093A">
        <w:rPr>
          <w:rFonts w:ascii="Arial" w:hAnsi="Arial" w:cs="Arial"/>
          <w:b/>
          <w:sz w:val="20"/>
        </w:rPr>
        <w:t>I</w:t>
      </w:r>
      <w:r w:rsidRPr="005D093A">
        <w:rPr>
          <w:rFonts w:ascii="Arial" w:hAnsi="Arial" w:cs="Arial"/>
          <w:sz w:val="20"/>
        </w:rPr>
        <w:t xml:space="preserve"> Left: Representative images migrating cells in a </w:t>
      </w:r>
      <w:proofErr w:type="spellStart"/>
      <w:r w:rsidRPr="005D093A">
        <w:rPr>
          <w:rFonts w:ascii="Arial" w:hAnsi="Arial" w:cs="Arial"/>
          <w:sz w:val="20"/>
        </w:rPr>
        <w:t>transwell</w:t>
      </w:r>
      <w:proofErr w:type="spellEnd"/>
      <w:r w:rsidRPr="005D093A">
        <w:rPr>
          <w:rFonts w:ascii="Arial" w:hAnsi="Arial" w:cs="Arial"/>
          <w:sz w:val="20"/>
        </w:rPr>
        <w:t xml:space="preserve"> migration assay. Right: Percentage of </w:t>
      </w:r>
      <w:proofErr w:type="spellStart"/>
      <w:r w:rsidRPr="005D093A">
        <w:rPr>
          <w:rFonts w:ascii="Arial" w:hAnsi="Arial" w:cs="Arial"/>
          <w:sz w:val="20"/>
        </w:rPr>
        <w:t>transwell</w:t>
      </w:r>
      <w:proofErr w:type="spellEnd"/>
      <w:r w:rsidRPr="005D093A">
        <w:rPr>
          <w:rFonts w:ascii="Arial" w:hAnsi="Arial" w:cs="Arial"/>
          <w:sz w:val="20"/>
        </w:rPr>
        <w:t xml:space="preserve"> area covered by migrated cells. </w:t>
      </w:r>
      <w:r w:rsidRPr="005D093A">
        <w:rPr>
          <w:rFonts w:ascii="Arial" w:hAnsi="Arial" w:cs="Arial"/>
          <w:b/>
          <w:sz w:val="20"/>
        </w:rPr>
        <w:t>J</w:t>
      </w:r>
      <w:r w:rsidRPr="005D093A">
        <w:rPr>
          <w:rFonts w:ascii="Arial" w:hAnsi="Arial" w:cs="Arial"/>
          <w:sz w:val="20"/>
        </w:rPr>
        <w:t xml:space="preserve"> Cell proliferation curves of parental 4T1-pLVX cells and 4T1-xCT cells, assessed by MTT assay. Optical Densities (O.D.) of dissolved MTT crystals are used as a readout of live cells. </w:t>
      </w:r>
      <w:r w:rsidRPr="00BF7B1C">
        <w:rPr>
          <w:rFonts w:ascii="Arial" w:hAnsi="Arial" w:cs="Arial"/>
          <w:sz w:val="20"/>
        </w:rPr>
        <w:t>Number of replicates</w:t>
      </w:r>
      <w:r w:rsidRPr="005D093A">
        <w:rPr>
          <w:rFonts w:ascii="Arial" w:hAnsi="Arial" w:cs="Arial"/>
          <w:sz w:val="20"/>
        </w:rPr>
        <w:t xml:space="preserve">: in all presented panels depicting bar graphs, each dot represents an independent biological replicate. Each dot depicting a biological replicate is the result of at least two technical replicates, except for experiments of flow cytometry, where only a technical replicate for biological sample was performed. Images depict representative experiments. </w:t>
      </w:r>
      <w:r w:rsidRPr="00BF7B1C">
        <w:rPr>
          <w:rFonts w:ascii="Arial" w:hAnsi="Arial" w:cs="Arial"/>
          <w:sz w:val="20"/>
        </w:rPr>
        <w:t>Statistical analysis</w:t>
      </w:r>
      <w:r w:rsidRPr="005D093A">
        <w:rPr>
          <w:rFonts w:ascii="Arial" w:hAnsi="Arial" w:cs="Arial"/>
          <w:sz w:val="20"/>
        </w:rPr>
        <w:t xml:space="preserve">: unpaired t test (panels G, I, J). For experiments that showed high inter-experimental variability of output signal such that normalization on an internal control was required (panels B, C, D), a ratio paired t test was used to test that ratios between the coupled values analyzed are consistent along the experiments. * </w:t>
      </w:r>
      <w:r w:rsidRPr="00F516F7">
        <w:rPr>
          <w:rFonts w:ascii="Arial" w:hAnsi="Arial" w:cs="Arial"/>
          <w:i/>
          <w:sz w:val="20"/>
        </w:rPr>
        <w:t>p</w:t>
      </w:r>
      <w:r w:rsidRPr="005D093A">
        <w:rPr>
          <w:rFonts w:ascii="Arial" w:hAnsi="Arial" w:cs="Arial"/>
          <w:sz w:val="20"/>
        </w:rPr>
        <w:t xml:space="preserve">&lt;0.05; Where not indicated, </w:t>
      </w:r>
      <w:r w:rsidRPr="00F516F7">
        <w:rPr>
          <w:rFonts w:ascii="Arial" w:hAnsi="Arial" w:cs="Arial"/>
          <w:i/>
          <w:sz w:val="20"/>
        </w:rPr>
        <w:t>p</w:t>
      </w:r>
      <w:r w:rsidRPr="005D093A">
        <w:rPr>
          <w:rFonts w:ascii="Arial" w:hAnsi="Arial" w:cs="Arial"/>
          <w:sz w:val="20"/>
        </w:rPr>
        <w:t xml:space="preserve"> value is not significant (except in panels A and H where statistical analysis was not performed, as the experiments were performed only once, even though in technical triplicates). Histograms represent mean values. Error bars are shown only when n &gt; 5, and represent SD.</w:t>
      </w:r>
    </w:p>
    <w:p w14:paraId="48DC9AC8" w14:textId="77777777" w:rsidR="00065257" w:rsidRPr="005D093A" w:rsidRDefault="00065257" w:rsidP="00065257">
      <w:pPr>
        <w:rPr>
          <w:rFonts w:ascii="Arial" w:hAnsi="Arial" w:cs="Arial"/>
          <w:b/>
          <w:sz w:val="20"/>
        </w:rPr>
      </w:pPr>
    </w:p>
    <w:p w14:paraId="522AC8B1" w14:textId="77777777" w:rsidR="00065257" w:rsidRPr="005D093A" w:rsidRDefault="00065257" w:rsidP="00065257">
      <w:pPr>
        <w:rPr>
          <w:rFonts w:ascii="Arial" w:hAnsi="Arial" w:cs="Arial"/>
          <w:sz w:val="20"/>
        </w:rPr>
      </w:pPr>
    </w:p>
    <w:p w14:paraId="4E620691" w14:textId="77777777" w:rsidR="00065257" w:rsidRPr="005D093A" w:rsidRDefault="00065257" w:rsidP="00065257">
      <w:pPr>
        <w:rPr>
          <w:rFonts w:ascii="Arial" w:hAnsi="Arial" w:cs="Arial"/>
          <w:sz w:val="20"/>
        </w:rPr>
      </w:pPr>
      <w:r w:rsidRPr="005D093A">
        <w:rPr>
          <w:rFonts w:ascii="Arial" w:hAnsi="Arial" w:cs="Arial"/>
          <w:sz w:val="20"/>
        </w:rPr>
        <w:br w:type="page"/>
      </w:r>
    </w:p>
    <w:p w14:paraId="21A2C178" w14:textId="2133FC91" w:rsidR="00065257" w:rsidRPr="00A35360" w:rsidRDefault="007D53D4" w:rsidP="00065257">
      <w:pPr>
        <w:pStyle w:val="SMcaption"/>
        <w:rPr>
          <w:rFonts w:ascii="Arial" w:hAnsi="Arial" w:cs="Arial"/>
          <w:sz w:val="20"/>
        </w:rPr>
      </w:pPr>
      <w:r w:rsidRPr="007D53D4">
        <w:rPr>
          <w:rFonts w:ascii="Arial" w:hAnsi="Arial" w:cs="Arial"/>
          <w:noProof/>
          <w:sz w:val="20"/>
          <w:lang w:val="it-IT" w:eastAsia="it-IT"/>
        </w:rPr>
        <w:lastRenderedPageBreak/>
        <w:drawing>
          <wp:inline distT="0" distB="0" distL="0" distR="0" wp14:anchorId="2536074A" wp14:editId="4D15D267">
            <wp:extent cx="6120130" cy="9086177"/>
            <wp:effectExtent l="0" t="0" r="0" b="1270"/>
            <wp:docPr id="9" name="Immagine 9" descr="G:\Il mio Drive\Manoscritti\Paper xCT AIRC-FIRC 2022\Journal of Experimental and Clinical Cancer Research Maggio 2023\Rebuttal Sett 2023\Figure\Supplementary\Supplementary Fig S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l mio Drive\Manoscritti\Paper xCT AIRC-FIRC 2022\Journal of Experimental and Clinical Cancer Research Maggio 2023\Rebuttal Sett 2023\Figure\Supplementary\Supplementary Fig S5.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9086177"/>
                    </a:xfrm>
                    <a:prstGeom prst="rect">
                      <a:avLst/>
                    </a:prstGeom>
                    <a:noFill/>
                    <a:ln>
                      <a:noFill/>
                    </a:ln>
                  </pic:spPr>
                </pic:pic>
              </a:graphicData>
            </a:graphic>
          </wp:inline>
        </w:drawing>
      </w:r>
    </w:p>
    <w:p w14:paraId="7BE4D56F" w14:textId="64743AF4" w:rsidR="00065257" w:rsidRPr="005D093A" w:rsidRDefault="00065257" w:rsidP="00F516F7">
      <w:pPr>
        <w:pStyle w:val="SMHeading"/>
        <w:jc w:val="both"/>
        <w:rPr>
          <w:rFonts w:ascii="Arial" w:hAnsi="Arial" w:cs="Arial"/>
          <w:sz w:val="20"/>
        </w:rPr>
      </w:pPr>
      <w:r>
        <w:rPr>
          <w:rFonts w:ascii="Arial" w:hAnsi="Arial" w:cs="Arial"/>
          <w:sz w:val="20"/>
          <w:szCs w:val="20"/>
        </w:rPr>
        <w:lastRenderedPageBreak/>
        <w:t>Fig. S5</w:t>
      </w:r>
      <w:r w:rsidRPr="00DC623A">
        <w:rPr>
          <w:rFonts w:ascii="Arial" w:hAnsi="Arial" w:cs="Arial"/>
          <w:sz w:val="20"/>
          <w:szCs w:val="20"/>
        </w:rPr>
        <w:t xml:space="preserve">. </w:t>
      </w:r>
      <w:r w:rsidRPr="005D093A">
        <w:rPr>
          <w:rFonts w:ascii="Arial" w:hAnsi="Arial" w:cs="Arial"/>
          <w:sz w:val="20"/>
        </w:rPr>
        <w:t xml:space="preserve">Effects of xCT </w:t>
      </w:r>
      <w:r w:rsidR="00A35360" w:rsidRPr="005D093A">
        <w:rPr>
          <w:rFonts w:ascii="Arial" w:hAnsi="Arial" w:cs="Arial"/>
          <w:sz w:val="20"/>
        </w:rPr>
        <w:t xml:space="preserve">modulation </w:t>
      </w:r>
      <w:r w:rsidRPr="005D093A">
        <w:rPr>
          <w:rFonts w:ascii="Arial" w:hAnsi="Arial" w:cs="Arial"/>
          <w:sz w:val="20"/>
        </w:rPr>
        <w:t xml:space="preserve">in cancer cells on </w:t>
      </w:r>
      <w:r w:rsidR="00BF7B1C">
        <w:rPr>
          <w:rFonts w:ascii="Arial" w:hAnsi="Arial" w:cs="Arial"/>
          <w:sz w:val="20"/>
        </w:rPr>
        <w:t>tumor growth and metastasis formation</w:t>
      </w:r>
      <w:r w:rsidR="003957A7">
        <w:rPr>
          <w:rFonts w:ascii="Arial" w:hAnsi="Arial" w:cs="Arial"/>
          <w:sz w:val="20"/>
        </w:rPr>
        <w:t>.</w:t>
      </w:r>
    </w:p>
    <w:p w14:paraId="14DCF00C" w14:textId="31D231FF" w:rsidR="00065257" w:rsidRPr="005D093A" w:rsidRDefault="00065257" w:rsidP="00F516F7">
      <w:pPr>
        <w:jc w:val="both"/>
        <w:rPr>
          <w:rFonts w:ascii="Arial" w:hAnsi="Arial" w:cs="Arial"/>
          <w:sz w:val="20"/>
        </w:rPr>
      </w:pPr>
      <w:r w:rsidRPr="005D093A">
        <w:rPr>
          <w:rFonts w:ascii="Arial" w:hAnsi="Arial" w:cs="Arial"/>
          <w:b/>
          <w:sz w:val="20"/>
        </w:rPr>
        <w:t>A</w:t>
      </w:r>
      <w:r w:rsidRPr="005D093A">
        <w:rPr>
          <w:rFonts w:ascii="Arial" w:hAnsi="Arial" w:cs="Arial"/>
          <w:sz w:val="20"/>
        </w:rPr>
        <w:t xml:space="preserve"> Growth curves of tumors deriving from 5</w:t>
      </w:r>
      <w:r w:rsidRPr="005D093A">
        <w:rPr>
          <w:rFonts w:ascii="Arial" w:hAnsi="Arial" w:cs="Arial"/>
          <w:sz w:val="20"/>
          <w:lang w:val="en-GB"/>
        </w:rPr>
        <w:t>x10</w:t>
      </w:r>
      <w:r w:rsidRPr="005D093A">
        <w:rPr>
          <w:rFonts w:ascii="Arial" w:hAnsi="Arial" w:cs="Arial"/>
          <w:sz w:val="20"/>
          <w:vertAlign w:val="superscript"/>
          <w:lang w:val="en-GB"/>
        </w:rPr>
        <w:t xml:space="preserve">3 </w:t>
      </w:r>
      <w:r w:rsidRPr="005D093A">
        <w:rPr>
          <w:rFonts w:ascii="Arial" w:hAnsi="Arial" w:cs="Arial"/>
          <w:sz w:val="20"/>
        </w:rPr>
        <w:t xml:space="preserve">4T1 (WT Clone or KO Clones A and B) injected </w:t>
      </w:r>
      <w:proofErr w:type="spellStart"/>
      <w:r w:rsidRPr="005D093A">
        <w:rPr>
          <w:rFonts w:ascii="Arial" w:hAnsi="Arial" w:cs="Arial"/>
          <w:sz w:val="20"/>
        </w:rPr>
        <w:t>s.c.</w:t>
      </w:r>
      <w:proofErr w:type="spellEnd"/>
      <w:r w:rsidRPr="005D093A">
        <w:rPr>
          <w:rFonts w:ascii="Arial" w:hAnsi="Arial" w:cs="Arial"/>
          <w:sz w:val="20"/>
        </w:rPr>
        <w:t xml:space="preserve"> in the flank of female BALB/c mice (6 mice per group). Each dot represents a mouse. </w:t>
      </w:r>
      <w:r w:rsidRPr="005D093A">
        <w:rPr>
          <w:rFonts w:ascii="Arial" w:hAnsi="Arial" w:cs="Arial"/>
          <w:b/>
          <w:sz w:val="20"/>
        </w:rPr>
        <w:t>B</w:t>
      </w:r>
      <w:r w:rsidRPr="005D093A">
        <w:rPr>
          <w:rFonts w:ascii="Arial" w:hAnsi="Arial" w:cs="Arial"/>
          <w:sz w:val="20"/>
        </w:rPr>
        <w:t xml:space="preserve"> Histogram representation of tumor weight at sacrifice (derived from mice represented in panel A). </w:t>
      </w:r>
      <w:r w:rsidRPr="005D093A">
        <w:rPr>
          <w:rFonts w:ascii="Arial" w:hAnsi="Arial" w:cs="Arial"/>
          <w:b/>
          <w:sz w:val="20"/>
        </w:rPr>
        <w:t>C</w:t>
      </w:r>
      <w:r w:rsidRPr="005D093A">
        <w:rPr>
          <w:rFonts w:ascii="Arial" w:hAnsi="Arial" w:cs="Arial"/>
          <w:sz w:val="20"/>
        </w:rPr>
        <w:t xml:space="preserve"> Left: representative slices of FFPE lungs (derived from mice represented in panel B) stained with H&amp;E (only hematoxylin channel is displayed to highlight metastases). Right: percentage of lung slice area occupied by metastases. </w:t>
      </w:r>
      <w:r w:rsidRPr="005D093A">
        <w:rPr>
          <w:rFonts w:ascii="Arial" w:hAnsi="Arial" w:cs="Arial"/>
          <w:b/>
          <w:sz w:val="20"/>
        </w:rPr>
        <w:t>D</w:t>
      </w:r>
      <w:r w:rsidRPr="005D093A">
        <w:rPr>
          <w:rFonts w:ascii="Arial" w:hAnsi="Arial" w:cs="Arial"/>
          <w:sz w:val="20"/>
        </w:rPr>
        <w:t xml:space="preserve"> Spleen weight at sacrifice, from mice represented in the Fig. 3B. </w:t>
      </w:r>
      <w:r w:rsidRPr="005D093A">
        <w:rPr>
          <w:rFonts w:ascii="Arial" w:hAnsi="Arial" w:cs="Arial"/>
          <w:b/>
          <w:sz w:val="20"/>
        </w:rPr>
        <w:t>E</w:t>
      </w:r>
      <w:r w:rsidRPr="005D093A">
        <w:rPr>
          <w:rFonts w:ascii="Arial" w:hAnsi="Arial" w:cs="Arial"/>
          <w:sz w:val="20"/>
        </w:rPr>
        <w:t xml:space="preserve"> Percentage of CD45</w:t>
      </w:r>
      <w:r w:rsidRPr="00F516F7">
        <w:rPr>
          <w:rFonts w:ascii="Arial" w:hAnsi="Arial" w:cs="Arial"/>
          <w:sz w:val="20"/>
        </w:rPr>
        <w:t>+</w:t>
      </w:r>
      <w:r w:rsidRPr="005D093A">
        <w:rPr>
          <w:rFonts w:ascii="Arial" w:hAnsi="Arial" w:cs="Arial"/>
          <w:sz w:val="20"/>
        </w:rPr>
        <w:t xml:space="preserve"> tumor-infiltrating cells on total single cells deriving from tumor dissociation (from mice represented in the Fig. 5B), as assessed by flow cytometry. </w:t>
      </w:r>
      <w:r w:rsidR="00BF7B1C" w:rsidRPr="00FC1715">
        <w:rPr>
          <w:rFonts w:ascii="Arial" w:hAnsi="Arial" w:cs="Arial"/>
          <w:b/>
          <w:sz w:val="20"/>
        </w:rPr>
        <w:t>F</w:t>
      </w:r>
      <w:r w:rsidR="00BF7B1C">
        <w:rPr>
          <w:rFonts w:ascii="Arial" w:hAnsi="Arial" w:cs="Arial"/>
          <w:sz w:val="20"/>
        </w:rPr>
        <w:t xml:space="preserve"> </w:t>
      </w:r>
      <w:r w:rsidR="00BF7B1C" w:rsidRPr="005D093A">
        <w:rPr>
          <w:rFonts w:ascii="Arial" w:hAnsi="Arial" w:cs="Arial"/>
          <w:sz w:val="20"/>
        </w:rPr>
        <w:t xml:space="preserve">Growth curves of tumors deriving from </w:t>
      </w:r>
      <w:r w:rsidR="00BF7B1C" w:rsidRPr="005D093A">
        <w:rPr>
          <w:rFonts w:ascii="Arial" w:hAnsi="Arial" w:cs="Arial"/>
          <w:sz w:val="20"/>
          <w:lang w:val="en-GB"/>
        </w:rPr>
        <w:t>10</w:t>
      </w:r>
      <w:r w:rsidR="00BF7B1C">
        <w:rPr>
          <w:rFonts w:ascii="Arial" w:hAnsi="Arial" w:cs="Arial"/>
          <w:sz w:val="20"/>
          <w:vertAlign w:val="superscript"/>
          <w:lang w:val="en-GB"/>
        </w:rPr>
        <w:t xml:space="preserve">4 </w:t>
      </w:r>
      <w:r w:rsidR="00BF7B1C">
        <w:rPr>
          <w:rFonts w:ascii="Arial" w:hAnsi="Arial" w:cs="Arial"/>
          <w:sz w:val="20"/>
          <w:lang w:val="en-GB"/>
        </w:rPr>
        <w:t xml:space="preserve">parental </w:t>
      </w:r>
      <w:r w:rsidR="00BF7B1C" w:rsidRPr="005D093A">
        <w:rPr>
          <w:rFonts w:ascii="Arial" w:hAnsi="Arial" w:cs="Arial"/>
          <w:sz w:val="20"/>
        </w:rPr>
        <w:t xml:space="preserve">4T1 </w:t>
      </w:r>
      <w:r w:rsidR="00BF7B1C">
        <w:rPr>
          <w:rFonts w:ascii="Arial" w:hAnsi="Arial" w:cs="Arial"/>
          <w:sz w:val="20"/>
        </w:rPr>
        <w:t xml:space="preserve">cells, </w:t>
      </w:r>
      <w:proofErr w:type="spellStart"/>
      <w:r w:rsidR="00A35360">
        <w:rPr>
          <w:rFonts w:ascii="Arial" w:hAnsi="Arial" w:cs="Arial"/>
          <w:sz w:val="20"/>
        </w:rPr>
        <w:t>xCT</w:t>
      </w:r>
      <w:r w:rsidR="00A35360" w:rsidRPr="00BF7B1C">
        <w:rPr>
          <w:rFonts w:ascii="Arial" w:hAnsi="Arial" w:cs="Arial"/>
          <w:sz w:val="20"/>
          <w:vertAlign w:val="superscript"/>
        </w:rPr>
        <w:t>KO</w:t>
      </w:r>
      <w:proofErr w:type="spellEnd"/>
      <w:r w:rsidR="00A35360">
        <w:rPr>
          <w:rFonts w:ascii="Arial" w:hAnsi="Arial" w:cs="Arial"/>
          <w:sz w:val="20"/>
        </w:rPr>
        <w:t xml:space="preserve"> pool</w:t>
      </w:r>
      <w:r w:rsidR="00BF7B1C">
        <w:rPr>
          <w:rFonts w:ascii="Arial" w:hAnsi="Arial" w:cs="Arial"/>
          <w:sz w:val="20"/>
        </w:rPr>
        <w:t xml:space="preserve">, or single </w:t>
      </w:r>
      <w:proofErr w:type="spellStart"/>
      <w:r w:rsidR="00A35360">
        <w:rPr>
          <w:rFonts w:ascii="Arial" w:hAnsi="Arial" w:cs="Arial"/>
          <w:sz w:val="20"/>
        </w:rPr>
        <w:t>xCT</w:t>
      </w:r>
      <w:r w:rsidR="00A35360" w:rsidRPr="00BF7B1C">
        <w:rPr>
          <w:rFonts w:ascii="Arial" w:hAnsi="Arial" w:cs="Arial"/>
          <w:sz w:val="20"/>
          <w:vertAlign w:val="superscript"/>
        </w:rPr>
        <w:t>KO</w:t>
      </w:r>
      <w:proofErr w:type="spellEnd"/>
      <w:r w:rsidR="00A35360" w:rsidDel="00A35360">
        <w:rPr>
          <w:rFonts w:ascii="Arial" w:hAnsi="Arial" w:cs="Arial"/>
          <w:sz w:val="20"/>
        </w:rPr>
        <w:t xml:space="preserve"> </w:t>
      </w:r>
      <w:r w:rsidR="00BF7B1C">
        <w:rPr>
          <w:rFonts w:ascii="Arial" w:hAnsi="Arial" w:cs="Arial"/>
          <w:sz w:val="20"/>
        </w:rPr>
        <w:t xml:space="preserve">clones, </w:t>
      </w:r>
      <w:r w:rsidR="00BF7B1C" w:rsidRPr="005D093A">
        <w:rPr>
          <w:rFonts w:ascii="Arial" w:hAnsi="Arial" w:cs="Arial"/>
          <w:sz w:val="20"/>
        </w:rPr>
        <w:t xml:space="preserve">injected </w:t>
      </w:r>
      <w:proofErr w:type="spellStart"/>
      <w:r w:rsidR="00BF7B1C" w:rsidRPr="005D093A">
        <w:rPr>
          <w:rFonts w:ascii="Arial" w:hAnsi="Arial" w:cs="Arial"/>
          <w:sz w:val="20"/>
        </w:rPr>
        <w:t>s.c.</w:t>
      </w:r>
      <w:proofErr w:type="spellEnd"/>
      <w:r w:rsidR="00BF7B1C" w:rsidRPr="005D093A">
        <w:rPr>
          <w:rFonts w:ascii="Arial" w:hAnsi="Arial" w:cs="Arial"/>
          <w:sz w:val="20"/>
        </w:rPr>
        <w:t xml:space="preserve"> in th</w:t>
      </w:r>
      <w:r w:rsidR="00BF7B1C">
        <w:rPr>
          <w:rFonts w:ascii="Arial" w:hAnsi="Arial" w:cs="Arial"/>
          <w:sz w:val="20"/>
        </w:rPr>
        <w:t>e flank of female BALB/c mice (5</w:t>
      </w:r>
      <w:r w:rsidR="00BF7B1C" w:rsidRPr="005D093A">
        <w:rPr>
          <w:rFonts w:ascii="Arial" w:hAnsi="Arial" w:cs="Arial"/>
          <w:sz w:val="20"/>
        </w:rPr>
        <w:t xml:space="preserve"> mice per group</w:t>
      </w:r>
      <w:r w:rsidR="00BF7B1C">
        <w:rPr>
          <w:rFonts w:ascii="Arial" w:hAnsi="Arial" w:cs="Arial"/>
          <w:sz w:val="20"/>
        </w:rPr>
        <w:t>, except for parental 4T1 cells where 6 mice were used).</w:t>
      </w:r>
      <w:r w:rsidR="00C539F8">
        <w:rPr>
          <w:rFonts w:ascii="Arial" w:hAnsi="Arial" w:cs="Arial"/>
          <w:sz w:val="20"/>
        </w:rPr>
        <w:t xml:space="preserve"> </w:t>
      </w:r>
      <w:r w:rsidR="00C539F8" w:rsidRPr="00FC1715">
        <w:rPr>
          <w:rFonts w:ascii="Arial" w:hAnsi="Arial" w:cs="Arial"/>
          <w:b/>
          <w:sz w:val="20"/>
        </w:rPr>
        <w:t>G</w:t>
      </w:r>
      <w:r w:rsidR="00C539F8">
        <w:rPr>
          <w:rFonts w:ascii="Arial" w:hAnsi="Arial" w:cs="Arial"/>
          <w:sz w:val="20"/>
        </w:rPr>
        <w:t xml:space="preserve"> Left panel: </w:t>
      </w:r>
      <w:r w:rsidR="00C539F8" w:rsidRPr="005D093A">
        <w:rPr>
          <w:rFonts w:ascii="Arial" w:hAnsi="Arial" w:cs="Arial"/>
          <w:sz w:val="20"/>
        </w:rPr>
        <w:t xml:space="preserve">Histogram representation of tumor weight at sacrifice (derived from mice represented in panel </w:t>
      </w:r>
      <w:r w:rsidR="00C539F8">
        <w:rPr>
          <w:rFonts w:ascii="Arial" w:hAnsi="Arial" w:cs="Arial"/>
          <w:sz w:val="20"/>
        </w:rPr>
        <w:t>F</w:t>
      </w:r>
      <w:r w:rsidR="00C539F8" w:rsidRPr="005D093A">
        <w:rPr>
          <w:rFonts w:ascii="Arial" w:hAnsi="Arial" w:cs="Arial"/>
          <w:sz w:val="20"/>
        </w:rPr>
        <w:t>)</w:t>
      </w:r>
      <w:r w:rsidR="00C539F8">
        <w:rPr>
          <w:rFonts w:ascii="Arial" w:hAnsi="Arial" w:cs="Arial"/>
          <w:sz w:val="20"/>
        </w:rPr>
        <w:t xml:space="preserve">; Right panel: picture of tumors resected from mice. </w:t>
      </w:r>
      <w:r w:rsidR="00C539F8" w:rsidRPr="00FC1715">
        <w:rPr>
          <w:rFonts w:ascii="Arial" w:hAnsi="Arial" w:cs="Arial"/>
          <w:b/>
          <w:sz w:val="20"/>
        </w:rPr>
        <w:t>H</w:t>
      </w:r>
      <w:r w:rsidR="00C539F8" w:rsidRPr="00F516F7">
        <w:rPr>
          <w:rFonts w:ascii="Arial" w:hAnsi="Arial" w:cs="Arial"/>
          <w:sz w:val="20"/>
        </w:rPr>
        <w:t xml:space="preserve"> </w:t>
      </w:r>
      <w:r w:rsidR="00C539F8">
        <w:rPr>
          <w:rFonts w:ascii="Arial" w:hAnsi="Arial" w:cs="Arial"/>
          <w:sz w:val="20"/>
        </w:rPr>
        <w:t xml:space="preserve">Number of metastatic nodules in the lungs from mice described in panels F and G. </w:t>
      </w:r>
      <w:r w:rsidR="00BF7B1C">
        <w:rPr>
          <w:rFonts w:ascii="Arial" w:hAnsi="Arial" w:cs="Arial"/>
          <w:b/>
          <w:sz w:val="20"/>
        </w:rPr>
        <w:t>I</w:t>
      </w:r>
      <w:r w:rsidR="00C7228F">
        <w:rPr>
          <w:rFonts w:ascii="Arial" w:hAnsi="Arial" w:cs="Arial"/>
          <w:sz w:val="20"/>
        </w:rPr>
        <w:t xml:space="preserve"> Left panel: Western Blot showing xCT re-expression in </w:t>
      </w:r>
      <w:proofErr w:type="spellStart"/>
      <w:r w:rsidR="00C7228F">
        <w:rPr>
          <w:rFonts w:ascii="Arial" w:hAnsi="Arial" w:cs="Arial"/>
          <w:sz w:val="20"/>
        </w:rPr>
        <w:t>xCT</w:t>
      </w:r>
      <w:r w:rsidR="00C7228F" w:rsidRPr="00BF7B1C">
        <w:rPr>
          <w:rFonts w:ascii="Arial" w:hAnsi="Arial" w:cs="Arial"/>
          <w:sz w:val="20"/>
          <w:vertAlign w:val="superscript"/>
        </w:rPr>
        <w:t>KO</w:t>
      </w:r>
      <w:proofErr w:type="spellEnd"/>
      <w:r w:rsidR="00C7228F">
        <w:rPr>
          <w:rFonts w:ascii="Arial" w:hAnsi="Arial" w:cs="Arial"/>
          <w:sz w:val="20"/>
        </w:rPr>
        <w:t xml:space="preserve"> cells transduced with xCT-expressing lentivirus (xCT) as compared to </w:t>
      </w:r>
      <w:proofErr w:type="spellStart"/>
      <w:r w:rsidR="00C7228F">
        <w:rPr>
          <w:rFonts w:ascii="Arial" w:hAnsi="Arial" w:cs="Arial"/>
          <w:sz w:val="20"/>
        </w:rPr>
        <w:t>xCT</w:t>
      </w:r>
      <w:r w:rsidR="00C7228F" w:rsidRPr="00BF7B1C">
        <w:rPr>
          <w:rFonts w:ascii="Arial" w:hAnsi="Arial" w:cs="Arial"/>
          <w:sz w:val="20"/>
          <w:vertAlign w:val="superscript"/>
        </w:rPr>
        <w:t>KO</w:t>
      </w:r>
      <w:proofErr w:type="spellEnd"/>
      <w:r w:rsidR="00C7228F">
        <w:rPr>
          <w:rFonts w:ascii="Arial" w:hAnsi="Arial" w:cs="Arial"/>
          <w:sz w:val="20"/>
        </w:rPr>
        <w:t xml:space="preserve"> cells transduced with a contr</w:t>
      </w:r>
      <w:r w:rsidR="003957A7">
        <w:rPr>
          <w:rFonts w:ascii="Arial" w:hAnsi="Arial" w:cs="Arial"/>
          <w:sz w:val="20"/>
        </w:rPr>
        <w:t>o</w:t>
      </w:r>
      <w:r w:rsidR="00C7228F">
        <w:rPr>
          <w:rFonts w:ascii="Arial" w:hAnsi="Arial" w:cs="Arial"/>
          <w:sz w:val="20"/>
        </w:rPr>
        <w:t xml:space="preserve">l </w:t>
      </w:r>
      <w:proofErr w:type="spellStart"/>
      <w:r w:rsidR="00C7228F">
        <w:rPr>
          <w:rFonts w:ascii="Arial" w:hAnsi="Arial" w:cs="Arial"/>
          <w:sz w:val="20"/>
        </w:rPr>
        <w:t>lentiviral</w:t>
      </w:r>
      <w:proofErr w:type="spellEnd"/>
      <w:r w:rsidR="00C7228F">
        <w:rPr>
          <w:rFonts w:ascii="Arial" w:hAnsi="Arial" w:cs="Arial"/>
          <w:sz w:val="20"/>
        </w:rPr>
        <w:t xml:space="preserve"> vector (</w:t>
      </w:r>
      <w:proofErr w:type="spellStart"/>
      <w:r w:rsidR="00C7228F">
        <w:rPr>
          <w:rFonts w:ascii="Arial" w:hAnsi="Arial" w:cs="Arial"/>
          <w:sz w:val="20"/>
        </w:rPr>
        <w:t>pLVX</w:t>
      </w:r>
      <w:proofErr w:type="spellEnd"/>
      <w:r w:rsidR="00C7228F">
        <w:rPr>
          <w:rFonts w:ascii="Arial" w:hAnsi="Arial" w:cs="Arial"/>
          <w:sz w:val="20"/>
        </w:rPr>
        <w:t>); Right panel: Lung surface occupied by metastasis in BALB/c mice challenged with a subcutaneous injection of 10</w:t>
      </w:r>
      <w:r w:rsidR="00C7228F" w:rsidRPr="00BF7B1C">
        <w:rPr>
          <w:rFonts w:ascii="Arial" w:hAnsi="Arial" w:cs="Arial"/>
          <w:sz w:val="20"/>
          <w:vertAlign w:val="superscript"/>
        </w:rPr>
        <w:t>4</w:t>
      </w:r>
      <w:r w:rsidR="00C7228F">
        <w:rPr>
          <w:rFonts w:ascii="Arial" w:hAnsi="Arial" w:cs="Arial"/>
          <w:sz w:val="20"/>
        </w:rPr>
        <w:t xml:space="preserve"> cells. </w:t>
      </w:r>
      <w:r w:rsidR="001C20D9">
        <w:rPr>
          <w:rFonts w:ascii="Arial" w:hAnsi="Arial" w:cs="Arial"/>
          <w:sz w:val="20"/>
        </w:rPr>
        <w:t>Number of replicates: in panels A-</w:t>
      </w:r>
      <w:r w:rsidR="00C539F8">
        <w:rPr>
          <w:rFonts w:ascii="Arial" w:hAnsi="Arial" w:cs="Arial"/>
          <w:sz w:val="20"/>
        </w:rPr>
        <w:t xml:space="preserve">E and G-I </w:t>
      </w:r>
      <w:r w:rsidR="001C20D9">
        <w:rPr>
          <w:rFonts w:ascii="Arial" w:hAnsi="Arial" w:cs="Arial"/>
          <w:sz w:val="20"/>
        </w:rPr>
        <w:t xml:space="preserve">each dot represents a mouse. </w:t>
      </w:r>
      <w:r w:rsidR="00C539F8">
        <w:rPr>
          <w:rFonts w:ascii="Arial" w:hAnsi="Arial" w:cs="Arial"/>
          <w:sz w:val="20"/>
        </w:rPr>
        <w:t xml:space="preserve">In panel F each dot represents the mean value, and error bars are omitted for better visualization. </w:t>
      </w:r>
      <w:r w:rsidRPr="00BF7B1C">
        <w:rPr>
          <w:rFonts w:ascii="Arial" w:hAnsi="Arial" w:cs="Arial"/>
          <w:sz w:val="20"/>
        </w:rPr>
        <w:t>Statistical analysis</w:t>
      </w:r>
      <w:r w:rsidRPr="005D093A">
        <w:rPr>
          <w:rFonts w:ascii="Arial" w:hAnsi="Arial" w:cs="Arial"/>
          <w:sz w:val="20"/>
        </w:rPr>
        <w:t xml:space="preserve">: </w:t>
      </w:r>
      <w:r w:rsidR="00AC300F">
        <w:rPr>
          <w:rFonts w:ascii="Arial" w:hAnsi="Arial" w:cs="Arial"/>
          <w:sz w:val="20"/>
        </w:rPr>
        <w:t>u</w:t>
      </w:r>
      <w:r w:rsidRPr="005D093A">
        <w:rPr>
          <w:rFonts w:ascii="Arial" w:hAnsi="Arial" w:cs="Arial"/>
          <w:sz w:val="20"/>
        </w:rPr>
        <w:t>npaired t</w:t>
      </w:r>
      <w:r w:rsidR="00AC300F">
        <w:rPr>
          <w:rFonts w:ascii="Arial" w:hAnsi="Arial" w:cs="Arial"/>
          <w:sz w:val="20"/>
        </w:rPr>
        <w:t xml:space="preserve"> </w:t>
      </w:r>
      <w:r w:rsidRPr="005D093A">
        <w:rPr>
          <w:rFonts w:ascii="Arial" w:hAnsi="Arial" w:cs="Arial"/>
          <w:sz w:val="20"/>
        </w:rPr>
        <w:t>test</w:t>
      </w:r>
      <w:r w:rsidR="00C539F8">
        <w:rPr>
          <w:rFonts w:ascii="Arial" w:hAnsi="Arial" w:cs="Arial"/>
          <w:sz w:val="20"/>
        </w:rPr>
        <w:t>, except for statistical analysis on metastasis where Mann-Whitney test was used.</w:t>
      </w:r>
      <w:r w:rsidRPr="005D093A">
        <w:rPr>
          <w:rFonts w:ascii="Arial" w:hAnsi="Arial" w:cs="Arial"/>
          <w:sz w:val="20"/>
        </w:rPr>
        <w:t xml:space="preserve"> * </w:t>
      </w:r>
      <w:r w:rsidRPr="00F516F7">
        <w:rPr>
          <w:rFonts w:ascii="Arial" w:hAnsi="Arial" w:cs="Arial"/>
          <w:i/>
          <w:sz w:val="20"/>
        </w:rPr>
        <w:t>p</w:t>
      </w:r>
      <w:r w:rsidRPr="005D093A">
        <w:rPr>
          <w:rFonts w:ascii="Arial" w:hAnsi="Arial" w:cs="Arial"/>
          <w:sz w:val="20"/>
        </w:rPr>
        <w:t xml:space="preserve">&lt;0.05; ** </w:t>
      </w:r>
      <w:r w:rsidRPr="00F516F7">
        <w:rPr>
          <w:rFonts w:ascii="Arial" w:hAnsi="Arial" w:cs="Arial"/>
          <w:i/>
          <w:sz w:val="20"/>
        </w:rPr>
        <w:t>p</w:t>
      </w:r>
      <w:r w:rsidRPr="005D093A">
        <w:rPr>
          <w:rFonts w:ascii="Arial" w:hAnsi="Arial" w:cs="Arial"/>
          <w:sz w:val="20"/>
        </w:rPr>
        <w:t xml:space="preserve">&lt;0.01; *** </w:t>
      </w:r>
      <w:r w:rsidRPr="00F516F7">
        <w:rPr>
          <w:rFonts w:ascii="Arial" w:hAnsi="Arial" w:cs="Arial"/>
          <w:i/>
          <w:sz w:val="20"/>
        </w:rPr>
        <w:t>p</w:t>
      </w:r>
      <w:r w:rsidRPr="005D093A">
        <w:rPr>
          <w:rFonts w:ascii="Arial" w:hAnsi="Arial" w:cs="Arial"/>
          <w:sz w:val="20"/>
        </w:rPr>
        <w:t xml:space="preserve">&lt;0.001. </w:t>
      </w:r>
      <w:r w:rsidR="00C539F8">
        <w:rPr>
          <w:rFonts w:ascii="Arial" w:hAnsi="Arial" w:cs="Arial"/>
          <w:sz w:val="20"/>
        </w:rPr>
        <w:t xml:space="preserve">In panels G and H, all comparisons are made on the parental 4T1 cells group. </w:t>
      </w:r>
      <w:r w:rsidRPr="005D093A">
        <w:rPr>
          <w:rFonts w:ascii="Arial" w:hAnsi="Arial" w:cs="Arial"/>
          <w:sz w:val="20"/>
        </w:rPr>
        <w:t xml:space="preserve">Where not indicated, </w:t>
      </w:r>
      <w:r w:rsidRPr="00F516F7">
        <w:rPr>
          <w:rFonts w:ascii="Arial" w:hAnsi="Arial" w:cs="Arial"/>
          <w:i/>
          <w:sz w:val="20"/>
        </w:rPr>
        <w:t>p</w:t>
      </w:r>
      <w:r w:rsidRPr="005D093A">
        <w:rPr>
          <w:rFonts w:ascii="Arial" w:hAnsi="Arial" w:cs="Arial"/>
          <w:sz w:val="20"/>
        </w:rPr>
        <w:t xml:space="preserve"> value is not significant (except in panel</w:t>
      </w:r>
      <w:r w:rsidR="00C539F8">
        <w:rPr>
          <w:rFonts w:ascii="Arial" w:hAnsi="Arial" w:cs="Arial"/>
          <w:sz w:val="20"/>
        </w:rPr>
        <w:t>s</w:t>
      </w:r>
      <w:r w:rsidRPr="005D093A">
        <w:rPr>
          <w:rFonts w:ascii="Arial" w:hAnsi="Arial" w:cs="Arial"/>
          <w:sz w:val="20"/>
        </w:rPr>
        <w:t xml:space="preserve"> A</w:t>
      </w:r>
      <w:r w:rsidR="00C539F8">
        <w:rPr>
          <w:rFonts w:ascii="Arial" w:hAnsi="Arial" w:cs="Arial"/>
          <w:sz w:val="20"/>
        </w:rPr>
        <w:t xml:space="preserve"> and F</w:t>
      </w:r>
      <w:r w:rsidRPr="005D093A">
        <w:rPr>
          <w:rFonts w:ascii="Arial" w:hAnsi="Arial" w:cs="Arial"/>
          <w:sz w:val="20"/>
        </w:rPr>
        <w:t>, where statistical analysis is not reported for a better visualization, and differences in tumor growth are highlighted in panel B</w:t>
      </w:r>
      <w:r w:rsidR="00C539F8">
        <w:rPr>
          <w:rFonts w:ascii="Arial" w:hAnsi="Arial" w:cs="Arial"/>
          <w:sz w:val="20"/>
        </w:rPr>
        <w:t xml:space="preserve"> and G, respectively</w:t>
      </w:r>
      <w:r w:rsidRPr="005D093A">
        <w:rPr>
          <w:rFonts w:ascii="Arial" w:hAnsi="Arial" w:cs="Arial"/>
          <w:sz w:val="20"/>
        </w:rPr>
        <w:t>). Histograms represent mean values. Error bars represent SD.</w:t>
      </w:r>
    </w:p>
    <w:p w14:paraId="06C15E6F" w14:textId="1816B052" w:rsidR="00BA5EE2" w:rsidRDefault="00BA5EE2">
      <w:pPr>
        <w:rPr>
          <w:rFonts w:ascii="Arial" w:hAnsi="Arial" w:cs="Arial"/>
          <w:sz w:val="20"/>
        </w:rPr>
      </w:pPr>
      <w:r w:rsidRPr="00BA5EE2">
        <w:rPr>
          <w:rFonts w:ascii="Arial" w:hAnsi="Arial" w:cs="Arial"/>
          <w:noProof/>
          <w:sz w:val="20"/>
          <w:lang w:val="it-IT" w:eastAsia="it-IT"/>
        </w:rPr>
        <w:lastRenderedPageBreak/>
        <w:drawing>
          <wp:anchor distT="0" distB="0" distL="114300" distR="114300" simplePos="0" relativeHeight="251660288" behindDoc="0" locked="0" layoutInCell="1" allowOverlap="1" wp14:anchorId="7D5529B9" wp14:editId="03741A04">
            <wp:simplePos x="0" y="0"/>
            <wp:positionH relativeFrom="column">
              <wp:posOffset>-1633</wp:posOffset>
            </wp:positionH>
            <wp:positionV relativeFrom="paragraph">
              <wp:posOffset>3719</wp:posOffset>
            </wp:positionV>
            <wp:extent cx="6120130" cy="5739825"/>
            <wp:effectExtent l="0" t="0" r="0" b="0"/>
            <wp:wrapSquare wrapText="bothSides"/>
            <wp:docPr id="8" name="Immagine 8" descr="G:\Il mio Drive\Manoscritti\Paper xCT AIRC-FIRC 2022\Journal of Experimental and Clinical Cancer Research Maggio 2023\Rebuttal Sett 2023\Figure\Supplementary\Supplementary Fig 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Il mio Drive\Manoscritti\Paper xCT AIRC-FIRC 2022\Journal of Experimental and Clinical Cancer Research Maggio 2023\Rebuttal Sett 2023\Figure\Supplementary\Supplementary Fig S6.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5739825"/>
                    </a:xfrm>
                    <a:prstGeom prst="rect">
                      <a:avLst/>
                    </a:prstGeom>
                    <a:noFill/>
                    <a:ln>
                      <a:noFill/>
                    </a:ln>
                  </pic:spPr>
                </pic:pic>
              </a:graphicData>
            </a:graphic>
          </wp:anchor>
        </w:drawing>
      </w:r>
    </w:p>
    <w:p w14:paraId="621A6722" w14:textId="7CA5171A" w:rsidR="00BF7B1C" w:rsidRPr="005D093A" w:rsidRDefault="00BF7B1C" w:rsidP="00F516F7">
      <w:pPr>
        <w:pStyle w:val="SMHeading"/>
        <w:jc w:val="both"/>
        <w:rPr>
          <w:rFonts w:ascii="Arial" w:hAnsi="Arial" w:cs="Arial"/>
          <w:sz w:val="20"/>
        </w:rPr>
      </w:pPr>
      <w:r>
        <w:rPr>
          <w:rFonts w:ascii="Arial" w:hAnsi="Arial" w:cs="Arial"/>
          <w:sz w:val="20"/>
          <w:szCs w:val="20"/>
        </w:rPr>
        <w:t>Fig. S6</w:t>
      </w:r>
      <w:r w:rsidRPr="00DC623A">
        <w:rPr>
          <w:rFonts w:ascii="Arial" w:hAnsi="Arial" w:cs="Arial"/>
          <w:sz w:val="20"/>
          <w:szCs w:val="20"/>
        </w:rPr>
        <w:t xml:space="preserve">. </w:t>
      </w:r>
      <w:r w:rsidRPr="005D093A">
        <w:rPr>
          <w:rFonts w:ascii="Arial" w:hAnsi="Arial" w:cs="Arial"/>
          <w:sz w:val="20"/>
        </w:rPr>
        <w:t>Effects of the modulation of xCT in cancer cells on the recruitment and polarization of immune cells</w:t>
      </w:r>
      <w:r w:rsidR="003957A7">
        <w:rPr>
          <w:rFonts w:ascii="Arial" w:hAnsi="Arial" w:cs="Arial"/>
          <w:sz w:val="20"/>
        </w:rPr>
        <w:t>.</w:t>
      </w:r>
    </w:p>
    <w:p w14:paraId="29F365E2" w14:textId="1662ABFD" w:rsidR="00BF7B1C" w:rsidRPr="005D093A" w:rsidRDefault="00BF7B1C" w:rsidP="00F516F7">
      <w:pPr>
        <w:jc w:val="both"/>
        <w:rPr>
          <w:rFonts w:ascii="Arial" w:hAnsi="Arial" w:cs="Arial"/>
          <w:sz w:val="20"/>
        </w:rPr>
      </w:pPr>
      <w:r w:rsidRPr="005D093A">
        <w:rPr>
          <w:rFonts w:ascii="Arial" w:hAnsi="Arial" w:cs="Arial"/>
          <w:sz w:val="20"/>
        </w:rPr>
        <w:t>Leukocyte populations proportions on total leukocytes (CD45</w:t>
      </w:r>
      <w:r w:rsidRPr="00F516F7">
        <w:rPr>
          <w:rFonts w:ascii="Arial" w:hAnsi="Arial" w:cs="Arial"/>
          <w:sz w:val="20"/>
        </w:rPr>
        <w:t>+</w:t>
      </w:r>
      <w:r w:rsidRPr="005D093A">
        <w:rPr>
          <w:rFonts w:ascii="Arial" w:hAnsi="Arial" w:cs="Arial"/>
          <w:sz w:val="20"/>
        </w:rPr>
        <w:t xml:space="preserve">) isolated from </w:t>
      </w:r>
      <w:r>
        <w:rPr>
          <w:rFonts w:ascii="Arial" w:hAnsi="Arial" w:cs="Arial"/>
          <w:b/>
          <w:sz w:val="20"/>
        </w:rPr>
        <w:t>A</w:t>
      </w:r>
      <w:r w:rsidRPr="005D093A">
        <w:rPr>
          <w:rFonts w:ascii="Arial" w:hAnsi="Arial" w:cs="Arial"/>
          <w:sz w:val="20"/>
        </w:rPr>
        <w:t xml:space="preserve"> blood, </w:t>
      </w:r>
      <w:r>
        <w:rPr>
          <w:rFonts w:ascii="Arial" w:hAnsi="Arial" w:cs="Arial"/>
          <w:b/>
          <w:sz w:val="20"/>
        </w:rPr>
        <w:t>B</w:t>
      </w:r>
      <w:r w:rsidRPr="005D093A">
        <w:rPr>
          <w:rFonts w:ascii="Arial" w:hAnsi="Arial" w:cs="Arial"/>
          <w:sz w:val="20"/>
        </w:rPr>
        <w:t xml:space="preserve"> lung or </w:t>
      </w:r>
      <w:r>
        <w:rPr>
          <w:rFonts w:ascii="Arial" w:hAnsi="Arial" w:cs="Arial"/>
          <w:b/>
          <w:sz w:val="20"/>
        </w:rPr>
        <w:t>C</w:t>
      </w:r>
      <w:r w:rsidRPr="005D093A">
        <w:rPr>
          <w:rFonts w:ascii="Arial" w:hAnsi="Arial" w:cs="Arial"/>
          <w:sz w:val="20"/>
        </w:rPr>
        <w:t xml:space="preserve"> tumor of mice represented in Fig.3B. </w:t>
      </w:r>
      <w:r>
        <w:rPr>
          <w:rFonts w:ascii="Arial" w:hAnsi="Arial" w:cs="Arial"/>
          <w:b/>
          <w:sz w:val="20"/>
        </w:rPr>
        <w:t>D</w:t>
      </w:r>
      <w:r w:rsidRPr="005D093A">
        <w:rPr>
          <w:rFonts w:ascii="Arial" w:hAnsi="Arial" w:cs="Arial"/>
          <w:sz w:val="20"/>
        </w:rPr>
        <w:t xml:space="preserve"> Supernatant concentrations of the indicated cytokine, assessed by ELISA. </w:t>
      </w:r>
      <w:r>
        <w:rPr>
          <w:rFonts w:ascii="Arial" w:hAnsi="Arial" w:cs="Arial"/>
          <w:b/>
          <w:sz w:val="20"/>
        </w:rPr>
        <w:t>E</w:t>
      </w:r>
      <w:r w:rsidRPr="005D093A">
        <w:rPr>
          <w:rFonts w:ascii="Arial" w:hAnsi="Arial" w:cs="Arial"/>
          <w:sz w:val="20"/>
        </w:rPr>
        <w:t xml:space="preserve"> G-CSF concentration in plasma of healthy mice, parental 4T1- and xCT-KO 4T1-bearing mice at days 8 and 15 post challenge. </w:t>
      </w:r>
      <w:r>
        <w:rPr>
          <w:rFonts w:ascii="Arial" w:hAnsi="Arial" w:cs="Arial"/>
          <w:b/>
          <w:sz w:val="20"/>
        </w:rPr>
        <w:t>F</w:t>
      </w:r>
      <w:r w:rsidRPr="005D093A">
        <w:rPr>
          <w:rFonts w:ascii="Arial" w:hAnsi="Arial" w:cs="Arial"/>
          <w:sz w:val="20"/>
        </w:rPr>
        <w:t xml:space="preserve"> BD </w:t>
      </w:r>
      <w:proofErr w:type="spellStart"/>
      <w:r w:rsidRPr="005D093A">
        <w:rPr>
          <w:rFonts w:ascii="Arial" w:hAnsi="Arial" w:cs="Arial"/>
          <w:sz w:val="20"/>
        </w:rPr>
        <w:t>Cytometric</w:t>
      </w:r>
      <w:proofErr w:type="spellEnd"/>
      <w:r w:rsidRPr="005D093A">
        <w:rPr>
          <w:rFonts w:ascii="Arial" w:hAnsi="Arial" w:cs="Arial"/>
          <w:sz w:val="20"/>
        </w:rPr>
        <w:t xml:space="preserve"> Bead Array (CBA) Mouse Th1/Th2/Th17 Cytokine analysis to measure cytokines concentration and ELISA to measure G-CSF concentration in plasma of healthy mice, parental 4T1- and xCT-KO 4T1-bearing mice at 30 days post challenge. </w:t>
      </w:r>
      <w:r>
        <w:rPr>
          <w:rFonts w:ascii="Arial" w:hAnsi="Arial" w:cs="Arial"/>
          <w:sz w:val="20"/>
        </w:rPr>
        <w:t xml:space="preserve">Number of replicates: in panels A-C and E, F, each dot represents a mouse. In panel D each dot represents an independent biological replicate, each resulting from at least a technical duplicate. </w:t>
      </w:r>
      <w:r w:rsidRPr="00BF7B1C">
        <w:rPr>
          <w:rFonts w:ascii="Arial" w:hAnsi="Arial" w:cs="Arial"/>
          <w:sz w:val="20"/>
        </w:rPr>
        <w:t>Statistical analysis</w:t>
      </w:r>
      <w:r w:rsidRPr="005D093A">
        <w:rPr>
          <w:rFonts w:ascii="Arial" w:hAnsi="Arial" w:cs="Arial"/>
          <w:sz w:val="20"/>
        </w:rPr>
        <w:t xml:space="preserve">: </w:t>
      </w:r>
      <w:r w:rsidR="00AC300F">
        <w:rPr>
          <w:rFonts w:ascii="Arial" w:hAnsi="Arial" w:cs="Arial"/>
          <w:sz w:val="20"/>
        </w:rPr>
        <w:t>u</w:t>
      </w:r>
      <w:r w:rsidRPr="005D093A">
        <w:rPr>
          <w:rFonts w:ascii="Arial" w:hAnsi="Arial" w:cs="Arial"/>
          <w:sz w:val="20"/>
        </w:rPr>
        <w:t>npaired t</w:t>
      </w:r>
      <w:r w:rsidR="00AC300F">
        <w:rPr>
          <w:rFonts w:ascii="Arial" w:hAnsi="Arial" w:cs="Arial"/>
          <w:sz w:val="20"/>
        </w:rPr>
        <w:t xml:space="preserve"> </w:t>
      </w:r>
      <w:r w:rsidRPr="005D093A">
        <w:rPr>
          <w:rFonts w:ascii="Arial" w:hAnsi="Arial" w:cs="Arial"/>
          <w:sz w:val="20"/>
        </w:rPr>
        <w:t xml:space="preserve">test. * </w:t>
      </w:r>
      <w:r w:rsidRPr="00F516F7">
        <w:rPr>
          <w:rFonts w:ascii="Arial" w:hAnsi="Arial" w:cs="Arial"/>
          <w:i/>
          <w:sz w:val="20"/>
        </w:rPr>
        <w:t>p</w:t>
      </w:r>
      <w:r w:rsidRPr="005D093A">
        <w:rPr>
          <w:rFonts w:ascii="Arial" w:hAnsi="Arial" w:cs="Arial"/>
          <w:sz w:val="20"/>
        </w:rPr>
        <w:t xml:space="preserve">&lt;0.05; ** </w:t>
      </w:r>
      <w:r w:rsidRPr="00F516F7">
        <w:rPr>
          <w:rFonts w:ascii="Arial" w:hAnsi="Arial" w:cs="Arial"/>
          <w:i/>
          <w:sz w:val="20"/>
        </w:rPr>
        <w:t>p</w:t>
      </w:r>
      <w:r w:rsidRPr="005D093A">
        <w:rPr>
          <w:rFonts w:ascii="Arial" w:hAnsi="Arial" w:cs="Arial"/>
          <w:sz w:val="20"/>
        </w:rPr>
        <w:t xml:space="preserve">&lt;0.01; *** </w:t>
      </w:r>
      <w:r w:rsidRPr="00F516F7">
        <w:rPr>
          <w:rFonts w:ascii="Arial" w:hAnsi="Arial" w:cs="Arial"/>
          <w:i/>
          <w:sz w:val="20"/>
        </w:rPr>
        <w:t>p</w:t>
      </w:r>
      <w:r w:rsidRPr="005D093A">
        <w:rPr>
          <w:rFonts w:ascii="Arial" w:hAnsi="Arial" w:cs="Arial"/>
          <w:sz w:val="20"/>
        </w:rPr>
        <w:t>&lt;0.001. Where not indica</w:t>
      </w:r>
      <w:r>
        <w:rPr>
          <w:rFonts w:ascii="Arial" w:hAnsi="Arial" w:cs="Arial"/>
          <w:sz w:val="20"/>
        </w:rPr>
        <w:t xml:space="preserve">ted, </w:t>
      </w:r>
      <w:r w:rsidRPr="00F516F7">
        <w:rPr>
          <w:rFonts w:ascii="Arial" w:hAnsi="Arial" w:cs="Arial"/>
          <w:i/>
          <w:sz w:val="20"/>
        </w:rPr>
        <w:t>p</w:t>
      </w:r>
      <w:r>
        <w:rPr>
          <w:rFonts w:ascii="Arial" w:hAnsi="Arial" w:cs="Arial"/>
          <w:sz w:val="20"/>
        </w:rPr>
        <w:t xml:space="preserve"> value is not significant. </w:t>
      </w:r>
      <w:r w:rsidRPr="005D093A">
        <w:rPr>
          <w:rFonts w:ascii="Arial" w:hAnsi="Arial" w:cs="Arial"/>
          <w:sz w:val="20"/>
        </w:rPr>
        <w:t>Histograms represent mean values. Error bars represent SD.</w:t>
      </w:r>
    </w:p>
    <w:p w14:paraId="79986378" w14:textId="77777777" w:rsidR="00BF7B1C" w:rsidRPr="00065257" w:rsidRDefault="00BF7B1C" w:rsidP="00F516F7">
      <w:pPr>
        <w:jc w:val="both"/>
        <w:rPr>
          <w:rFonts w:ascii="Arial" w:hAnsi="Arial" w:cs="Arial"/>
          <w:sz w:val="20"/>
        </w:rPr>
      </w:pPr>
    </w:p>
    <w:p w14:paraId="778FC8E1" w14:textId="77777777" w:rsidR="00BF7B1C" w:rsidRPr="00065257" w:rsidRDefault="00BF7B1C" w:rsidP="00F516F7">
      <w:pPr>
        <w:jc w:val="both"/>
        <w:rPr>
          <w:rFonts w:ascii="Arial" w:hAnsi="Arial" w:cs="Arial"/>
          <w:sz w:val="20"/>
        </w:rPr>
      </w:pPr>
    </w:p>
    <w:sectPr w:rsidR="00BF7B1C" w:rsidRPr="00065257">
      <w:head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97B617" w14:textId="77777777" w:rsidR="00274FB6" w:rsidRDefault="00274FB6" w:rsidP="00065257">
      <w:r>
        <w:separator/>
      </w:r>
    </w:p>
  </w:endnote>
  <w:endnote w:type="continuationSeparator" w:id="0">
    <w:p w14:paraId="4DFDD1C7" w14:textId="77777777" w:rsidR="00274FB6" w:rsidRDefault="00274FB6" w:rsidP="00065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AA074F" w14:textId="77777777" w:rsidR="00274FB6" w:rsidRDefault="00274FB6" w:rsidP="00065257">
      <w:r>
        <w:separator/>
      </w:r>
    </w:p>
  </w:footnote>
  <w:footnote w:type="continuationSeparator" w:id="0">
    <w:p w14:paraId="100C5882" w14:textId="77777777" w:rsidR="00274FB6" w:rsidRDefault="00274FB6" w:rsidP="000652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101B0" w14:textId="77777777" w:rsidR="00065257" w:rsidRDefault="00065257">
    <w:pPr>
      <w:pStyle w:val="Intestazione"/>
    </w:pPr>
  </w:p>
  <w:p w14:paraId="7B9A89F6" w14:textId="77777777" w:rsidR="00065257" w:rsidRDefault="00065257">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07A"/>
    <w:rsid w:val="00065257"/>
    <w:rsid w:val="00156527"/>
    <w:rsid w:val="001C20D9"/>
    <w:rsid w:val="001C599D"/>
    <w:rsid w:val="001C62EB"/>
    <w:rsid w:val="001E09E1"/>
    <w:rsid w:val="00274FB6"/>
    <w:rsid w:val="002C4A9B"/>
    <w:rsid w:val="002F12DC"/>
    <w:rsid w:val="002F5620"/>
    <w:rsid w:val="00301014"/>
    <w:rsid w:val="0031483B"/>
    <w:rsid w:val="00370E6E"/>
    <w:rsid w:val="003957A7"/>
    <w:rsid w:val="004610B4"/>
    <w:rsid w:val="0047407A"/>
    <w:rsid w:val="004D1872"/>
    <w:rsid w:val="00520F24"/>
    <w:rsid w:val="005240A9"/>
    <w:rsid w:val="005B3392"/>
    <w:rsid w:val="005C06F0"/>
    <w:rsid w:val="005C1AD2"/>
    <w:rsid w:val="005F5440"/>
    <w:rsid w:val="007641C3"/>
    <w:rsid w:val="0076472C"/>
    <w:rsid w:val="007A2E3C"/>
    <w:rsid w:val="007D0E8D"/>
    <w:rsid w:val="007D53D4"/>
    <w:rsid w:val="007E56CB"/>
    <w:rsid w:val="00804650"/>
    <w:rsid w:val="0080566F"/>
    <w:rsid w:val="0080623E"/>
    <w:rsid w:val="00865329"/>
    <w:rsid w:val="008B6E18"/>
    <w:rsid w:val="008C1350"/>
    <w:rsid w:val="008D0A3F"/>
    <w:rsid w:val="00987AA5"/>
    <w:rsid w:val="009A4326"/>
    <w:rsid w:val="00A02553"/>
    <w:rsid w:val="00A10755"/>
    <w:rsid w:val="00A35360"/>
    <w:rsid w:val="00A45786"/>
    <w:rsid w:val="00AC300F"/>
    <w:rsid w:val="00AE217A"/>
    <w:rsid w:val="00AF012A"/>
    <w:rsid w:val="00B032A4"/>
    <w:rsid w:val="00BA5EE2"/>
    <w:rsid w:val="00BF7B1C"/>
    <w:rsid w:val="00C539F8"/>
    <w:rsid w:val="00C7228F"/>
    <w:rsid w:val="00C84389"/>
    <w:rsid w:val="00CA1EB6"/>
    <w:rsid w:val="00D048FF"/>
    <w:rsid w:val="00D2126B"/>
    <w:rsid w:val="00D800E3"/>
    <w:rsid w:val="00D87AB6"/>
    <w:rsid w:val="00DB17F3"/>
    <w:rsid w:val="00EA4333"/>
    <w:rsid w:val="00F453B4"/>
    <w:rsid w:val="00F516F7"/>
    <w:rsid w:val="00F823CA"/>
    <w:rsid w:val="00FC1715"/>
    <w:rsid w:val="00FE3BE4"/>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CE5D4"/>
  <w15:chartTrackingRefBased/>
  <w15:docId w15:val="{4AEDE432-1018-4360-8A30-1838100D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65257"/>
    <w:pPr>
      <w:spacing w:after="0" w:line="240" w:lineRule="auto"/>
    </w:pPr>
    <w:rPr>
      <w:rFonts w:ascii="Times New Roman" w:eastAsia="Times New Roman" w:hAnsi="Times New Roman" w:cs="Times New Roman"/>
      <w:sz w:val="24"/>
      <w:szCs w:val="20"/>
      <w:lang w:val="en-US"/>
    </w:rPr>
  </w:style>
  <w:style w:type="paragraph" w:styleId="Titolo1">
    <w:name w:val="heading 1"/>
    <w:basedOn w:val="Normale"/>
    <w:next w:val="Normale"/>
    <w:link w:val="Titolo1Carattere"/>
    <w:uiPriority w:val="9"/>
    <w:qFormat/>
    <w:rsid w:val="000652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MHeading">
    <w:name w:val="SM Heading"/>
    <w:basedOn w:val="Titolo1"/>
    <w:qFormat/>
    <w:rsid w:val="00065257"/>
    <w:pPr>
      <w:keepLines w:val="0"/>
      <w:spacing w:after="60"/>
    </w:pPr>
    <w:rPr>
      <w:rFonts w:ascii="Times New Roman" w:eastAsia="Times New Roman" w:hAnsi="Times New Roman" w:cs="Times New Roman"/>
      <w:b/>
      <w:bCs/>
      <w:color w:val="auto"/>
      <w:kern w:val="32"/>
      <w:sz w:val="24"/>
      <w:szCs w:val="24"/>
    </w:rPr>
  </w:style>
  <w:style w:type="paragraph" w:customStyle="1" w:styleId="SMcaption">
    <w:name w:val="SM caption"/>
    <w:basedOn w:val="Normale"/>
    <w:qFormat/>
    <w:rsid w:val="00065257"/>
  </w:style>
  <w:style w:type="character" w:customStyle="1" w:styleId="Titolo1Carattere">
    <w:name w:val="Titolo 1 Carattere"/>
    <w:basedOn w:val="Carpredefinitoparagrafo"/>
    <w:link w:val="Titolo1"/>
    <w:uiPriority w:val="9"/>
    <w:rsid w:val="00065257"/>
    <w:rPr>
      <w:rFonts w:asciiTheme="majorHAnsi" w:eastAsiaTheme="majorEastAsia" w:hAnsiTheme="majorHAnsi" w:cstheme="majorBidi"/>
      <w:color w:val="2F5496" w:themeColor="accent1" w:themeShade="BF"/>
      <w:sz w:val="32"/>
      <w:szCs w:val="32"/>
      <w:lang w:val="en-US"/>
    </w:rPr>
  </w:style>
  <w:style w:type="paragraph" w:styleId="Intestazione">
    <w:name w:val="header"/>
    <w:basedOn w:val="Normale"/>
    <w:link w:val="IntestazioneCarattere"/>
    <w:uiPriority w:val="99"/>
    <w:unhideWhenUsed/>
    <w:rsid w:val="00065257"/>
    <w:pPr>
      <w:tabs>
        <w:tab w:val="center" w:pos="4819"/>
        <w:tab w:val="right" w:pos="9638"/>
      </w:tabs>
    </w:pPr>
  </w:style>
  <w:style w:type="character" w:customStyle="1" w:styleId="IntestazioneCarattere">
    <w:name w:val="Intestazione Carattere"/>
    <w:basedOn w:val="Carpredefinitoparagrafo"/>
    <w:link w:val="Intestazione"/>
    <w:uiPriority w:val="99"/>
    <w:rsid w:val="00065257"/>
    <w:rPr>
      <w:rFonts w:ascii="Times New Roman" w:eastAsia="Times New Roman" w:hAnsi="Times New Roman" w:cs="Times New Roman"/>
      <w:sz w:val="24"/>
      <w:szCs w:val="20"/>
      <w:lang w:val="en-US"/>
    </w:rPr>
  </w:style>
  <w:style w:type="paragraph" w:styleId="Pidipagina">
    <w:name w:val="footer"/>
    <w:basedOn w:val="Normale"/>
    <w:link w:val="PidipaginaCarattere"/>
    <w:uiPriority w:val="99"/>
    <w:unhideWhenUsed/>
    <w:rsid w:val="00065257"/>
    <w:pPr>
      <w:tabs>
        <w:tab w:val="center" w:pos="4819"/>
        <w:tab w:val="right" w:pos="9638"/>
      </w:tabs>
    </w:pPr>
  </w:style>
  <w:style w:type="character" w:customStyle="1" w:styleId="PidipaginaCarattere">
    <w:name w:val="Piè di pagina Carattere"/>
    <w:basedOn w:val="Carpredefinitoparagrafo"/>
    <w:link w:val="Pidipagina"/>
    <w:uiPriority w:val="99"/>
    <w:rsid w:val="00065257"/>
    <w:rPr>
      <w:rFonts w:ascii="Times New Roman" w:eastAsia="Times New Roman" w:hAnsi="Times New Roman" w:cs="Times New Roman"/>
      <w:sz w:val="24"/>
      <w:szCs w:val="20"/>
      <w:lang w:val="en-US"/>
    </w:rPr>
  </w:style>
  <w:style w:type="paragraph" w:styleId="Revisione">
    <w:name w:val="Revision"/>
    <w:hidden/>
    <w:uiPriority w:val="99"/>
    <w:semiHidden/>
    <w:rsid w:val="00D87AB6"/>
    <w:pPr>
      <w:spacing w:after="0" w:line="240" w:lineRule="auto"/>
    </w:pPr>
    <w:rPr>
      <w:rFonts w:ascii="Times New Roman" w:eastAsia="Times New Roman" w:hAnsi="Times New Roman" w:cs="Times New Roman"/>
      <w:sz w:val="24"/>
      <w:szCs w:val="20"/>
      <w:lang w:val="en-US"/>
    </w:rPr>
  </w:style>
  <w:style w:type="character" w:styleId="Rimandocommento">
    <w:name w:val="annotation reference"/>
    <w:basedOn w:val="Carpredefinitoparagrafo"/>
    <w:uiPriority w:val="99"/>
    <w:semiHidden/>
    <w:unhideWhenUsed/>
    <w:rsid w:val="005F5440"/>
    <w:rPr>
      <w:sz w:val="16"/>
      <w:szCs w:val="16"/>
    </w:rPr>
  </w:style>
  <w:style w:type="paragraph" w:styleId="Testocommento">
    <w:name w:val="annotation text"/>
    <w:basedOn w:val="Normale"/>
    <w:link w:val="TestocommentoCarattere"/>
    <w:uiPriority w:val="99"/>
    <w:semiHidden/>
    <w:unhideWhenUsed/>
    <w:rsid w:val="005F5440"/>
    <w:rPr>
      <w:sz w:val="20"/>
    </w:rPr>
  </w:style>
  <w:style w:type="character" w:customStyle="1" w:styleId="TestocommentoCarattere">
    <w:name w:val="Testo commento Carattere"/>
    <w:basedOn w:val="Carpredefinitoparagrafo"/>
    <w:link w:val="Testocommento"/>
    <w:uiPriority w:val="99"/>
    <w:semiHidden/>
    <w:rsid w:val="005F5440"/>
    <w:rPr>
      <w:rFonts w:ascii="Times New Roman" w:eastAsia="Times New Roman" w:hAnsi="Times New Roman" w:cs="Times New Roman"/>
      <w:sz w:val="20"/>
      <w:szCs w:val="20"/>
      <w:lang w:val="en-US"/>
    </w:rPr>
  </w:style>
  <w:style w:type="paragraph" w:styleId="Soggettocommento">
    <w:name w:val="annotation subject"/>
    <w:basedOn w:val="Testocommento"/>
    <w:next w:val="Testocommento"/>
    <w:link w:val="SoggettocommentoCarattere"/>
    <w:uiPriority w:val="99"/>
    <w:semiHidden/>
    <w:unhideWhenUsed/>
    <w:rsid w:val="005F5440"/>
    <w:rPr>
      <w:b/>
      <w:bCs/>
    </w:rPr>
  </w:style>
  <w:style w:type="character" w:customStyle="1" w:styleId="SoggettocommentoCarattere">
    <w:name w:val="Soggetto commento Carattere"/>
    <w:basedOn w:val="TestocommentoCarattere"/>
    <w:link w:val="Soggettocommento"/>
    <w:uiPriority w:val="99"/>
    <w:semiHidden/>
    <w:rsid w:val="005F5440"/>
    <w:rPr>
      <w:rFonts w:ascii="Times New Roman" w:eastAsia="Times New Roman" w:hAnsi="Times New Roman" w:cs="Times New Roman"/>
      <w:b/>
      <w:bCs/>
      <w:sz w:val="20"/>
      <w:szCs w:val="20"/>
      <w:lang w:val="en-US"/>
    </w:rPr>
  </w:style>
  <w:style w:type="paragraph" w:styleId="Testofumetto">
    <w:name w:val="Balloon Text"/>
    <w:basedOn w:val="Normale"/>
    <w:link w:val="TestofumettoCarattere"/>
    <w:uiPriority w:val="99"/>
    <w:semiHidden/>
    <w:unhideWhenUsed/>
    <w:rsid w:val="0086532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65329"/>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ederica.cavallo@unito.it" TargetMode="External"/><Relationship Id="rId11" Type="http://schemas.openxmlformats.org/officeDocument/2006/relationships/image" Target="media/image5.tif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footnotes" Target="footnotes.xml"/><Relationship Id="rId9" Type="http://schemas.openxmlformats.org/officeDocument/2006/relationships/image" Target="media/image3.tiff"/><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1777</Words>
  <Characters>10135</Characters>
  <Application>Microsoft Office Word</Application>
  <DocSecurity>0</DocSecurity>
  <Lines>84</Lines>
  <Paragraphs>23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dc:creator>
  <cp:keywords/>
  <dc:description/>
  <cp:lastModifiedBy>Roberto</cp:lastModifiedBy>
  <cp:revision>35</cp:revision>
  <dcterms:created xsi:type="dcterms:W3CDTF">2023-05-29T08:13:00Z</dcterms:created>
  <dcterms:modified xsi:type="dcterms:W3CDTF">2023-09-20T12:38:00Z</dcterms:modified>
</cp:coreProperties>
</file>