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4065" w14:textId="77777777" w:rsidR="00945C18" w:rsidRDefault="00945C18" w:rsidP="00945C18">
      <w:pPr>
        <w:rPr>
          <w:rFonts w:ascii="Times New Roman" w:hAnsi="Times New Roman" w:cs="Times New Roman"/>
          <w:b/>
        </w:rPr>
      </w:pPr>
    </w:p>
    <w:p w14:paraId="3F4E4586" w14:textId="5E1F17C8" w:rsidR="00945C18" w:rsidRPr="0021187B" w:rsidRDefault="00945C18" w:rsidP="00945C1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Pr="0021187B">
        <w:rPr>
          <w:rFonts w:ascii="Times New Roman" w:hAnsi="Times New Roman" w:cs="Times New Roman"/>
          <w:b/>
        </w:rPr>
        <w:t xml:space="preserve">Table </w:t>
      </w:r>
      <w:r w:rsidR="00DE196A">
        <w:rPr>
          <w:rFonts w:ascii="Times New Roman" w:hAnsi="Times New Roman" w:cs="Times New Roman"/>
          <w:b/>
        </w:rPr>
        <w:t>7</w:t>
      </w:r>
      <w:r w:rsidRPr="0021187B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Selected cases of patients in which a significant elevation of </w:t>
      </w:r>
      <w:proofErr w:type="spellStart"/>
      <w:r>
        <w:rPr>
          <w:rFonts w:ascii="Times New Roman" w:hAnsi="Times New Roman" w:cs="Times New Roman"/>
          <w:b/>
        </w:rPr>
        <w:t>autoAb</w:t>
      </w:r>
      <w:proofErr w:type="spellEnd"/>
      <w:r w:rsidR="00EB39A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correlated with organ-related toxicity.</w:t>
      </w:r>
    </w:p>
    <w:tbl>
      <w:tblPr>
        <w:tblW w:w="99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19"/>
        <w:gridCol w:w="1317"/>
        <w:gridCol w:w="1826"/>
        <w:gridCol w:w="1051"/>
        <w:gridCol w:w="1820"/>
        <w:gridCol w:w="1371"/>
        <w:gridCol w:w="1344"/>
      </w:tblGrid>
      <w:tr w:rsidR="00945C18" w:rsidRPr="0021187B" w14:paraId="5CDCB405" w14:textId="77777777" w:rsidTr="00945C18">
        <w:trPr>
          <w:trHeight w:val="361"/>
        </w:trPr>
        <w:tc>
          <w:tcPr>
            <w:tcW w:w="12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CDEF8F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Tumor type</w:t>
            </w:r>
          </w:p>
        </w:tc>
        <w:tc>
          <w:tcPr>
            <w:tcW w:w="13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6C1E89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proofErr w:type="spellStart"/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irAE</w:t>
            </w:r>
            <w:proofErr w:type="spellEnd"/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DC4298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Ab of interest</w:t>
            </w:r>
          </w:p>
        </w:tc>
        <w:tc>
          <w:tcPr>
            <w:tcW w:w="10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F36601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MFI at baseline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9D3BB1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MFI peak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079B23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Median MFI in HC</w:t>
            </w:r>
          </w:p>
        </w:tc>
        <w:tc>
          <w:tcPr>
            <w:tcW w:w="13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ED78380" w14:textId="77777777" w:rsidR="00945C18" w:rsidRPr="0021187B" w:rsidRDefault="00945C18" w:rsidP="006621F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Median MFI in all pts pre-ICI</w:t>
            </w:r>
          </w:p>
        </w:tc>
      </w:tr>
      <w:tr w:rsidR="00945C18" w:rsidRPr="0021187B" w14:paraId="78B2CF43" w14:textId="77777777" w:rsidTr="00945C18">
        <w:trPr>
          <w:trHeight w:val="361"/>
        </w:trPr>
        <w:tc>
          <w:tcPr>
            <w:tcW w:w="12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F2FAA9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SCC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HN</w:t>
            </w: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3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86ECE1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 xml:space="preserve">Myocarditis </w:t>
            </w:r>
          </w:p>
        </w:tc>
        <w:tc>
          <w:tcPr>
            <w:tcW w:w="18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3A3227" w14:textId="77777777" w:rsidR="00945C18" w:rsidRPr="0021187B" w:rsidRDefault="00945C18" w:rsidP="00945C18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IgG anti-cardiac myosin (MYH6)</w:t>
            </w:r>
            <w:r w:rsidRPr="00945C18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Pr="002118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A2E7C6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7200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A25618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12000 (week 4)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CDB548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1441</w:t>
            </w:r>
          </w:p>
        </w:tc>
        <w:tc>
          <w:tcPr>
            <w:tcW w:w="134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FB0477A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2764</w:t>
            </w:r>
          </w:p>
        </w:tc>
      </w:tr>
      <w:tr w:rsidR="00945C18" w:rsidRPr="0021187B" w14:paraId="039E5D04" w14:textId="77777777" w:rsidTr="00945C18">
        <w:trPr>
          <w:trHeight w:val="577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C6232A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SCC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3FFCC5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 xml:space="preserve">Hepatitis 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D0C471" w14:textId="77777777" w:rsidR="00945C18" w:rsidRPr="0021187B" w:rsidRDefault="00945C18" w:rsidP="00945C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IgG-CENP-B</w:t>
            </w:r>
            <w:r w:rsidRPr="00945C18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0D09B4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10900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3A1263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17300 (week 14)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E02B31" w14:textId="77777777" w:rsidR="00945C18" w:rsidRPr="0021187B" w:rsidRDefault="00945C18" w:rsidP="006621F7">
            <w:pPr>
              <w:rPr>
                <w:rFonts w:ascii="Times New Roman" w:hAnsi="Times New Roman" w:cs="Times New Roman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E5DEB9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240</w:t>
            </w:r>
          </w:p>
        </w:tc>
      </w:tr>
      <w:tr w:rsidR="00945C18" w:rsidRPr="0021187B" w14:paraId="762C408D" w14:textId="77777777" w:rsidTr="00945C18">
        <w:trPr>
          <w:trHeight w:val="577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631507" w14:textId="77777777" w:rsidR="00945C18" w:rsidRPr="0021187B" w:rsidRDefault="00945C18" w:rsidP="006621F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SCC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A9EB0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Skin rash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168434" w14:textId="77777777" w:rsidR="00945C18" w:rsidRPr="0021187B" w:rsidRDefault="00945C18" w:rsidP="00945C18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IgG Anti-HSP27</w:t>
            </w:r>
            <w:r w:rsidRPr="00945C18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DA968E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4703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CEB35B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6481 (week 6)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C387F1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43193F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153</w:t>
            </w:r>
          </w:p>
        </w:tc>
      </w:tr>
      <w:tr w:rsidR="00945C18" w:rsidRPr="0021187B" w14:paraId="5D95FCD0" w14:textId="77777777" w:rsidTr="00945C18">
        <w:trPr>
          <w:trHeight w:val="577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B56A0B" w14:textId="77777777" w:rsidR="00945C18" w:rsidRPr="0021187B" w:rsidRDefault="00945C18" w:rsidP="006621F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1187B">
              <w:rPr>
                <w:rFonts w:ascii="Times New Roman" w:hAnsi="Times New Roman" w:cs="Times New Roman"/>
                <w:b/>
                <w:bCs/>
                <w:lang w:val="en-US"/>
              </w:rPr>
              <w:t>Melanoma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B1F58C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Colitis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25D5A0" w14:textId="77777777" w:rsidR="00945C18" w:rsidRPr="0021187B" w:rsidRDefault="00945C18" w:rsidP="00945C18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IgG anti-Desmin</w:t>
            </w:r>
            <w:r w:rsidRPr="00945C18">
              <w:rPr>
                <w:rFonts w:ascii="Times New Roman" w:hAnsi="Times New Roman" w:cs="Times New Roman"/>
                <w:vertAlign w:val="superscript"/>
                <w:lang w:val="en-US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8125D4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3389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951388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3389 (baseline)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AEFE5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 w:rsidRPr="0021187B">
              <w:rPr>
                <w:rFonts w:ascii="Times New Roman" w:hAnsi="Times New Roman" w:cs="Times New Roman"/>
                <w:lang w:val="en-US"/>
              </w:rPr>
              <w:t>-84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71F376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-14.5</w:t>
            </w:r>
          </w:p>
        </w:tc>
      </w:tr>
      <w:tr w:rsidR="00945C18" w:rsidRPr="0021187B" w14:paraId="66F42C78" w14:textId="77777777" w:rsidTr="00945C18">
        <w:trPr>
          <w:trHeight w:val="577"/>
        </w:trPr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1096A5" w14:textId="77777777" w:rsidR="00945C18" w:rsidRPr="0021187B" w:rsidRDefault="00945C18" w:rsidP="006621F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Melanoma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70250A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Colitis, Pneumonitis and Skin Rash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49B618" w14:textId="77777777" w:rsidR="00945C18" w:rsidRPr="0021187B" w:rsidRDefault="00945C18" w:rsidP="00945C1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IgG anti-HSP47</w:t>
            </w:r>
            <w:r w:rsidRPr="00945C18">
              <w:rPr>
                <w:rFonts w:ascii="Times New Roman" w:hAnsi="Times New Roman" w:cs="Times New Roman"/>
                <w:vertAlign w:val="superscript"/>
                <w:lang w:val="en-US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DB78CF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B6589D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5946 (baseline)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7280CF" w14:textId="77777777" w:rsidR="00945C18" w:rsidRPr="0021187B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17C4761E" w14:textId="77777777" w:rsidR="00945C18" w:rsidRDefault="00945C18" w:rsidP="0066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</w:tc>
      </w:tr>
    </w:tbl>
    <w:p w14:paraId="405AF40D" w14:textId="77777777" w:rsidR="00945C18" w:rsidRPr="00C46467" w:rsidRDefault="00945C18" w:rsidP="00945C1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46467">
        <w:rPr>
          <w:rFonts w:ascii="Times New Roman" w:hAnsi="Times New Roman" w:cs="Times New Roman"/>
        </w:rPr>
        <w:t xml:space="preserve">1. Nussinovitch U, Shoenfeld Y. The diagnostic and clinical significance of anti-muscarinic receptor autoantibodies. </w:t>
      </w:r>
      <w:r w:rsidRPr="00C46467">
        <w:rPr>
          <w:rFonts w:ascii="Times New Roman" w:hAnsi="Times New Roman" w:cs="Times New Roman"/>
          <w:i/>
        </w:rPr>
        <w:t>Clin Rev Allergy Immunol</w:t>
      </w:r>
      <w:r w:rsidRPr="00C46467">
        <w:rPr>
          <w:rFonts w:ascii="Times New Roman" w:hAnsi="Times New Roman" w:cs="Times New Roman"/>
        </w:rPr>
        <w:t xml:space="preserve"> 2012;42(3):298-308. doi: 10.1007/s12016-010-8235-x [published Online First: 2011/01/06]</w:t>
      </w:r>
    </w:p>
    <w:p w14:paraId="7C51653F" w14:textId="77777777" w:rsidR="00945C18" w:rsidRPr="00C46467" w:rsidRDefault="00945C18" w:rsidP="00945C1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46467">
        <w:rPr>
          <w:rFonts w:ascii="Times New Roman" w:hAnsi="Times New Roman" w:cs="Times New Roman"/>
        </w:rPr>
        <w:t xml:space="preserve">2. Parveen S, Morshed SA, Nishioka M. High prevalence of antibodies to recombinant CENP-B in primary biliary cirrhosis: nuclear immunofluorescence patterns and ELISA reactivities. </w:t>
      </w:r>
      <w:r w:rsidRPr="00C46467">
        <w:rPr>
          <w:rFonts w:ascii="Times New Roman" w:hAnsi="Times New Roman" w:cs="Times New Roman"/>
          <w:i/>
        </w:rPr>
        <w:t>J Gastroenterol Hepatol</w:t>
      </w:r>
      <w:r w:rsidRPr="00C46467">
        <w:rPr>
          <w:rFonts w:ascii="Times New Roman" w:hAnsi="Times New Roman" w:cs="Times New Roman"/>
        </w:rPr>
        <w:t xml:space="preserve"> 1995;10(4):438-45. doi: 10.1111/j.1440-1746.1995.tb01597.x [published Online First: 1995/07/01]</w:t>
      </w:r>
    </w:p>
    <w:p w14:paraId="59A60983" w14:textId="77777777" w:rsidR="00945C18" w:rsidRPr="00C46467" w:rsidRDefault="00945C18" w:rsidP="00945C1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46467">
        <w:rPr>
          <w:rFonts w:ascii="Times New Roman" w:hAnsi="Times New Roman" w:cs="Times New Roman"/>
          <w:lang w:val="fr-CA"/>
        </w:rPr>
        <w:t xml:space="preserve">3. Yazdanpanah MJ, Taji AR, Javidi Z, et al. </w:t>
      </w:r>
      <w:r w:rsidRPr="00C46467">
        <w:rPr>
          <w:rFonts w:ascii="Times New Roman" w:hAnsi="Times New Roman" w:cs="Times New Roman"/>
        </w:rPr>
        <w:t xml:space="preserve">High levels of anti-heat shock protein 27 antibody in pemphigus vulgaris. </w:t>
      </w:r>
      <w:r w:rsidRPr="00C46467">
        <w:rPr>
          <w:rFonts w:ascii="Times New Roman" w:hAnsi="Times New Roman" w:cs="Times New Roman"/>
          <w:i/>
        </w:rPr>
        <w:t>Ann Dermatol</w:t>
      </w:r>
      <w:r w:rsidRPr="00C46467">
        <w:rPr>
          <w:rFonts w:ascii="Times New Roman" w:hAnsi="Times New Roman" w:cs="Times New Roman"/>
        </w:rPr>
        <w:t xml:space="preserve"> 2013;25(2):266-8. doi: 10.5021/ad.2013.25.2.266 [published Online First: 2013/05/30]</w:t>
      </w:r>
    </w:p>
    <w:p w14:paraId="51C7C885" w14:textId="77777777" w:rsidR="00945C18" w:rsidRPr="00C46467" w:rsidRDefault="00945C18" w:rsidP="00945C1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46467">
        <w:rPr>
          <w:rFonts w:ascii="Times New Roman" w:hAnsi="Times New Roman" w:cs="Times New Roman"/>
        </w:rPr>
        <w:t xml:space="preserve">4. Mayet WJ, Press AG, Hermann E, et al. Antibodies to cytoskeletal proteins in patients with Crohn's disease. </w:t>
      </w:r>
      <w:r w:rsidRPr="00C46467">
        <w:rPr>
          <w:rFonts w:ascii="Times New Roman" w:hAnsi="Times New Roman" w:cs="Times New Roman"/>
          <w:i/>
        </w:rPr>
        <w:t>Eur J Clin Invest</w:t>
      </w:r>
      <w:r w:rsidRPr="00C46467">
        <w:rPr>
          <w:rFonts w:ascii="Times New Roman" w:hAnsi="Times New Roman" w:cs="Times New Roman"/>
        </w:rPr>
        <w:t xml:space="preserve"> 1990;20(5):516-24. doi: 10.1111/j.1365-2362.1990.tb01895.x [published Online First: 1990/10/01]</w:t>
      </w:r>
    </w:p>
    <w:p w14:paraId="78647FAA" w14:textId="77777777" w:rsidR="00945C18" w:rsidRPr="00C46467" w:rsidRDefault="00945C18" w:rsidP="00945C18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46467">
        <w:rPr>
          <w:rFonts w:ascii="Times New Roman" w:hAnsi="Times New Roman" w:cs="Times New Roman"/>
        </w:rPr>
        <w:t xml:space="preserve">5. Morito D, Nagata K. ER Stress Proteins in Autoimmune and Inflammatory Diseases. </w:t>
      </w:r>
      <w:r w:rsidRPr="00C46467">
        <w:rPr>
          <w:rFonts w:ascii="Times New Roman" w:hAnsi="Times New Roman" w:cs="Times New Roman"/>
          <w:i/>
        </w:rPr>
        <w:t>Front Immunol</w:t>
      </w:r>
      <w:r w:rsidRPr="00C46467">
        <w:rPr>
          <w:rFonts w:ascii="Times New Roman" w:hAnsi="Times New Roman" w:cs="Times New Roman"/>
        </w:rPr>
        <w:t xml:space="preserve"> 2012;3:48. doi: 10.3389/fimmu.2012.00048 [published Online First: 2012/05/09]</w:t>
      </w:r>
    </w:p>
    <w:p w14:paraId="4282856F" w14:textId="77777777" w:rsidR="009A78B8" w:rsidRDefault="009A78B8"/>
    <w:sectPr w:rsidR="009A7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18"/>
    <w:rsid w:val="002A35EE"/>
    <w:rsid w:val="00945C18"/>
    <w:rsid w:val="009A78B8"/>
    <w:rsid w:val="00AB4525"/>
    <w:rsid w:val="00B8550E"/>
    <w:rsid w:val="00C46467"/>
    <w:rsid w:val="00DA3BB3"/>
    <w:rsid w:val="00DE196A"/>
    <w:rsid w:val="00EB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663A"/>
  <w15:chartTrackingRefBased/>
  <w15:docId w15:val="{C991844D-2F63-45BD-91FE-FE963808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45C1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45C18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Genta, Sofia</cp:lastModifiedBy>
  <cp:revision>2</cp:revision>
  <dcterms:created xsi:type="dcterms:W3CDTF">2023-09-17T19:13:00Z</dcterms:created>
  <dcterms:modified xsi:type="dcterms:W3CDTF">2023-09-17T19:13:00Z</dcterms:modified>
</cp:coreProperties>
</file>