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FD7F" w14:textId="5614F7B6" w:rsidR="005041FA" w:rsidRDefault="005041FA" w:rsidP="005041FA">
      <w:pPr>
        <w:pStyle w:val="a8"/>
        <w:keepNext/>
        <w:jc w:val="center"/>
        <w:rPr>
          <w:rFonts w:ascii="Arial" w:hAnsi="Arial" w:cs="Arial"/>
          <w:b/>
          <w:bCs/>
          <w:sz w:val="36"/>
          <w:szCs w:val="36"/>
        </w:rPr>
      </w:pPr>
      <w:r w:rsidRPr="005041FA">
        <w:rPr>
          <w:rFonts w:ascii="Arial" w:hAnsi="Arial" w:cs="Arial"/>
          <w:b/>
          <w:bCs/>
          <w:sz w:val="36"/>
          <w:szCs w:val="36"/>
        </w:rPr>
        <w:t>Supplementary Materials</w:t>
      </w:r>
    </w:p>
    <w:p w14:paraId="7D6FE55E" w14:textId="77777777" w:rsidR="00AB1F2E" w:rsidRPr="00AB1F2E" w:rsidRDefault="00AB1F2E" w:rsidP="00AB1F2E"/>
    <w:p w14:paraId="263D2557" w14:textId="17D84223" w:rsidR="001C56F0" w:rsidRPr="003F7384" w:rsidRDefault="001C56F0" w:rsidP="001C56F0">
      <w:pPr>
        <w:pStyle w:val="a8"/>
        <w:keepNext/>
        <w:rPr>
          <w:rFonts w:ascii="Calibri" w:hAnsi="Calibri" w:cs="Calibri"/>
          <w:b/>
          <w:bCs/>
          <w:sz w:val="28"/>
          <w:szCs w:val="28"/>
        </w:rPr>
      </w:pPr>
      <w:r w:rsidRPr="003F7384">
        <w:rPr>
          <w:rFonts w:ascii="Calibri" w:hAnsi="Calibri" w:cs="Calibri"/>
          <w:b/>
          <w:bCs/>
          <w:sz w:val="28"/>
          <w:szCs w:val="28"/>
        </w:rPr>
        <w:t>Table S</w:t>
      </w:r>
      <w:r w:rsidR="004278A7">
        <w:rPr>
          <w:rFonts w:ascii="Calibri" w:hAnsi="Calibri" w:cs="Calibri"/>
          <w:b/>
          <w:bCs/>
          <w:sz w:val="28"/>
          <w:szCs w:val="28"/>
        </w:rPr>
        <w:t>1</w:t>
      </w:r>
      <w:r w:rsidRPr="003F738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709BA" w:rsidRPr="008709BA">
        <w:rPr>
          <w:rFonts w:ascii="Calibri" w:hAnsi="Calibri" w:cs="Calibri"/>
          <w:sz w:val="28"/>
          <w:szCs w:val="28"/>
        </w:rPr>
        <w:t>The a</w:t>
      </w:r>
      <w:r w:rsidRPr="008709BA">
        <w:rPr>
          <w:rFonts w:ascii="Calibri" w:hAnsi="Calibri" w:cs="Calibri"/>
          <w:sz w:val="28"/>
          <w:szCs w:val="28"/>
        </w:rPr>
        <w:t>ntibo</w:t>
      </w:r>
      <w:r w:rsidRPr="003F7384">
        <w:rPr>
          <w:rFonts w:ascii="Calibri" w:hAnsi="Calibri" w:cs="Calibri"/>
          <w:sz w:val="28"/>
          <w:szCs w:val="28"/>
        </w:rPr>
        <w:t>dies</w:t>
      </w:r>
      <w:r w:rsidR="00E45663">
        <w:rPr>
          <w:rFonts w:ascii="Calibri" w:hAnsi="Calibri" w:cs="Calibri"/>
          <w:sz w:val="28"/>
          <w:szCs w:val="28"/>
        </w:rPr>
        <w:t xml:space="preserve"> used in this study</w:t>
      </w:r>
      <w:r w:rsidR="008709BA">
        <w:rPr>
          <w:rFonts w:ascii="Calibri" w:hAnsi="Calibri" w:cs="Calibri" w:hint="eastAsia"/>
          <w:sz w:val="28"/>
          <w:szCs w:val="28"/>
        </w:rPr>
        <w:t xml:space="preserve"> are</w:t>
      </w:r>
      <w:r w:rsidR="008709BA">
        <w:rPr>
          <w:rFonts w:ascii="Calibri" w:hAnsi="Calibri" w:cs="Calibri"/>
          <w:sz w:val="28"/>
          <w:szCs w:val="28"/>
        </w:rPr>
        <w:t xml:space="preserve"> provided</w:t>
      </w:r>
      <w:r w:rsidR="008709BA">
        <w:rPr>
          <w:rFonts w:ascii="Calibri" w:hAnsi="Calibri" w:cs="Calibri" w:hint="eastAsia"/>
          <w:sz w:val="28"/>
          <w:szCs w:val="28"/>
        </w:rPr>
        <w:t>:</w:t>
      </w:r>
      <w:r w:rsidRPr="003F7384">
        <w:rPr>
          <w:rFonts w:ascii="Calibri" w:hAnsi="Calibri" w:cs="Calibri"/>
          <w:sz w:val="28"/>
          <w:szCs w:val="28"/>
        </w:rPr>
        <w:t xml:space="preserve"> </w:t>
      </w:r>
    </w:p>
    <w:tbl>
      <w:tblPr>
        <w:tblStyle w:val="a7"/>
        <w:tblW w:w="8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261"/>
        <w:gridCol w:w="2552"/>
      </w:tblGrid>
      <w:tr w:rsidR="001C56F0" w:rsidRPr="003F7384" w14:paraId="7DE450B7" w14:textId="77777777" w:rsidTr="007D1B1E"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44BCBD0E" w14:textId="786F11C4" w:rsidR="001C56F0" w:rsidRPr="003F7384" w:rsidRDefault="001C56F0" w:rsidP="003F7384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7384">
              <w:rPr>
                <w:rFonts w:ascii="Calibri" w:hAnsi="Calibri" w:cs="Calibri"/>
                <w:b/>
                <w:bCs/>
                <w:sz w:val="24"/>
                <w:szCs w:val="24"/>
              </w:rPr>
              <w:t>Antibodies</w:t>
            </w:r>
            <w:r w:rsidR="00B26D0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For WB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17ADA332" w14:textId="13080040" w:rsidR="001C56F0" w:rsidRPr="003F7384" w:rsidRDefault="001C56F0" w:rsidP="003F7384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7384"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  <w:t>Source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7B5A7839" w14:textId="28F6D64E" w:rsidR="001C56F0" w:rsidRPr="003F7384" w:rsidRDefault="001C56F0" w:rsidP="003F7384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7384">
              <w:rPr>
                <w:rFonts w:ascii="Calibri" w:hAnsi="Calibri" w:cs="Calibri"/>
                <w:b/>
                <w:bCs/>
                <w:sz w:val="24"/>
                <w:szCs w:val="24"/>
              </w:rPr>
              <w:t>Identifier</w:t>
            </w:r>
          </w:p>
        </w:tc>
      </w:tr>
      <w:tr w:rsidR="001C56F0" w:rsidRPr="003F7384" w14:paraId="54C72101" w14:textId="77777777" w:rsidTr="007D1B1E"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3AF9891F" w14:textId="44C7F3E3" w:rsidR="001C56F0" w:rsidRPr="00DF68E4" w:rsidRDefault="007D1B1E" w:rsidP="003F7384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1C56F0" w:rsidRPr="00DF68E4">
              <w:rPr>
                <w:rFonts w:ascii="Calibri" w:hAnsi="Calibri" w:cs="Calibri"/>
                <w:szCs w:val="21"/>
              </w:rPr>
              <w:t>LDHA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4" w:space="0" w:color="auto"/>
            </w:tcBorders>
          </w:tcPr>
          <w:p w14:paraId="120E41DB" w14:textId="54DACD81" w:rsidR="001C56F0" w:rsidRPr="00DF68E4" w:rsidRDefault="003F7384" w:rsidP="003F7384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48012EFF" w14:textId="1C3EE8F8" w:rsidR="001C56F0" w:rsidRPr="00DF68E4" w:rsidRDefault="003F7384" w:rsidP="003F7384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#19987-1-AP</w:t>
            </w:r>
          </w:p>
        </w:tc>
      </w:tr>
      <w:tr w:rsidR="003F7384" w:rsidRPr="003F7384" w14:paraId="360349D4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64A019F" w14:textId="4FFDA1A2" w:rsidR="003F7384" w:rsidRPr="00DF68E4" w:rsidRDefault="007D1B1E" w:rsidP="003F7384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3F7384" w:rsidRPr="00DF68E4">
              <w:rPr>
                <w:rFonts w:ascii="Calibri" w:hAnsi="Calibri" w:cs="Calibri"/>
                <w:szCs w:val="21"/>
              </w:rPr>
              <w:t>MCT1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02D1DEF" w14:textId="10EEB009" w:rsidR="003F7384" w:rsidRPr="00DF68E4" w:rsidRDefault="003F7384" w:rsidP="003F7384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E22654" w14:textId="71EFEC08" w:rsidR="003F7384" w:rsidRPr="00DF68E4" w:rsidRDefault="003F7384" w:rsidP="003F7384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#20139-1-AP</w:t>
            </w:r>
          </w:p>
        </w:tc>
      </w:tr>
      <w:tr w:rsidR="00934575" w:rsidRPr="003F7384" w14:paraId="293B90CB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0F729A" w14:textId="4F8004F3" w:rsidR="00934575" w:rsidRPr="00DF68E4" w:rsidRDefault="007D1B1E" w:rsidP="003F7384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934575" w:rsidRPr="00DF68E4">
              <w:rPr>
                <w:rFonts w:ascii="Calibri" w:hAnsi="Calibri" w:cs="Calibri" w:hint="eastAsia"/>
                <w:szCs w:val="21"/>
              </w:rPr>
              <w:t>GAPDH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8AC4488" w14:textId="7A2CD3F8" w:rsidR="00934575" w:rsidRPr="00DF68E4" w:rsidRDefault="00934575" w:rsidP="003F7384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3CDCCEE" w14:textId="1325C1F8" w:rsidR="00934575" w:rsidRPr="00DF68E4" w:rsidRDefault="00934575" w:rsidP="003F7384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#10494-1-AP</w:t>
            </w:r>
          </w:p>
        </w:tc>
      </w:tr>
      <w:tr w:rsidR="00934575" w:rsidRPr="003F7384" w14:paraId="4738520F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3422CE" w14:textId="51219AA9" w:rsidR="00934575" w:rsidRPr="00DF68E4" w:rsidRDefault="007D1B1E" w:rsidP="00934575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934575" w:rsidRPr="00DF68E4">
              <w:rPr>
                <w:rFonts w:ascii="Calibri" w:hAnsi="Calibri" w:cs="Calibri"/>
                <w:szCs w:val="21"/>
              </w:rPr>
              <w:t>Vimentin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Cs w:val="21"/>
              </w:rPr>
              <w:t>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6281C0A" w14:textId="30AA70A2" w:rsidR="00934575" w:rsidRPr="00DF68E4" w:rsidRDefault="00934575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C8985B" w14:textId="15AFCA40" w:rsidR="00934575" w:rsidRPr="00DF68E4" w:rsidRDefault="00934575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#5741</w:t>
            </w:r>
          </w:p>
        </w:tc>
      </w:tr>
      <w:tr w:rsidR="00934575" w:rsidRPr="003F7384" w14:paraId="3297A090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B0F678" w14:textId="5BBC4355" w:rsidR="00934575" w:rsidRPr="00DF68E4" w:rsidRDefault="007D1B1E" w:rsidP="00934575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934575" w:rsidRPr="00DF68E4">
              <w:rPr>
                <w:rFonts w:ascii="Calibri" w:hAnsi="Calibri" w:cs="Calibri"/>
                <w:szCs w:val="21"/>
              </w:rPr>
              <w:t>N-cadherin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DEC3E72" w14:textId="47598240" w:rsidR="00934575" w:rsidRPr="00DF68E4" w:rsidRDefault="00934575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2487FC" w14:textId="4FE6A59E" w:rsidR="00934575" w:rsidRPr="00DF68E4" w:rsidRDefault="00934575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 w:hint="eastAsia"/>
                <w:szCs w:val="21"/>
              </w:rPr>
              <w:t>Cat</w:t>
            </w:r>
            <w:r w:rsidRPr="00DF68E4">
              <w:rPr>
                <w:rFonts w:ascii="Calibri" w:hAnsi="Calibri" w:cs="Calibri"/>
                <w:szCs w:val="21"/>
              </w:rPr>
              <w:t xml:space="preserve"> #13116</w:t>
            </w:r>
          </w:p>
        </w:tc>
      </w:tr>
      <w:tr w:rsidR="00934575" w:rsidRPr="003F7384" w14:paraId="7CBADC43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DF78202" w14:textId="768EBFEC" w:rsidR="00934575" w:rsidRPr="00DF68E4" w:rsidRDefault="007D1B1E" w:rsidP="00934575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934575" w:rsidRPr="00DF68E4">
              <w:rPr>
                <w:rFonts w:ascii="Calibri" w:hAnsi="Calibri" w:cs="Calibri"/>
                <w:szCs w:val="21"/>
              </w:rPr>
              <w:t>E-cadherin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B4394CB" w14:textId="0555AAEB" w:rsidR="00934575" w:rsidRPr="00DF68E4" w:rsidRDefault="00934575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AAFF236" w14:textId="428AAC3F" w:rsidR="00934575" w:rsidRPr="00DF68E4" w:rsidRDefault="00934575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 w:hint="eastAsia"/>
                <w:szCs w:val="21"/>
              </w:rPr>
              <w:t>C</w:t>
            </w:r>
            <w:r w:rsidRPr="00DF68E4">
              <w:rPr>
                <w:rFonts w:ascii="Calibri" w:hAnsi="Calibri" w:cs="Calibri"/>
                <w:szCs w:val="21"/>
              </w:rPr>
              <w:t>at #3195</w:t>
            </w:r>
          </w:p>
        </w:tc>
      </w:tr>
      <w:tr w:rsidR="00934575" w:rsidRPr="003F7384" w14:paraId="3E75B5F6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A10109" w14:textId="1EEE77EC" w:rsidR="00934575" w:rsidRPr="00DF68E4" w:rsidRDefault="007D1B1E" w:rsidP="00934575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5B22B8" w:rsidRPr="00DF68E4">
              <w:rPr>
                <w:rFonts w:ascii="Calibri" w:hAnsi="Calibri" w:cs="Calibri" w:hint="eastAsia"/>
                <w:szCs w:val="21"/>
              </w:rPr>
              <w:t>G</w:t>
            </w:r>
            <w:r w:rsidR="005B22B8" w:rsidRPr="00DF68E4">
              <w:rPr>
                <w:rFonts w:ascii="Calibri" w:hAnsi="Calibri" w:cs="Calibri"/>
                <w:szCs w:val="21"/>
              </w:rPr>
              <w:t>PR65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6B17223" w14:textId="46595D5B" w:rsidR="00934575" w:rsidRPr="00DF68E4" w:rsidRDefault="005B22B8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748793" w14:textId="1486E1CC" w:rsidR="00934575" w:rsidRPr="00DF68E4" w:rsidRDefault="005B22B8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#20306-1-AP</w:t>
            </w:r>
          </w:p>
        </w:tc>
      </w:tr>
      <w:tr w:rsidR="00934575" w:rsidRPr="003F7384" w14:paraId="32319C99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C0D14BD" w14:textId="1AC079DF" w:rsidR="00934575" w:rsidRPr="00DF68E4" w:rsidRDefault="005E4B4C" w:rsidP="00934575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5B22B8" w:rsidRPr="00DF68E4">
              <w:rPr>
                <w:rFonts w:ascii="Calibri" w:hAnsi="Calibri" w:cs="Calibri" w:hint="eastAsia"/>
                <w:szCs w:val="21"/>
              </w:rPr>
              <w:t>H</w:t>
            </w:r>
            <w:r w:rsidR="005B22B8" w:rsidRPr="00DF68E4">
              <w:rPr>
                <w:rFonts w:ascii="Calibri" w:hAnsi="Calibri" w:cs="Calibri"/>
                <w:szCs w:val="21"/>
              </w:rPr>
              <w:t>MGB1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CE1960A" w14:textId="396D159C" w:rsidR="00934575" w:rsidRPr="00DF68E4" w:rsidRDefault="00FB1CC2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545CF62" w14:textId="11E3FFC8" w:rsidR="00934575" w:rsidRPr="00DF68E4" w:rsidRDefault="005B22B8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#10829-1-AP</w:t>
            </w:r>
          </w:p>
        </w:tc>
      </w:tr>
      <w:tr w:rsidR="00934575" w:rsidRPr="003F7384" w14:paraId="1F00F350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7C3AC27" w14:textId="622B5672" w:rsidR="00934575" w:rsidRPr="00DF68E4" w:rsidRDefault="005E4B4C" w:rsidP="00934575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FB1CC2" w:rsidRPr="00DF68E4">
              <w:rPr>
                <w:rFonts w:ascii="Calibri" w:hAnsi="Calibri" w:cs="Calibri" w:hint="eastAsia"/>
                <w:szCs w:val="21"/>
              </w:rPr>
              <w:t>P</w:t>
            </w:r>
            <w:r w:rsidR="00FB1CC2" w:rsidRPr="00DF68E4">
              <w:rPr>
                <w:rFonts w:ascii="Calibri" w:hAnsi="Calibri" w:cs="Calibri"/>
                <w:szCs w:val="21"/>
              </w:rPr>
              <w:t>KA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8B01A3A" w14:textId="2B0A5168" w:rsidR="00934575" w:rsidRPr="00DF68E4" w:rsidRDefault="00FB1CC2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6EAF68B" w14:textId="65101B34" w:rsidR="00934575" w:rsidRPr="00DF68E4" w:rsidRDefault="00FB1CC2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 w:hint="eastAsia"/>
                <w:szCs w:val="21"/>
              </w:rPr>
              <w:t>C</w:t>
            </w:r>
            <w:r w:rsidRPr="00DF68E4">
              <w:rPr>
                <w:rFonts w:ascii="Calibri" w:hAnsi="Calibri" w:cs="Calibri"/>
                <w:szCs w:val="21"/>
              </w:rPr>
              <w:t>at #4782</w:t>
            </w:r>
          </w:p>
        </w:tc>
      </w:tr>
      <w:tr w:rsidR="00934575" w:rsidRPr="003F7384" w14:paraId="2996942D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5496265" w14:textId="7D769E35" w:rsidR="00934575" w:rsidRPr="00DF68E4" w:rsidRDefault="005E4B4C" w:rsidP="00934575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FB1CC2" w:rsidRPr="00DF68E4">
              <w:rPr>
                <w:rFonts w:ascii="Calibri" w:hAnsi="Calibri" w:cs="Calibri" w:hint="eastAsia"/>
                <w:szCs w:val="21"/>
              </w:rPr>
              <w:t>C</w:t>
            </w:r>
            <w:r w:rsidR="00FB1CC2" w:rsidRPr="00DF68E4">
              <w:rPr>
                <w:rFonts w:ascii="Calibri" w:hAnsi="Calibri" w:cs="Calibri"/>
                <w:szCs w:val="21"/>
              </w:rPr>
              <w:t>REB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B509E66" w14:textId="54B8F603" w:rsidR="00934575" w:rsidRPr="00DF68E4" w:rsidRDefault="00DF68E4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D9837F" w14:textId="6D04EF96" w:rsidR="00934575" w:rsidRPr="00DF68E4" w:rsidRDefault="00FB1CC2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#9197</w:t>
            </w:r>
          </w:p>
        </w:tc>
      </w:tr>
      <w:tr w:rsidR="00934575" w:rsidRPr="003F7384" w14:paraId="14CCF80F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9307420" w14:textId="046929EF" w:rsidR="00934575" w:rsidRPr="00DF68E4" w:rsidRDefault="005E4B4C" w:rsidP="00934575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="00FB1CC2" w:rsidRPr="00DF68E4">
              <w:rPr>
                <w:rFonts w:ascii="Calibri" w:hAnsi="Calibri" w:cs="Calibri" w:hint="eastAsia"/>
                <w:szCs w:val="21"/>
              </w:rPr>
              <w:t>p</w:t>
            </w:r>
            <w:r w:rsidR="00FB1CC2" w:rsidRPr="00DF68E4">
              <w:rPr>
                <w:rFonts w:ascii="Calibri" w:hAnsi="Calibri" w:cs="Calibri"/>
                <w:szCs w:val="21"/>
              </w:rPr>
              <w:t>CREB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2E3C845" w14:textId="0FBC572E" w:rsidR="00934575" w:rsidRPr="00DF68E4" w:rsidRDefault="00DF68E4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86ADF9" w14:textId="771598F5" w:rsidR="00934575" w:rsidRPr="00DF68E4" w:rsidRDefault="00FB1CC2" w:rsidP="00934575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#9198</w:t>
            </w:r>
          </w:p>
        </w:tc>
      </w:tr>
      <w:tr w:rsidR="00B26D04" w:rsidRPr="003F7384" w14:paraId="218828FA" w14:textId="77777777" w:rsidTr="007D1B1E"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687BF912" w14:textId="236DBCD5" w:rsidR="00B26D04" w:rsidRPr="003F7384" w:rsidRDefault="00B26D04" w:rsidP="00CD59F9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7384">
              <w:rPr>
                <w:rFonts w:ascii="Calibri" w:hAnsi="Calibri" w:cs="Calibri"/>
                <w:b/>
                <w:bCs/>
                <w:sz w:val="24"/>
                <w:szCs w:val="24"/>
              </w:rPr>
              <w:t>Antibodies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For IHC</w:t>
            </w:r>
            <w:r w:rsidR="002B56E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and IF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770F09B1" w14:textId="77777777" w:rsidR="00B26D04" w:rsidRPr="003F7384" w:rsidRDefault="00B26D04" w:rsidP="00CD59F9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7384"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  <w:t>Source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16F3C98F" w14:textId="77777777" w:rsidR="00B26D04" w:rsidRPr="003F7384" w:rsidRDefault="00B26D04" w:rsidP="00CD59F9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7384">
              <w:rPr>
                <w:rFonts w:ascii="Calibri" w:hAnsi="Calibri" w:cs="Calibri"/>
                <w:b/>
                <w:bCs/>
                <w:sz w:val="24"/>
                <w:szCs w:val="24"/>
              </w:rPr>
              <w:t>Identifier</w:t>
            </w:r>
          </w:p>
        </w:tc>
      </w:tr>
      <w:tr w:rsidR="000D4982" w:rsidRPr="00DF68E4" w14:paraId="6571031A" w14:textId="77777777" w:rsidTr="007D1B1E"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7F98B0DE" w14:textId="060269EF" w:rsidR="000D4982" w:rsidRPr="00DF68E4" w:rsidRDefault="000D4982" w:rsidP="000D498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Pr="00DF68E4">
              <w:rPr>
                <w:rFonts w:ascii="Calibri" w:hAnsi="Calibri" w:cs="Calibri"/>
                <w:szCs w:val="21"/>
              </w:rPr>
              <w:t>LDHA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4" w:space="0" w:color="auto"/>
            </w:tcBorders>
          </w:tcPr>
          <w:p w14:paraId="1FC641BE" w14:textId="77777777" w:rsidR="000D4982" w:rsidRPr="00DF68E4" w:rsidRDefault="000D4982" w:rsidP="000D4982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13D4CAB3" w14:textId="77777777" w:rsidR="000D4982" w:rsidRPr="00DF68E4" w:rsidRDefault="000D4982" w:rsidP="000D4982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#19987-1-AP</w:t>
            </w:r>
          </w:p>
        </w:tc>
      </w:tr>
      <w:tr w:rsidR="000D4982" w:rsidRPr="00DF68E4" w14:paraId="78B8AF01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90E0A0" w14:textId="033E7D3B" w:rsidR="000D4982" w:rsidRPr="00DF68E4" w:rsidRDefault="000D4982" w:rsidP="000D4982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Pr="00DF68E4">
              <w:rPr>
                <w:rFonts w:ascii="Calibri" w:hAnsi="Calibri" w:cs="Calibri"/>
                <w:szCs w:val="21"/>
              </w:rPr>
              <w:t>MCT1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0062E58" w14:textId="77777777" w:rsidR="000D4982" w:rsidRPr="00DF68E4" w:rsidRDefault="000D4982" w:rsidP="000D4982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82CC61A" w14:textId="77777777" w:rsidR="000D4982" w:rsidRPr="00DF68E4" w:rsidRDefault="000D4982" w:rsidP="000D4982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#20139-1-AP</w:t>
            </w:r>
          </w:p>
        </w:tc>
      </w:tr>
      <w:tr w:rsidR="002B56E9" w:rsidRPr="00DF68E4" w14:paraId="444551C5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4B1D47" w14:textId="579D806F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Rabbit</w:t>
            </w:r>
            <w:r>
              <w:rPr>
                <w:rFonts w:ascii="Calibri" w:hAnsi="Calibri" w:cs="Calibri"/>
                <w:szCs w:val="21"/>
              </w:rPr>
              <w:t xml:space="preserve"> anti-</w:t>
            </w: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D68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0AEE8BC" w14:textId="1A2494F0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Abcam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1235A21" w14:textId="5054F977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at #</w:t>
            </w:r>
            <w:r w:rsidRPr="002B56E9">
              <w:rPr>
                <w:rFonts w:ascii="Calibri" w:hAnsi="Calibri" w:cs="Calibri"/>
                <w:szCs w:val="21"/>
              </w:rPr>
              <w:t>ab213363</w:t>
            </w:r>
          </w:p>
        </w:tc>
      </w:tr>
      <w:tr w:rsidR="002B56E9" w:rsidRPr="00DF68E4" w14:paraId="2E6DC6A0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C31003D" w14:textId="20A70EFC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>
              <w:rPr>
                <w:rFonts w:ascii="Calibri" w:hAnsi="Calibri" w:cs="Calibri" w:hint="eastAsia"/>
                <w:szCs w:val="21"/>
              </w:rPr>
              <w:t>CD</w:t>
            </w:r>
            <w:r>
              <w:rPr>
                <w:rFonts w:ascii="Calibri" w:hAnsi="Calibri" w:cs="Calibri"/>
                <w:szCs w:val="21"/>
              </w:rPr>
              <w:t>163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EE2DBE9" w14:textId="7F4CDCAC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01B3285" w14:textId="60ECF082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 xml:space="preserve">at </w:t>
            </w:r>
            <w:r w:rsidRPr="00673819">
              <w:rPr>
                <w:rFonts w:ascii="Calibri" w:hAnsi="Calibri" w:cs="Calibri"/>
                <w:szCs w:val="21"/>
              </w:rPr>
              <w:t>#93498</w:t>
            </w:r>
          </w:p>
        </w:tc>
      </w:tr>
      <w:tr w:rsidR="002B56E9" w:rsidRPr="00DF68E4" w14:paraId="722C03BA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767ACF" w14:textId="22140CB3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Goat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anti-</w:t>
            </w:r>
            <w:r>
              <w:rPr>
                <w:rFonts w:ascii="Calibri" w:hAnsi="Calibri" w:cs="Calibri" w:hint="eastAsia"/>
                <w:szCs w:val="21"/>
              </w:rPr>
              <w:t>SOX2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D5203DA" w14:textId="290BC3F9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2B56E9">
              <w:rPr>
                <w:rFonts w:ascii="Calibri" w:hAnsi="Calibri" w:cs="Calibri"/>
                <w:szCs w:val="21"/>
              </w:rPr>
              <w:t>R&amp;D Systems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E6ACC4A" w14:textId="2CB5F955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673819">
              <w:rPr>
                <w:rFonts w:ascii="Calibri" w:hAnsi="Calibri" w:cs="Calibri"/>
                <w:szCs w:val="21"/>
              </w:rPr>
              <w:t>Cat #AF2018</w:t>
            </w:r>
          </w:p>
        </w:tc>
      </w:tr>
      <w:tr w:rsidR="00CB2904" w:rsidRPr="00DF68E4" w14:paraId="307FB45C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1C599D1" w14:textId="5E5B4547" w:rsidR="00CB2904" w:rsidRDefault="00CB2904" w:rsidP="002B56E9">
            <w:pPr>
              <w:jc w:val="lef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Calibri" w:hAnsi="Calibri" w:cs="Calibri" w:hint="eastAsia"/>
                <w:szCs w:val="21"/>
              </w:rPr>
              <w:t>Mouse</w:t>
            </w:r>
            <w:r>
              <w:rPr>
                <w:rFonts w:ascii="Calibri" w:hAnsi="Calibri" w:cs="Calibri"/>
                <w:szCs w:val="21"/>
              </w:rPr>
              <w:t xml:space="preserve"> anti-</w:t>
            </w: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D86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4AAC26B" w14:textId="792E85F7" w:rsidR="00CB2904" w:rsidRPr="002B56E9" w:rsidRDefault="00CB2904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bcam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F12E08" w14:textId="47CF8A65" w:rsidR="00CB2904" w:rsidRPr="00673819" w:rsidRDefault="00CB2904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at #</w:t>
            </w:r>
            <w:r w:rsidRPr="002B56E9">
              <w:rPr>
                <w:rFonts w:ascii="Calibri" w:hAnsi="Calibri" w:cs="Calibri"/>
                <w:szCs w:val="21"/>
              </w:rPr>
              <w:t>ab</w:t>
            </w:r>
            <w:r>
              <w:rPr>
                <w:rFonts w:ascii="Calibri" w:hAnsi="Calibri" w:cs="Calibri"/>
                <w:szCs w:val="21"/>
              </w:rPr>
              <w:t>220188</w:t>
            </w:r>
          </w:p>
        </w:tc>
      </w:tr>
      <w:tr w:rsidR="002B56E9" w:rsidRPr="00DF68E4" w14:paraId="7883F8CA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9F368E" w14:textId="1BB1A5DF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Goat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anti-CD206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4FCD262" w14:textId="5C3D1CB4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2B56E9">
              <w:rPr>
                <w:rFonts w:ascii="Calibri" w:hAnsi="Calibri" w:cs="Calibri"/>
                <w:szCs w:val="21"/>
              </w:rPr>
              <w:t>R&amp;D Systems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1FC98C" w14:textId="5CD90F81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Cat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2B56E9">
              <w:rPr>
                <w:rFonts w:ascii="Calibri" w:hAnsi="Calibri" w:cs="Calibri"/>
                <w:szCs w:val="21"/>
              </w:rPr>
              <w:t>#AF2534</w:t>
            </w:r>
          </w:p>
        </w:tc>
      </w:tr>
      <w:tr w:rsidR="002B56E9" w:rsidRPr="00DF68E4" w14:paraId="715BBCD5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96B9458" w14:textId="2E1643ED" w:rsidR="002B56E9" w:rsidRDefault="002B56E9" w:rsidP="002B56E9">
            <w:pPr>
              <w:jc w:val="lef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Calibri" w:hAnsi="Calibri" w:cs="Calibri" w:hint="eastAsia"/>
                <w:szCs w:val="21"/>
              </w:rPr>
              <w:t>Mouse</w:t>
            </w:r>
            <w:r>
              <w:rPr>
                <w:rFonts w:ascii="Calibri" w:hAnsi="Calibri" w:cs="Calibri"/>
                <w:szCs w:val="21"/>
              </w:rPr>
              <w:t xml:space="preserve"> anti-</w:t>
            </w: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D68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F26F466" w14:textId="2738A85A" w:rsidR="002B56E9" w:rsidRPr="002B56E9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47AAD6C" w14:textId="439F4296" w:rsidR="002B56E9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at #</w:t>
            </w:r>
            <w:r w:rsidRPr="00673819">
              <w:rPr>
                <w:rFonts w:ascii="Calibri" w:hAnsi="Calibri" w:cs="Calibri"/>
                <w:szCs w:val="21"/>
              </w:rPr>
              <w:t>66231-2-Ig</w:t>
            </w:r>
          </w:p>
        </w:tc>
      </w:tr>
      <w:tr w:rsidR="002B56E9" w:rsidRPr="00DF68E4" w14:paraId="3D887C26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E9124C4" w14:textId="14FF6F7E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Pr="00DF68E4">
              <w:rPr>
                <w:rFonts w:ascii="Calibri" w:hAnsi="Calibri" w:cs="Calibri" w:hint="eastAsia"/>
                <w:szCs w:val="21"/>
              </w:rPr>
              <w:t>G</w:t>
            </w:r>
            <w:r w:rsidRPr="00DF68E4">
              <w:rPr>
                <w:rFonts w:ascii="Calibri" w:hAnsi="Calibri" w:cs="Calibri"/>
                <w:szCs w:val="21"/>
              </w:rPr>
              <w:t>PR65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13C4720" w14:textId="002998B6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2B56E9">
              <w:rPr>
                <w:rFonts w:ascii="Calibri" w:hAnsi="Calibri" w:cs="Calibri"/>
                <w:szCs w:val="21"/>
              </w:rPr>
              <w:t>Invitrogen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815AE3" w14:textId="56D43EC7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at #</w:t>
            </w:r>
            <w:r w:rsidRPr="002B56E9">
              <w:rPr>
                <w:rFonts w:ascii="Calibri" w:hAnsi="Calibri" w:cs="Calibri"/>
                <w:szCs w:val="21"/>
              </w:rPr>
              <w:t>PA5111835</w:t>
            </w:r>
          </w:p>
        </w:tc>
      </w:tr>
      <w:tr w:rsidR="002B56E9" w:rsidRPr="00DF68E4" w14:paraId="69C90A0F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19EC824" w14:textId="2E46E449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Pr="00DF68E4">
              <w:rPr>
                <w:rFonts w:ascii="Calibri" w:hAnsi="Calibri" w:cs="Calibri" w:hint="eastAsia"/>
                <w:szCs w:val="21"/>
              </w:rPr>
              <w:t>H</w:t>
            </w:r>
            <w:r w:rsidRPr="00DF68E4">
              <w:rPr>
                <w:rFonts w:ascii="Calibri" w:hAnsi="Calibri" w:cs="Calibri"/>
                <w:szCs w:val="21"/>
              </w:rPr>
              <w:t>MGB1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370BC48" w14:textId="70B082DB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Proteintech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F400A1" w14:textId="3E99108F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#10829-1-AP</w:t>
            </w:r>
          </w:p>
        </w:tc>
      </w:tr>
      <w:tr w:rsidR="002B56E9" w:rsidRPr="00DF68E4" w14:paraId="4C3E82BC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0B37A5F" w14:textId="5B773777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>
              <w:rPr>
                <w:rFonts w:ascii="Calibri" w:hAnsi="Calibri" w:cs="Calibri" w:hint="eastAsia"/>
                <w:szCs w:val="21"/>
              </w:rPr>
              <w:t>Ki67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06A497A" w14:textId="3051C0BD" w:rsidR="002B56E9" w:rsidRPr="00DF68E4" w:rsidRDefault="00125A91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bcam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891CBA6" w14:textId="6F6948DF" w:rsidR="002B56E9" w:rsidRPr="00DF68E4" w:rsidRDefault="002B56E9" w:rsidP="002B56E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at #</w:t>
            </w:r>
            <w:r w:rsidRPr="002B56E9">
              <w:rPr>
                <w:rFonts w:ascii="Calibri" w:hAnsi="Calibri" w:cs="Calibri"/>
                <w:szCs w:val="21"/>
              </w:rPr>
              <w:t>ab15580</w:t>
            </w:r>
          </w:p>
        </w:tc>
      </w:tr>
      <w:tr w:rsidR="00B83341" w:rsidRPr="00DF68E4" w14:paraId="6481B7CE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006109" w14:textId="7EF9B161" w:rsidR="00B83341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Pr="00DF68E4">
              <w:rPr>
                <w:rFonts w:ascii="Calibri" w:hAnsi="Calibri" w:cs="Calibri"/>
                <w:szCs w:val="21"/>
              </w:rPr>
              <w:t>Vimentin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Cs w:val="21"/>
              </w:rPr>
              <w:t>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B978564" w14:textId="4C16D744" w:rsidR="00B83341" w:rsidRPr="00DF68E4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E50F1D" w14:textId="234D1D74" w:rsidR="00B83341" w:rsidRPr="00DF68E4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Cat #5741</w:t>
            </w:r>
          </w:p>
        </w:tc>
      </w:tr>
      <w:tr w:rsidR="00B83341" w:rsidRPr="00DF68E4" w14:paraId="47C8B4DF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0BD955" w14:textId="606FA522" w:rsidR="00B83341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Pr="00DF68E4">
              <w:rPr>
                <w:rFonts w:ascii="Calibri" w:hAnsi="Calibri" w:cs="Calibri"/>
                <w:szCs w:val="21"/>
              </w:rPr>
              <w:t>N-cadherin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99D65DF" w14:textId="361EF9D2" w:rsidR="00B83341" w:rsidRPr="00DF68E4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5A0D9B" w14:textId="5D62B96A" w:rsidR="00B83341" w:rsidRPr="00DF68E4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 w:hint="eastAsia"/>
                <w:szCs w:val="21"/>
              </w:rPr>
              <w:t>Cat</w:t>
            </w:r>
            <w:r w:rsidRPr="00DF68E4">
              <w:rPr>
                <w:rFonts w:ascii="Calibri" w:hAnsi="Calibri" w:cs="Calibri"/>
                <w:szCs w:val="21"/>
              </w:rPr>
              <w:t xml:space="preserve"> #13116</w:t>
            </w:r>
          </w:p>
        </w:tc>
      </w:tr>
      <w:tr w:rsidR="00B83341" w:rsidRPr="00DF68E4" w14:paraId="42D01A88" w14:textId="77777777" w:rsidTr="007D1B1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0083FC" w14:textId="77AF90CA" w:rsidR="00B83341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Rabbit anti-</w:t>
            </w:r>
            <w:r w:rsidRPr="00DF68E4">
              <w:rPr>
                <w:rFonts w:ascii="Calibri" w:hAnsi="Calibri" w:cs="Calibri"/>
                <w:szCs w:val="21"/>
              </w:rPr>
              <w:t>E-cadherin</w:t>
            </w:r>
            <w:r>
              <w:rPr>
                <w:rFonts w:ascii="Calibri" w:hAnsi="Calibri" w:cs="Calibri"/>
                <w:szCs w:val="21"/>
              </w:rPr>
              <w:t xml:space="preserve"> antibody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6D43A9B" w14:textId="6BBD3330" w:rsidR="00B83341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/>
                <w:szCs w:val="21"/>
              </w:rPr>
              <w:t>Cell Signaling Technology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6D920E7" w14:textId="3ED95818" w:rsidR="00B83341" w:rsidRDefault="00B83341" w:rsidP="00B83341">
            <w:pPr>
              <w:jc w:val="left"/>
              <w:rPr>
                <w:rFonts w:ascii="Calibri" w:hAnsi="Calibri" w:cs="Calibri"/>
                <w:szCs w:val="21"/>
              </w:rPr>
            </w:pPr>
            <w:r w:rsidRPr="00DF68E4">
              <w:rPr>
                <w:rFonts w:ascii="Calibri" w:hAnsi="Calibri" w:cs="Calibri" w:hint="eastAsia"/>
                <w:szCs w:val="21"/>
              </w:rPr>
              <w:t>C</w:t>
            </w:r>
            <w:r w:rsidRPr="00DF68E4">
              <w:rPr>
                <w:rFonts w:ascii="Calibri" w:hAnsi="Calibri" w:cs="Calibri"/>
                <w:szCs w:val="21"/>
              </w:rPr>
              <w:t>at #3195</w:t>
            </w:r>
          </w:p>
        </w:tc>
      </w:tr>
    </w:tbl>
    <w:p w14:paraId="62A178D5" w14:textId="162C89F1" w:rsidR="00314A27" w:rsidRPr="003F7384" w:rsidRDefault="00314A27" w:rsidP="00314A27">
      <w:pPr>
        <w:pStyle w:val="a8"/>
        <w:keepNext/>
        <w:rPr>
          <w:rFonts w:ascii="Calibri" w:hAnsi="Calibri" w:cs="Calibri"/>
          <w:b/>
          <w:bCs/>
          <w:sz w:val="28"/>
          <w:szCs w:val="28"/>
        </w:rPr>
      </w:pPr>
      <w:r w:rsidRPr="003F7384">
        <w:rPr>
          <w:rFonts w:ascii="Calibri" w:hAnsi="Calibri" w:cs="Calibri"/>
          <w:b/>
          <w:bCs/>
          <w:sz w:val="28"/>
          <w:szCs w:val="28"/>
        </w:rPr>
        <w:t>Table S</w:t>
      </w:r>
      <w:r w:rsidR="008709BA">
        <w:rPr>
          <w:rFonts w:ascii="Calibri" w:hAnsi="Calibri" w:cs="Calibri"/>
          <w:b/>
          <w:bCs/>
          <w:sz w:val="28"/>
          <w:szCs w:val="28"/>
        </w:rPr>
        <w:t>2</w:t>
      </w:r>
      <w:r w:rsidR="008709BA" w:rsidRPr="008709BA">
        <w:t xml:space="preserve"> </w:t>
      </w:r>
      <w:r w:rsidR="008709BA" w:rsidRPr="008709BA">
        <w:rPr>
          <w:rFonts w:ascii="Calibri" w:hAnsi="Calibri" w:cs="Calibri"/>
          <w:sz w:val="28"/>
          <w:szCs w:val="28"/>
        </w:rPr>
        <w:t>The primer sequences used are provided:</w:t>
      </w:r>
      <w:r w:rsidRPr="003F7384">
        <w:rPr>
          <w:rFonts w:ascii="Calibri" w:hAnsi="Calibri" w:cs="Calibri"/>
          <w:sz w:val="28"/>
          <w:szCs w:val="28"/>
        </w:rPr>
        <w:t xml:space="preserve"> </w:t>
      </w:r>
    </w:p>
    <w:tbl>
      <w:tblPr>
        <w:tblStyle w:val="a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8709BA" w:rsidRPr="003F7384" w14:paraId="19238DCA" w14:textId="77777777" w:rsidTr="008709BA"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67A57AD0" w14:textId="2D4FAD19" w:rsidR="008709BA" w:rsidRPr="003F7384" w:rsidRDefault="008709BA" w:rsidP="00CD59F9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Target genes 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12" w:space="0" w:color="auto"/>
            </w:tcBorders>
          </w:tcPr>
          <w:p w14:paraId="52656BEE" w14:textId="5CFA5362" w:rsidR="008709BA" w:rsidRPr="003F7384" w:rsidRDefault="008709BA" w:rsidP="00CD59F9">
            <w:pPr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  <w:t>Primer sequences</w:t>
            </w:r>
          </w:p>
        </w:tc>
      </w:tr>
      <w:tr w:rsidR="008709BA" w:rsidRPr="003F7384" w14:paraId="4774EBA0" w14:textId="77777777" w:rsidTr="008709BA"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0403402D" w14:textId="3EE1C621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D206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4" w:space="0" w:color="auto"/>
            </w:tcBorders>
          </w:tcPr>
          <w:p w14:paraId="1245B5B0" w14:textId="010A9A4B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Forward</w:t>
            </w:r>
            <w:r w:rsidRPr="008709BA">
              <w:rPr>
                <w:rFonts w:ascii="Calibri" w:hAnsi="Calibri" w:cs="Calibri"/>
                <w:szCs w:val="21"/>
              </w:rPr>
              <w:t xml:space="preserve">, 5’-AGC CAA CAC CAG CTC CTC AAG A-3’; </w:t>
            </w:r>
          </w:p>
          <w:p w14:paraId="0BC19DE5" w14:textId="7991FD74" w:rsidR="008709BA" w:rsidRPr="00DF68E4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Reverse</w:t>
            </w:r>
            <w:r w:rsidRPr="008709BA">
              <w:rPr>
                <w:rFonts w:ascii="Calibri" w:hAnsi="Calibri" w:cs="Calibri"/>
                <w:szCs w:val="21"/>
              </w:rPr>
              <w:t>, 5’- CAAAAC GCT CGC GCA TTG TCC A-3’.</w:t>
            </w:r>
          </w:p>
        </w:tc>
      </w:tr>
      <w:tr w:rsidR="008709BA" w:rsidRPr="003F7384" w14:paraId="554B0CA3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8036C8" w14:textId="7D5A8EB5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D163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D1185E7" w14:textId="598B1F08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Forward,</w:t>
            </w:r>
            <w:r w:rsidRPr="008709BA">
              <w:rPr>
                <w:rFonts w:ascii="Calibri" w:hAnsi="Calibri" w:cs="Calibri"/>
                <w:szCs w:val="21"/>
              </w:rPr>
              <w:t xml:space="preserve"> 5’-CCAGAA GGA ACT TGT AGC CAC AG-3’; </w:t>
            </w:r>
          </w:p>
          <w:p w14:paraId="30C298CF" w14:textId="255FEDF2" w:rsidR="008709BA" w:rsidRPr="00DF68E4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Reverse,</w:t>
            </w:r>
            <w:r w:rsidRPr="008709BA">
              <w:rPr>
                <w:rFonts w:ascii="Calibri" w:hAnsi="Calibri" w:cs="Calibri"/>
                <w:szCs w:val="21"/>
              </w:rPr>
              <w:t xml:space="preserve"> 5’-CAG GCACCA AGC GTT TTG AGC TA-3’</w:t>
            </w:r>
            <w:r>
              <w:rPr>
                <w:rFonts w:ascii="Calibri" w:hAnsi="Calibri" w:cs="Calibri"/>
                <w:szCs w:val="21"/>
              </w:rPr>
              <w:t>.</w:t>
            </w:r>
          </w:p>
        </w:tc>
      </w:tr>
      <w:tr w:rsidR="008709BA" w:rsidRPr="003F7384" w14:paraId="02344AA8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309D0F" w14:textId="75B434AD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D80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B576B34" w14:textId="0CCFA978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Forward</w:t>
            </w:r>
            <w:r w:rsidRPr="008709BA">
              <w:rPr>
                <w:rFonts w:ascii="Calibri" w:hAnsi="Calibri" w:cs="Calibri"/>
                <w:szCs w:val="21"/>
              </w:rPr>
              <w:t xml:space="preserve">, 5’-CTC TTG GTGCTG GCT GGT CTT T-3’; </w:t>
            </w:r>
          </w:p>
          <w:p w14:paraId="53062C1A" w14:textId="212E8CCE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Reverse</w:t>
            </w:r>
            <w:r w:rsidRPr="008709BA">
              <w:rPr>
                <w:rFonts w:ascii="Calibri" w:hAnsi="Calibri" w:cs="Calibri"/>
                <w:szCs w:val="21"/>
              </w:rPr>
              <w:t>, 5’- GCC AGT AGA TGCGAG TTT GTG C-3’.</w:t>
            </w:r>
          </w:p>
        </w:tc>
      </w:tr>
      <w:tr w:rsidR="008709BA" w:rsidRPr="003F7384" w14:paraId="0ACB4E02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B20C19C" w14:textId="03F64A97" w:rsidR="008709BA" w:rsidRPr="00DF68E4" w:rsidRDefault="008709BA" w:rsidP="00CD59F9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D86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08B298" w14:textId="2B0CE369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Forward</w:t>
            </w:r>
            <w:r w:rsidRPr="008709BA">
              <w:rPr>
                <w:rFonts w:ascii="Calibri" w:hAnsi="Calibri" w:cs="Calibri"/>
                <w:szCs w:val="21"/>
              </w:rPr>
              <w:t xml:space="preserve">, 5’-CCA TCAGCT TGT CTG TTT CAT TCC-3’; </w:t>
            </w:r>
          </w:p>
          <w:p w14:paraId="22B04874" w14:textId="58A3E336" w:rsidR="008709BA" w:rsidRPr="00DF68E4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Reverse</w:t>
            </w:r>
            <w:r w:rsidRPr="008709BA">
              <w:rPr>
                <w:rFonts w:ascii="Calibri" w:hAnsi="Calibri" w:cs="Calibri"/>
                <w:szCs w:val="21"/>
              </w:rPr>
              <w:t>, 5’- GCT GTA ATCCAA GGA ATG TGG TC-3</w:t>
            </w:r>
            <w:r>
              <w:rPr>
                <w:rFonts w:ascii="Calibri" w:hAnsi="Calibri" w:cs="Calibri"/>
                <w:szCs w:val="21"/>
              </w:rPr>
              <w:t>’.</w:t>
            </w:r>
          </w:p>
        </w:tc>
      </w:tr>
      <w:tr w:rsidR="008709BA" w:rsidRPr="003F7384" w14:paraId="608C6145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7C4CD6" w14:textId="38FA4DD8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lastRenderedPageBreak/>
              <w:t>G</w:t>
            </w:r>
            <w:r>
              <w:rPr>
                <w:rFonts w:ascii="Calibri" w:hAnsi="Calibri" w:cs="Calibri"/>
                <w:szCs w:val="21"/>
              </w:rPr>
              <w:t>PR65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690C9C1" w14:textId="3D641D02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Forward</w:t>
            </w:r>
            <w:r>
              <w:rPr>
                <w:rFonts w:ascii="Calibri" w:hAnsi="Calibri" w:cs="Calibri"/>
                <w:szCs w:val="21"/>
              </w:rPr>
              <w:t>, 5’-TTG ACT TGA TGC AGG CAC AG</w:t>
            </w:r>
            <w:r w:rsidRPr="008709BA">
              <w:rPr>
                <w:rFonts w:ascii="Calibri" w:hAnsi="Calibri" w:cs="Calibri"/>
                <w:szCs w:val="21"/>
              </w:rPr>
              <w:t>-3</w:t>
            </w:r>
            <w:r>
              <w:rPr>
                <w:rFonts w:ascii="Calibri" w:hAnsi="Calibri" w:cs="Calibri"/>
                <w:szCs w:val="21"/>
              </w:rPr>
              <w:t>’;</w:t>
            </w:r>
          </w:p>
          <w:p w14:paraId="1F9C8ABB" w14:textId="08EAA463" w:rsidR="008709BA" w:rsidRPr="00DF68E4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Reverse</w:t>
            </w:r>
            <w:r>
              <w:rPr>
                <w:rFonts w:ascii="Calibri" w:hAnsi="Calibri" w:cs="Calibri"/>
                <w:szCs w:val="21"/>
              </w:rPr>
              <w:t>, 5’-</w:t>
            </w:r>
            <w:r w:rsidR="00540556">
              <w:rPr>
                <w:rFonts w:ascii="Calibri" w:hAnsi="Calibri" w:cs="Calibri"/>
                <w:szCs w:val="21"/>
              </w:rPr>
              <w:t>CCT GGC AAT TGG CTA AAG G-3’.</w:t>
            </w:r>
          </w:p>
        </w:tc>
      </w:tr>
      <w:tr w:rsidR="008709BA" w:rsidRPr="003F7384" w14:paraId="4E15DC48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7C7208" w14:textId="54E9C463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CL2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7AECD9D" w14:textId="34B1D78E" w:rsidR="00540556" w:rsidRPr="008709BA" w:rsidRDefault="00540556" w:rsidP="00540556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Forward</w:t>
            </w:r>
            <w:r w:rsidRPr="008709BA">
              <w:rPr>
                <w:rFonts w:ascii="Calibri" w:hAnsi="Calibri" w:cs="Calibri"/>
                <w:szCs w:val="21"/>
              </w:rPr>
              <w:t>, 5’-</w:t>
            </w:r>
            <w:r w:rsidRPr="00540556">
              <w:rPr>
                <w:rFonts w:ascii="Calibri" w:hAnsi="Calibri" w:cs="Calibri"/>
                <w:szCs w:val="21"/>
              </w:rPr>
              <w:t>CAT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CTA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CAC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CCC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ACG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AAG</w:t>
            </w:r>
            <w:r w:rsidRPr="008709BA">
              <w:rPr>
                <w:rFonts w:ascii="Calibri" w:hAnsi="Calibri" w:cs="Calibri"/>
                <w:szCs w:val="21"/>
              </w:rPr>
              <w:t>-3</w:t>
            </w:r>
            <w:r>
              <w:rPr>
                <w:rFonts w:ascii="Calibri" w:hAnsi="Calibri" w:cs="Calibri"/>
                <w:szCs w:val="21"/>
              </w:rPr>
              <w:t>’;</w:t>
            </w:r>
          </w:p>
          <w:p w14:paraId="352F47D7" w14:textId="7E9A8BE5" w:rsidR="008709BA" w:rsidRPr="00DF68E4" w:rsidRDefault="00540556" w:rsidP="00CD59F9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Reverse</w:t>
            </w:r>
            <w:r>
              <w:rPr>
                <w:rFonts w:ascii="Calibri" w:hAnsi="Calibri" w:cs="Calibri"/>
                <w:szCs w:val="21"/>
              </w:rPr>
              <w:t>, 5’-</w:t>
            </w:r>
            <w:r w:rsidRPr="00540556">
              <w:rPr>
                <w:rFonts w:ascii="Calibri" w:hAnsi="Calibri" w:cs="Calibri"/>
                <w:szCs w:val="21"/>
              </w:rPr>
              <w:t>GGG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TTG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GCA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CAG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AAA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CGT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-3’.</w:t>
            </w:r>
            <w:r w:rsidRPr="00540556">
              <w:rPr>
                <w:rFonts w:ascii="Calibri" w:hAnsi="Calibri" w:cs="Calibri"/>
                <w:szCs w:val="21"/>
              </w:rPr>
              <w:t xml:space="preserve"> </w:t>
            </w:r>
          </w:p>
        </w:tc>
      </w:tr>
      <w:tr w:rsidR="008709BA" w:rsidRPr="003F7384" w14:paraId="5DBA4069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B0A679" w14:textId="56367D38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CCL5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E3EB60B" w14:textId="0D0F68E7" w:rsidR="00540556" w:rsidRPr="008709BA" w:rsidRDefault="00540556" w:rsidP="00540556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Forward</w:t>
            </w:r>
            <w:r w:rsidRPr="008709BA">
              <w:rPr>
                <w:rFonts w:ascii="Calibri" w:hAnsi="Calibri" w:cs="Calibri"/>
                <w:szCs w:val="21"/>
              </w:rPr>
              <w:t>, 5’-</w:t>
            </w:r>
            <w:r w:rsidRPr="00540556">
              <w:rPr>
                <w:rFonts w:ascii="Calibri" w:hAnsi="Calibri" w:cs="Calibri"/>
                <w:szCs w:val="21"/>
              </w:rPr>
              <w:t>CCA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GCA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TTT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AC</w:t>
            </w:r>
            <w:r w:rsidRPr="008709BA">
              <w:rPr>
                <w:rFonts w:ascii="Calibri" w:hAnsi="Calibri" w:cs="Calibri"/>
                <w:szCs w:val="21"/>
              </w:rPr>
              <w:t>-3</w:t>
            </w:r>
            <w:r>
              <w:rPr>
                <w:rFonts w:ascii="Calibri" w:hAnsi="Calibri" w:cs="Calibri"/>
                <w:szCs w:val="21"/>
              </w:rPr>
              <w:t>’;</w:t>
            </w:r>
          </w:p>
          <w:p w14:paraId="0EEF5484" w14:textId="4D4D48E2" w:rsidR="008709BA" w:rsidRPr="00DF68E4" w:rsidRDefault="00540556" w:rsidP="00CD59F9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Reverse</w:t>
            </w:r>
            <w:r>
              <w:rPr>
                <w:rFonts w:ascii="Calibri" w:hAnsi="Calibri" w:cs="Calibri"/>
                <w:szCs w:val="21"/>
              </w:rPr>
              <w:t>, 5’-</w:t>
            </w:r>
            <w:r w:rsidRPr="00540556">
              <w:rPr>
                <w:rFonts w:ascii="Calibri" w:hAnsi="Calibri" w:cs="Calibri"/>
                <w:szCs w:val="21"/>
              </w:rPr>
              <w:t>CTC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TGG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GTT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GGC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ACA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CAC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TT</w:t>
            </w:r>
            <w:r>
              <w:rPr>
                <w:rFonts w:ascii="Calibri" w:hAnsi="Calibri" w:cs="Calibri"/>
                <w:szCs w:val="21"/>
              </w:rPr>
              <w:t>-3’.</w:t>
            </w:r>
          </w:p>
        </w:tc>
      </w:tr>
      <w:tr w:rsidR="008709BA" w:rsidRPr="003F7384" w14:paraId="34BA5341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45D994" w14:textId="036EB6FF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CCL17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7A44A0E" w14:textId="6258B21A" w:rsidR="00540556" w:rsidRDefault="00540556" w:rsidP="00CD59F9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Forward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</w:t>
            </w:r>
            <w:r w:rsidRPr="00540556">
              <w:rPr>
                <w:rFonts w:ascii="Calibri" w:hAnsi="Calibri" w:cs="Calibri"/>
                <w:szCs w:val="21"/>
              </w:rPr>
              <w:t>GGACGAAGAAGAGCCACAGT</w:t>
            </w:r>
            <w:r w:rsidRPr="008709BA">
              <w:rPr>
                <w:rFonts w:ascii="Calibri" w:hAnsi="Calibri" w:cs="Calibri"/>
                <w:szCs w:val="21"/>
              </w:rPr>
              <w:t>-3’</w:t>
            </w:r>
            <w:r>
              <w:rPr>
                <w:rFonts w:ascii="Calibri" w:hAnsi="Calibri" w:cs="Calibri"/>
                <w:szCs w:val="21"/>
              </w:rPr>
              <w:t>;</w:t>
            </w:r>
            <w:r w:rsidRPr="00540556">
              <w:rPr>
                <w:rFonts w:ascii="Calibri" w:hAnsi="Calibri" w:cs="Calibri"/>
                <w:szCs w:val="21"/>
              </w:rPr>
              <w:t xml:space="preserve"> </w:t>
            </w:r>
          </w:p>
          <w:p w14:paraId="0BB8F004" w14:textId="04069ECA" w:rsidR="008709BA" w:rsidRPr="00DF68E4" w:rsidRDefault="00540556" w:rsidP="00CD59F9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Reverse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</w:t>
            </w:r>
            <w:r w:rsidRPr="00540556">
              <w:rPr>
                <w:rFonts w:ascii="Calibri" w:hAnsi="Calibri" w:cs="Calibri"/>
                <w:szCs w:val="21"/>
              </w:rPr>
              <w:t>GCTCCAGTTCAGACAAGGGG</w:t>
            </w:r>
            <w:r w:rsidRPr="008709BA">
              <w:rPr>
                <w:rFonts w:ascii="Calibri" w:hAnsi="Calibri" w:cs="Calibri"/>
                <w:szCs w:val="21"/>
              </w:rPr>
              <w:t>-3’</w:t>
            </w:r>
            <w:r>
              <w:rPr>
                <w:rFonts w:ascii="Calibri" w:hAnsi="Calibri" w:cs="Calibri"/>
                <w:szCs w:val="21"/>
              </w:rPr>
              <w:t>.</w:t>
            </w:r>
          </w:p>
        </w:tc>
      </w:tr>
      <w:tr w:rsidR="008709BA" w:rsidRPr="003F7384" w14:paraId="2AA9AB21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18C724" w14:textId="79F1D668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CCL</w:t>
            </w:r>
            <w:r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CC245B1" w14:textId="6DB2BE0B" w:rsidR="00540556" w:rsidRDefault="00540556" w:rsidP="00540556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Forward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</w:t>
            </w:r>
            <w:r w:rsidRPr="00540556">
              <w:rPr>
                <w:rFonts w:ascii="Calibri" w:hAnsi="Calibri" w:cs="Calibri"/>
                <w:szCs w:val="21"/>
              </w:rPr>
              <w:t>CTC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TGC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TGC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CTC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GTC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TAT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ACC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</w:t>
            </w:r>
            <w:r w:rsidRPr="008709BA">
              <w:rPr>
                <w:rFonts w:ascii="Calibri" w:hAnsi="Calibri" w:cs="Calibri"/>
                <w:szCs w:val="21"/>
              </w:rPr>
              <w:t>-3’</w:t>
            </w:r>
            <w:r>
              <w:rPr>
                <w:rFonts w:ascii="Calibri" w:hAnsi="Calibri" w:cs="Calibri"/>
                <w:szCs w:val="21"/>
              </w:rPr>
              <w:t>;</w:t>
            </w:r>
            <w:r w:rsidRPr="00540556">
              <w:rPr>
                <w:rFonts w:ascii="Calibri" w:hAnsi="Calibri" w:cs="Calibri"/>
                <w:szCs w:val="21"/>
              </w:rPr>
              <w:t xml:space="preserve"> </w:t>
            </w:r>
          </w:p>
          <w:p w14:paraId="309CAAD0" w14:textId="1A169C3B" w:rsidR="008709BA" w:rsidRPr="00DF68E4" w:rsidRDefault="00540556" w:rsidP="00CD59F9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Reverse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</w:t>
            </w:r>
            <w:r w:rsidRPr="00540556">
              <w:rPr>
                <w:rFonts w:ascii="Calibri" w:hAnsi="Calibri" w:cs="Calibri"/>
                <w:szCs w:val="21"/>
              </w:rPr>
              <w:t>CTT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GGT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TAG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GAG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GAT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GAC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ACC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>T</w:t>
            </w:r>
            <w:r w:rsidRPr="008709BA">
              <w:rPr>
                <w:rFonts w:ascii="Calibri" w:hAnsi="Calibri" w:cs="Calibri"/>
                <w:szCs w:val="21"/>
              </w:rPr>
              <w:t>-3’</w:t>
            </w:r>
            <w:r>
              <w:rPr>
                <w:rFonts w:ascii="Calibri" w:hAnsi="Calibri" w:cs="Calibri"/>
                <w:szCs w:val="21"/>
              </w:rPr>
              <w:t>.</w:t>
            </w:r>
          </w:p>
        </w:tc>
      </w:tr>
      <w:tr w:rsidR="008709BA" w:rsidRPr="003F7384" w14:paraId="27A479E4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A16E1FC" w14:textId="3D2ED473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H</w:t>
            </w:r>
            <w:r>
              <w:rPr>
                <w:rFonts w:ascii="Calibri" w:hAnsi="Calibri" w:cs="Calibri"/>
                <w:szCs w:val="21"/>
              </w:rPr>
              <w:t>MGB1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30E29E7E" w14:textId="1CD2CCE0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Forward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5’-TAT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GGC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AAA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AGC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GGA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CAA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GG-3’</w:t>
            </w:r>
            <w:r>
              <w:rPr>
                <w:rFonts w:ascii="Calibri" w:hAnsi="Calibri" w:cs="Calibri"/>
                <w:szCs w:val="21"/>
              </w:rPr>
              <w:t>;</w:t>
            </w:r>
            <w:r w:rsidRPr="008709BA">
              <w:rPr>
                <w:rFonts w:ascii="Calibri" w:hAnsi="Calibri" w:cs="Calibri"/>
                <w:szCs w:val="21"/>
              </w:rPr>
              <w:t xml:space="preserve"> </w:t>
            </w:r>
          </w:p>
          <w:p w14:paraId="6AE867F2" w14:textId="1D6AB6AB" w:rsidR="008709BA" w:rsidRPr="008709BA" w:rsidRDefault="008709BA" w:rsidP="008709BA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Reverse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5’-CTT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CGC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AAC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ATC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ACC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AAT</w:t>
            </w:r>
            <w:r w:rsidR="00540556">
              <w:rPr>
                <w:rFonts w:ascii="Calibri" w:hAnsi="Calibri" w:cs="Calibri"/>
                <w:szCs w:val="21"/>
              </w:rPr>
              <w:t xml:space="preserve"> </w:t>
            </w:r>
            <w:r w:rsidRPr="008709BA">
              <w:rPr>
                <w:rFonts w:ascii="Calibri" w:hAnsi="Calibri" w:cs="Calibri"/>
                <w:szCs w:val="21"/>
              </w:rPr>
              <w:t>GGA-3’</w:t>
            </w:r>
            <w:r>
              <w:rPr>
                <w:rFonts w:ascii="Calibri" w:hAnsi="Calibri" w:cs="Calibri"/>
                <w:szCs w:val="21"/>
              </w:rPr>
              <w:t>.</w:t>
            </w:r>
          </w:p>
        </w:tc>
      </w:tr>
      <w:tr w:rsidR="008709BA" w:rsidRPr="003F7384" w14:paraId="4F020F2F" w14:textId="77777777" w:rsidTr="008709B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E4EC2D" w14:textId="3E3EA96D" w:rsidR="008709BA" w:rsidRPr="00DF68E4" w:rsidRDefault="008709BA" w:rsidP="00CD59F9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</w:t>
            </w:r>
            <w:r>
              <w:rPr>
                <w:rFonts w:ascii="Calibri" w:hAnsi="Calibri" w:cs="Calibri"/>
                <w:szCs w:val="21"/>
              </w:rPr>
              <w:t>GFB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EC2F5E" w14:textId="4545A165" w:rsidR="00540556" w:rsidRPr="00540556" w:rsidRDefault="00540556" w:rsidP="00540556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Forward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</w:t>
            </w:r>
            <w:r w:rsidRPr="00540556">
              <w:rPr>
                <w:rFonts w:ascii="Calibri" w:hAnsi="Calibri" w:cs="Calibri"/>
                <w:szCs w:val="21"/>
              </w:rPr>
              <w:t>AAGGACCTCGGCTGGAAGTGC</w:t>
            </w:r>
            <w:r w:rsidRPr="008709BA">
              <w:rPr>
                <w:rFonts w:ascii="Calibri" w:hAnsi="Calibri" w:cs="Calibri"/>
                <w:szCs w:val="21"/>
              </w:rPr>
              <w:t>-3’</w:t>
            </w:r>
            <w:r>
              <w:rPr>
                <w:rFonts w:ascii="Calibri" w:hAnsi="Calibri" w:cs="Calibri"/>
                <w:szCs w:val="21"/>
              </w:rPr>
              <w:t>;</w:t>
            </w:r>
            <w:r w:rsidRPr="008709BA">
              <w:rPr>
                <w:rFonts w:ascii="Calibri" w:hAnsi="Calibri" w:cs="Calibri"/>
                <w:szCs w:val="21"/>
              </w:rPr>
              <w:t xml:space="preserve"> </w:t>
            </w:r>
            <w:r w:rsidRPr="00540556">
              <w:rPr>
                <w:rFonts w:ascii="Calibri" w:hAnsi="Calibri" w:cs="Calibri"/>
                <w:szCs w:val="21"/>
              </w:rPr>
              <w:t xml:space="preserve"> </w:t>
            </w:r>
          </w:p>
          <w:p w14:paraId="48457E12" w14:textId="4816231B" w:rsidR="008709BA" w:rsidRPr="00DF68E4" w:rsidRDefault="00540556" w:rsidP="00540556">
            <w:pPr>
              <w:jc w:val="left"/>
              <w:rPr>
                <w:rFonts w:ascii="Calibri" w:hAnsi="Calibri" w:cs="Calibri"/>
                <w:szCs w:val="21"/>
              </w:rPr>
            </w:pPr>
            <w:r w:rsidRPr="008709BA">
              <w:rPr>
                <w:rFonts w:ascii="Calibri" w:hAnsi="Calibri" w:cs="Calibri"/>
                <w:szCs w:val="21"/>
              </w:rPr>
              <w:t>Reverse</w:t>
            </w:r>
            <w:r>
              <w:rPr>
                <w:rFonts w:ascii="Calibri" w:hAnsi="Calibri" w:cs="Calibri"/>
                <w:szCs w:val="21"/>
              </w:rPr>
              <w:t>,</w:t>
            </w:r>
            <w:r w:rsidRPr="008709BA">
              <w:rPr>
                <w:rFonts w:ascii="Calibri" w:hAnsi="Calibri" w:cs="Calibri"/>
                <w:szCs w:val="21"/>
              </w:rPr>
              <w:t xml:space="preserve"> 5’-</w:t>
            </w:r>
            <w:r w:rsidRPr="00540556">
              <w:rPr>
                <w:rFonts w:ascii="Calibri" w:hAnsi="Calibri" w:cs="Calibri"/>
                <w:szCs w:val="21"/>
              </w:rPr>
              <w:t>CCGGGTTATGCTGGTTGTA</w:t>
            </w:r>
            <w:r w:rsidRPr="008709BA">
              <w:rPr>
                <w:rFonts w:ascii="Calibri" w:hAnsi="Calibri" w:cs="Calibri"/>
                <w:szCs w:val="21"/>
              </w:rPr>
              <w:t>-3’</w:t>
            </w:r>
            <w:r>
              <w:rPr>
                <w:rFonts w:ascii="Calibri" w:hAnsi="Calibri" w:cs="Calibri"/>
                <w:szCs w:val="21"/>
              </w:rPr>
              <w:t>.</w:t>
            </w:r>
          </w:p>
        </w:tc>
      </w:tr>
    </w:tbl>
    <w:p w14:paraId="7E0342E6" w14:textId="77777777" w:rsidR="004278A7" w:rsidRDefault="004278A7">
      <w:pPr>
        <w:rPr>
          <w:rFonts w:ascii="Calibri" w:hAnsi="Calibri" w:cs="Calibri"/>
          <w:b/>
          <w:bCs/>
        </w:rPr>
      </w:pPr>
    </w:p>
    <w:p w14:paraId="1EBC8165" w14:textId="77777777" w:rsidR="004278A7" w:rsidRDefault="004278A7">
      <w:pPr>
        <w:rPr>
          <w:rFonts w:ascii="Calibri" w:hAnsi="Calibri" w:cs="Calibri"/>
          <w:b/>
          <w:bCs/>
        </w:rPr>
      </w:pPr>
    </w:p>
    <w:p w14:paraId="3AFB5E78" w14:textId="77777777" w:rsidR="00493096" w:rsidRDefault="00493096">
      <w:pPr>
        <w:widowControl/>
        <w:jc w:val="left"/>
        <w:rPr>
          <w:rFonts w:ascii="Calibri" w:hAnsi="Calibri" w:cs="Calibri"/>
          <w:b/>
          <w:bCs/>
          <w:sz w:val="28"/>
          <w:szCs w:val="32"/>
        </w:rPr>
      </w:pPr>
      <w:r>
        <w:rPr>
          <w:rFonts w:ascii="Calibri" w:hAnsi="Calibri" w:cs="Calibri"/>
          <w:b/>
          <w:bCs/>
          <w:sz w:val="28"/>
          <w:szCs w:val="32"/>
        </w:rPr>
        <w:br w:type="page"/>
      </w:r>
    </w:p>
    <w:p w14:paraId="1FB6C18E" w14:textId="6E2A2D8D" w:rsidR="00546AD0" w:rsidRDefault="00485C54">
      <w:pPr>
        <w:rPr>
          <w:rFonts w:ascii="Calibri" w:hAnsi="Calibri" w:cs="Calibri"/>
          <w:b/>
          <w:bCs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13FE246" wp14:editId="422CE797">
            <wp:simplePos x="0" y="0"/>
            <wp:positionH relativeFrom="column">
              <wp:posOffset>37652</wp:posOffset>
            </wp:positionH>
            <wp:positionV relativeFrom="paragraph">
              <wp:posOffset>480919</wp:posOffset>
            </wp:positionV>
            <wp:extent cx="5274310" cy="7457440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AD0" w:rsidRPr="004278A7">
        <w:rPr>
          <w:rFonts w:ascii="Calibri" w:hAnsi="Calibri" w:cs="Calibri" w:hint="eastAsia"/>
          <w:b/>
          <w:bCs/>
          <w:sz w:val="28"/>
          <w:szCs w:val="32"/>
        </w:rPr>
        <w:t>Figure</w:t>
      </w:r>
      <w:r w:rsidR="00546AD0" w:rsidRPr="004278A7">
        <w:rPr>
          <w:rFonts w:ascii="Calibri" w:hAnsi="Calibri" w:cs="Calibri"/>
          <w:b/>
          <w:bCs/>
          <w:sz w:val="28"/>
          <w:szCs w:val="32"/>
        </w:rPr>
        <w:t xml:space="preserve"> S</w:t>
      </w:r>
      <w:r w:rsidR="00546AD0">
        <w:rPr>
          <w:rFonts w:ascii="Calibri" w:hAnsi="Calibri" w:cs="Calibri"/>
          <w:b/>
          <w:bCs/>
          <w:sz w:val="28"/>
          <w:szCs w:val="32"/>
        </w:rPr>
        <w:t>1</w:t>
      </w:r>
    </w:p>
    <w:p w14:paraId="619FDA9F" w14:textId="77777777" w:rsidR="00485C54" w:rsidRDefault="00546AD0" w:rsidP="005041FA">
      <w:pPr>
        <w:snapToGrid w:val="0"/>
        <w:spacing w:line="400" w:lineRule="exact"/>
        <w:rPr>
          <w:rFonts w:ascii="Times New Roman" w:hAnsi="Times New Roman" w:cs="Times New Roman"/>
          <w:b/>
          <w:bCs/>
          <w:sz w:val="24"/>
          <w:szCs w:val="28"/>
        </w:rPr>
      </w:pPr>
      <w:r w:rsidRPr="00AB1F2E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AB1F2E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B1F2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1 Lactate metabolism was increased in glioma and positively correlated with M2-type TAM infiltration. </w:t>
      </w:r>
    </w:p>
    <w:p w14:paraId="33BF8EDE" w14:textId="5F4FFDE1" w:rsidR="00546AD0" w:rsidRDefault="00485C54" w:rsidP="005041FA">
      <w:pPr>
        <w:snapToGrid w:val="0"/>
        <w:spacing w:line="400" w:lineRule="exact"/>
        <w:rPr>
          <w:rFonts w:ascii="Calibri" w:hAnsi="Calibri" w:cs="Calibri"/>
          <w:b/>
          <w:bCs/>
          <w:sz w:val="28"/>
          <w:szCs w:val="32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A)</w:t>
      </w:r>
      <w:r w:rsidRPr="00485C54">
        <w:t xml:space="preserve"> </w:t>
      </w:r>
      <w:r w:rsidRPr="00485C54">
        <w:rPr>
          <w:rFonts w:ascii="Times New Roman" w:hAnsi="Times New Roman" w:cs="Times New Roman"/>
          <w:sz w:val="24"/>
          <w:szCs w:val="28"/>
        </w:rPr>
        <w:t>Different mRNA expression levels of LDHA or SLC16A1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 w:rsidRPr="00485C54">
        <w:rPr>
          <w:rFonts w:ascii="Times New Roman" w:hAnsi="Times New Roman" w:cs="Times New Roman"/>
          <w:sz w:val="24"/>
          <w:szCs w:val="28"/>
        </w:rPr>
        <w:t xml:space="preserve">mong grade of gliomas in </w:t>
      </w:r>
      <w:r>
        <w:rPr>
          <w:rFonts w:ascii="Times New Roman" w:hAnsi="Times New Roman" w:cs="Times New Roman"/>
          <w:sz w:val="24"/>
          <w:szCs w:val="28"/>
        </w:rPr>
        <w:t>CG</w:t>
      </w:r>
      <w:r w:rsidRPr="00485C54">
        <w:rPr>
          <w:rFonts w:ascii="Times New Roman" w:hAnsi="Times New Roman" w:cs="Times New Roman"/>
          <w:sz w:val="24"/>
          <w:szCs w:val="28"/>
        </w:rPr>
        <w:t xml:space="preserve">GA dataset. </w:t>
      </w:r>
      <w:r>
        <w:rPr>
          <w:rFonts w:ascii="Times New Roman" w:hAnsi="Times New Roman" w:cs="Times New Roman" w:hint="eastAsia"/>
          <w:sz w:val="24"/>
          <w:szCs w:val="28"/>
        </w:rPr>
        <w:t>And</w:t>
      </w:r>
      <w:r w:rsidRPr="00485C54">
        <w:rPr>
          <w:rFonts w:ascii="Times New Roman" w:hAnsi="Times New Roman" w:cs="Times New Roman"/>
          <w:sz w:val="24"/>
          <w:szCs w:val="28"/>
        </w:rPr>
        <w:t xml:space="preserve"> Kaplan–Meier survival curves revealed the correlation between LDHA or SLC16A1 mRNA expression and survival of glioma patients in the </w:t>
      </w:r>
      <w:r>
        <w:rPr>
          <w:rFonts w:ascii="Times New Roman" w:hAnsi="Times New Roman" w:cs="Times New Roman"/>
          <w:sz w:val="24"/>
          <w:szCs w:val="28"/>
        </w:rPr>
        <w:t>CG</w:t>
      </w:r>
      <w:r w:rsidRPr="00485C54">
        <w:rPr>
          <w:rFonts w:ascii="Times New Roman" w:hAnsi="Times New Roman" w:cs="Times New Roman"/>
          <w:sz w:val="24"/>
          <w:szCs w:val="28"/>
        </w:rPr>
        <w:t>GA datasets.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85C54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485C54">
        <w:rPr>
          <w:rFonts w:ascii="Times New Roman" w:hAnsi="Times New Roman" w:cs="Times New Roman"/>
          <w:sz w:val="24"/>
          <w:szCs w:val="28"/>
        </w:rPr>
        <w:t xml:space="preserve">) Correlation analysis between the expressions of LDHA or SLC16A1 and CD68 or CD163, respectively, using bulk RNA-seq data from the </w:t>
      </w:r>
      <w:r>
        <w:rPr>
          <w:rFonts w:ascii="Times New Roman" w:hAnsi="Times New Roman" w:cs="Times New Roman" w:hint="eastAsia"/>
          <w:sz w:val="24"/>
          <w:szCs w:val="28"/>
        </w:rPr>
        <w:t>CG</w:t>
      </w:r>
      <w:r w:rsidRPr="00485C54">
        <w:rPr>
          <w:rFonts w:ascii="Times New Roman" w:hAnsi="Times New Roman" w:cs="Times New Roman"/>
          <w:sz w:val="24"/>
          <w:szCs w:val="28"/>
        </w:rPr>
        <w:t>GA dataset.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46AD0" w:rsidRPr="00AB1F2E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C-</w:t>
      </w:r>
      <w:r>
        <w:rPr>
          <w:rFonts w:ascii="Times New Roman" w:hAnsi="Times New Roman" w:cs="Times New Roman" w:hint="eastAsia"/>
          <w:sz w:val="24"/>
          <w:szCs w:val="28"/>
        </w:rPr>
        <w:t>D</w:t>
      </w:r>
      <w:r w:rsidR="00546AD0" w:rsidRPr="00AB1F2E">
        <w:rPr>
          <w:rFonts w:ascii="Times New Roman" w:hAnsi="Times New Roman" w:cs="Times New Roman"/>
          <w:sz w:val="24"/>
          <w:szCs w:val="28"/>
        </w:rPr>
        <w:t xml:space="preserve">) Correlation analysis between the expressions of LDHA or SLC16A1 and CD68 or CD163, respectively, using bulk RNA-seq data from the TCGA and CGGA </w:t>
      </w:r>
      <w:r w:rsidR="005041FA" w:rsidRPr="00AB1F2E">
        <w:rPr>
          <w:rFonts w:ascii="Times New Roman" w:hAnsi="Times New Roman" w:cs="Times New Roman"/>
          <w:sz w:val="24"/>
          <w:szCs w:val="28"/>
        </w:rPr>
        <w:t xml:space="preserve">GBM </w:t>
      </w:r>
      <w:r w:rsidR="00546AD0" w:rsidRPr="00AB1F2E">
        <w:rPr>
          <w:rFonts w:ascii="Times New Roman" w:hAnsi="Times New Roman" w:cs="Times New Roman"/>
          <w:sz w:val="24"/>
          <w:szCs w:val="28"/>
        </w:rPr>
        <w:t>datasets. (</w:t>
      </w:r>
      <w:r>
        <w:rPr>
          <w:rFonts w:ascii="Times New Roman" w:hAnsi="Times New Roman" w:cs="Times New Roman" w:hint="eastAsia"/>
          <w:sz w:val="24"/>
          <w:szCs w:val="28"/>
        </w:rPr>
        <w:t>E</w:t>
      </w:r>
      <w:r w:rsidR="00546AD0" w:rsidRPr="00AB1F2E">
        <w:rPr>
          <w:rFonts w:ascii="Times New Roman" w:hAnsi="Times New Roman" w:cs="Times New Roman"/>
          <w:sz w:val="24"/>
          <w:szCs w:val="28"/>
        </w:rPr>
        <w:t xml:space="preserve">) Representative pictures for </w:t>
      </w:r>
      <w:r w:rsidR="005041FA" w:rsidRPr="00AB1F2E">
        <w:rPr>
          <w:rFonts w:ascii="Times New Roman" w:hAnsi="Times New Roman" w:cs="Times New Roman"/>
          <w:sz w:val="24"/>
          <w:szCs w:val="28"/>
        </w:rPr>
        <w:t>co-</w:t>
      </w:r>
      <w:r w:rsidR="00546AD0" w:rsidRPr="00AB1F2E">
        <w:rPr>
          <w:rFonts w:ascii="Times New Roman" w:hAnsi="Times New Roman" w:cs="Times New Roman"/>
          <w:sz w:val="24"/>
          <w:szCs w:val="28"/>
        </w:rPr>
        <w:t xml:space="preserve">staining for CD68 and </w:t>
      </w:r>
      <w:r w:rsidR="005041FA" w:rsidRPr="00AB1F2E">
        <w:rPr>
          <w:rFonts w:ascii="Times New Roman" w:hAnsi="Times New Roman" w:cs="Times New Roman"/>
          <w:sz w:val="24"/>
          <w:szCs w:val="28"/>
        </w:rPr>
        <w:t>LDHA or CD68 and MCT1 of clinical tissues</w:t>
      </w:r>
      <w:r w:rsidR="00546AD0" w:rsidRPr="00AB1F2E">
        <w:rPr>
          <w:rFonts w:ascii="Times New Roman" w:hAnsi="Times New Roman" w:cs="Times New Roman"/>
          <w:sz w:val="24"/>
          <w:szCs w:val="28"/>
        </w:rPr>
        <w:t xml:space="preserve">. Cell nuclei were counterstained with DAPI. </w:t>
      </w:r>
      <w:r w:rsidR="00546AD0">
        <w:rPr>
          <w:rFonts w:ascii="Calibri" w:hAnsi="Calibri" w:cs="Calibri"/>
          <w:b/>
          <w:bCs/>
          <w:sz w:val="28"/>
          <w:szCs w:val="32"/>
        </w:rPr>
        <w:br w:type="page"/>
      </w:r>
    </w:p>
    <w:p w14:paraId="2784967E" w14:textId="3BBC3E49" w:rsidR="00546AD0" w:rsidRDefault="00546AD0" w:rsidP="00546AD0">
      <w:pPr>
        <w:rPr>
          <w:rFonts w:ascii="Calibri" w:hAnsi="Calibri" w:cs="Calibri"/>
          <w:b/>
          <w:bCs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A7DE41" wp14:editId="3FAE42DF">
            <wp:simplePos x="0" y="0"/>
            <wp:positionH relativeFrom="margin">
              <wp:align>left</wp:align>
            </wp:positionH>
            <wp:positionV relativeFrom="paragraph">
              <wp:posOffset>395694</wp:posOffset>
            </wp:positionV>
            <wp:extent cx="5274310" cy="5057140"/>
            <wp:effectExtent l="0" t="0" r="254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8A7">
        <w:rPr>
          <w:rFonts w:ascii="Calibri" w:hAnsi="Calibri" w:cs="Calibri" w:hint="eastAsia"/>
          <w:b/>
          <w:bCs/>
          <w:sz w:val="28"/>
          <w:szCs w:val="32"/>
        </w:rPr>
        <w:t>Figure</w:t>
      </w:r>
      <w:r w:rsidRPr="004278A7">
        <w:rPr>
          <w:rFonts w:ascii="Calibri" w:hAnsi="Calibri" w:cs="Calibri"/>
          <w:b/>
          <w:bCs/>
          <w:sz w:val="28"/>
          <w:szCs w:val="32"/>
        </w:rPr>
        <w:t xml:space="preserve"> S</w:t>
      </w:r>
      <w:r>
        <w:rPr>
          <w:rFonts w:ascii="Calibri" w:hAnsi="Calibri" w:cs="Calibri"/>
          <w:b/>
          <w:bCs/>
          <w:sz w:val="28"/>
          <w:szCs w:val="32"/>
        </w:rPr>
        <w:t>2</w:t>
      </w:r>
    </w:p>
    <w:p w14:paraId="2F18091F" w14:textId="71A0AB13" w:rsidR="00546AD0" w:rsidRDefault="00AB1F2E" w:rsidP="007650D4">
      <w:pPr>
        <w:spacing w:line="400" w:lineRule="exact"/>
        <w:rPr>
          <w:rFonts w:ascii="Calibri" w:hAnsi="Calibri" w:cs="Calibri"/>
          <w:b/>
          <w:bCs/>
          <w:sz w:val="28"/>
          <w:szCs w:val="32"/>
        </w:rPr>
      </w:pPr>
      <w:r w:rsidRPr="00AB1F2E">
        <w:rPr>
          <w:rFonts w:ascii="Times New Roman" w:hAnsi="Times New Roman" w:cs="Times New Roman"/>
          <w:b/>
          <w:bCs/>
          <w:sz w:val="24"/>
          <w:szCs w:val="28"/>
        </w:rPr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B1F2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Tumor cells-derived lactate induced tumor-associated macrophages towards M2-polarization in glioma. </w:t>
      </w:r>
      <w:r w:rsidRPr="00AB1F2E">
        <w:rPr>
          <w:rFonts w:ascii="Times New Roman" w:hAnsi="Times New Roman" w:cs="Times New Roman"/>
          <w:sz w:val="24"/>
          <w:szCs w:val="28"/>
        </w:rPr>
        <w:t xml:space="preserve">(A) Lactate concentration gradient in CMs from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AB1F2E">
        <w:rPr>
          <w:rFonts w:ascii="Times New Roman" w:hAnsi="Times New Roman" w:cs="Times New Roman"/>
          <w:sz w:val="24"/>
          <w:szCs w:val="28"/>
        </w:rPr>
        <w:t xml:space="preserve"> cells. (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AB1F2E">
        <w:rPr>
          <w:rFonts w:ascii="Times New Roman" w:hAnsi="Times New Roman" w:cs="Times New Roman"/>
          <w:sz w:val="24"/>
          <w:szCs w:val="28"/>
        </w:rPr>
        <w:t xml:space="preserve">) Quantification of CD206, CD163, CD80 and CD86 mRNA expression in THP1- differentiated macrophages treated with CMs from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AB1F2E">
        <w:rPr>
          <w:rFonts w:ascii="Times New Roman" w:hAnsi="Times New Roman" w:cs="Times New Roman"/>
          <w:sz w:val="24"/>
          <w:szCs w:val="28"/>
        </w:rPr>
        <w:t xml:space="preserve"> cells for 48 h. (</w:t>
      </w:r>
      <w:r>
        <w:rPr>
          <w:rFonts w:ascii="Times New Roman" w:hAnsi="Times New Roman" w:cs="Times New Roman" w:hint="eastAsia"/>
          <w:sz w:val="24"/>
          <w:szCs w:val="28"/>
        </w:rPr>
        <w:t>C</w:t>
      </w:r>
      <w:r w:rsidRPr="00AB1F2E">
        <w:rPr>
          <w:rFonts w:ascii="Times New Roman" w:hAnsi="Times New Roman" w:cs="Times New Roman"/>
          <w:sz w:val="24"/>
          <w:szCs w:val="28"/>
        </w:rPr>
        <w:t xml:space="preserve">) Representative pictures for immunofluorescence staining for CD68, CD206 and DAPI of macrophages following stimulation with CMs from </w:t>
      </w:r>
      <w:r>
        <w:rPr>
          <w:rFonts w:ascii="Times New Roman" w:hAnsi="Times New Roman" w:cs="Times New Roman" w:hint="eastAsia"/>
          <w:sz w:val="24"/>
          <w:szCs w:val="28"/>
        </w:rPr>
        <w:t>GBM</w:t>
      </w:r>
      <w:r>
        <w:rPr>
          <w:rFonts w:ascii="Times New Roman" w:hAnsi="Times New Roman" w:cs="Times New Roman"/>
          <w:sz w:val="24"/>
          <w:szCs w:val="28"/>
        </w:rPr>
        <w:t xml:space="preserve">3 </w:t>
      </w:r>
      <w:r w:rsidRPr="00AB1F2E">
        <w:rPr>
          <w:rFonts w:ascii="Times New Roman" w:hAnsi="Times New Roman" w:cs="Times New Roman"/>
          <w:sz w:val="24"/>
          <w:szCs w:val="28"/>
        </w:rPr>
        <w:t>cells for 48 h. (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AB1F2E">
        <w:rPr>
          <w:rFonts w:ascii="Times New Roman" w:hAnsi="Times New Roman" w:cs="Times New Roman"/>
          <w:sz w:val="24"/>
          <w:szCs w:val="28"/>
        </w:rPr>
        <w:t>) Representative pictures for immunofluorescence staining for CD68, CD</w:t>
      </w:r>
      <w:r>
        <w:rPr>
          <w:rFonts w:ascii="Times New Roman" w:hAnsi="Times New Roman" w:cs="Times New Roman"/>
          <w:sz w:val="24"/>
          <w:szCs w:val="28"/>
        </w:rPr>
        <w:t>8</w:t>
      </w:r>
      <w:r w:rsidRPr="00AB1F2E">
        <w:rPr>
          <w:rFonts w:ascii="Times New Roman" w:hAnsi="Times New Roman" w:cs="Times New Roman"/>
          <w:sz w:val="24"/>
          <w:szCs w:val="28"/>
        </w:rPr>
        <w:t xml:space="preserve">6 and DAPI of macrophages following stimulation with CMs from </w:t>
      </w:r>
      <w:r w:rsidR="007650D4">
        <w:rPr>
          <w:rFonts w:ascii="Times New Roman" w:hAnsi="Times New Roman" w:cs="Times New Roman" w:hint="eastAsia"/>
          <w:sz w:val="24"/>
          <w:szCs w:val="28"/>
        </w:rPr>
        <w:t>U87</w:t>
      </w:r>
      <w:r w:rsidR="007650D4">
        <w:rPr>
          <w:rFonts w:ascii="Times New Roman" w:hAnsi="Times New Roman" w:cs="Times New Roman"/>
          <w:sz w:val="24"/>
          <w:szCs w:val="28"/>
        </w:rPr>
        <w:t xml:space="preserve">, </w:t>
      </w:r>
      <w:r w:rsidR="007650D4">
        <w:rPr>
          <w:rFonts w:ascii="Times New Roman" w:hAnsi="Times New Roman" w:cs="Times New Roman" w:hint="eastAsia"/>
          <w:sz w:val="24"/>
          <w:szCs w:val="28"/>
        </w:rPr>
        <w:t>U</w:t>
      </w:r>
      <w:r w:rsidR="007650D4">
        <w:rPr>
          <w:rFonts w:ascii="Times New Roman" w:hAnsi="Times New Roman" w:cs="Times New Roman"/>
          <w:sz w:val="24"/>
          <w:szCs w:val="28"/>
        </w:rPr>
        <w:t>251</w:t>
      </w:r>
      <w:r w:rsidR="007650D4">
        <w:rPr>
          <w:rFonts w:ascii="Times New Roman" w:hAnsi="Times New Roman" w:cs="Times New Roman" w:hint="eastAsia"/>
          <w:sz w:val="24"/>
          <w:szCs w:val="28"/>
        </w:rPr>
        <w:t>,</w:t>
      </w:r>
      <w:r w:rsidR="007650D4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 w:hint="eastAsia"/>
          <w:sz w:val="24"/>
          <w:szCs w:val="28"/>
        </w:rPr>
        <w:t>GBM</w:t>
      </w:r>
      <w:r>
        <w:rPr>
          <w:rFonts w:ascii="Times New Roman" w:hAnsi="Times New Roman" w:cs="Times New Roman"/>
          <w:sz w:val="24"/>
          <w:szCs w:val="28"/>
        </w:rPr>
        <w:t xml:space="preserve">3 </w:t>
      </w:r>
      <w:r w:rsidRPr="00AB1F2E">
        <w:rPr>
          <w:rFonts w:ascii="Times New Roman" w:hAnsi="Times New Roman" w:cs="Times New Roman"/>
          <w:sz w:val="24"/>
          <w:szCs w:val="28"/>
        </w:rPr>
        <w:t>cells for 48 h.</w:t>
      </w:r>
      <w:r w:rsidR="007650D4">
        <w:rPr>
          <w:rFonts w:ascii="Times New Roman" w:hAnsi="Times New Roman" w:cs="Times New Roman"/>
          <w:sz w:val="24"/>
          <w:szCs w:val="28"/>
        </w:rPr>
        <w:t xml:space="preserve"> </w:t>
      </w:r>
      <w:r w:rsidRPr="00AB1F2E">
        <w:rPr>
          <w:rFonts w:ascii="Times New Roman" w:hAnsi="Times New Roman" w:cs="Times New Roman"/>
          <w:sz w:val="24"/>
          <w:szCs w:val="28"/>
        </w:rPr>
        <w:t>(</w:t>
      </w:r>
      <w:r w:rsidR="007650D4">
        <w:rPr>
          <w:rFonts w:ascii="Times New Roman" w:hAnsi="Times New Roman" w:cs="Times New Roman"/>
          <w:sz w:val="24"/>
          <w:szCs w:val="28"/>
        </w:rPr>
        <w:t>E</w:t>
      </w:r>
      <w:r w:rsidRPr="00AB1F2E">
        <w:rPr>
          <w:rFonts w:ascii="Times New Roman" w:hAnsi="Times New Roman" w:cs="Times New Roman"/>
          <w:sz w:val="24"/>
          <w:szCs w:val="28"/>
        </w:rPr>
        <w:t xml:space="preserve">) Lactate concentrations in CMs from </w:t>
      </w:r>
      <w:r w:rsidR="007650D4">
        <w:rPr>
          <w:rFonts w:ascii="Times New Roman" w:hAnsi="Times New Roman" w:cs="Times New Roman" w:hint="eastAsia"/>
          <w:sz w:val="24"/>
          <w:szCs w:val="28"/>
        </w:rPr>
        <w:t>GBM</w:t>
      </w:r>
      <w:r w:rsidR="007650D4">
        <w:rPr>
          <w:rFonts w:ascii="Times New Roman" w:hAnsi="Times New Roman" w:cs="Times New Roman"/>
          <w:sz w:val="24"/>
          <w:szCs w:val="28"/>
        </w:rPr>
        <w:t>3</w:t>
      </w:r>
      <w:r w:rsidRPr="00AB1F2E">
        <w:rPr>
          <w:rFonts w:ascii="Times New Roman" w:hAnsi="Times New Roman" w:cs="Times New Roman"/>
          <w:sz w:val="24"/>
          <w:szCs w:val="28"/>
        </w:rPr>
        <w:t xml:space="preserve"> cells treated with SO or CHC. (</w:t>
      </w:r>
      <w:r w:rsidR="007650D4">
        <w:rPr>
          <w:rFonts w:ascii="Times New Roman" w:hAnsi="Times New Roman" w:cs="Times New Roman" w:hint="eastAsia"/>
          <w:sz w:val="24"/>
          <w:szCs w:val="28"/>
        </w:rPr>
        <w:t>F</w:t>
      </w:r>
      <w:r w:rsidRPr="00AB1F2E">
        <w:rPr>
          <w:rFonts w:ascii="Times New Roman" w:hAnsi="Times New Roman" w:cs="Times New Roman"/>
          <w:sz w:val="24"/>
          <w:szCs w:val="28"/>
        </w:rPr>
        <w:t>-</w:t>
      </w:r>
      <w:r w:rsidR="007650D4">
        <w:rPr>
          <w:rFonts w:ascii="Times New Roman" w:hAnsi="Times New Roman" w:cs="Times New Roman"/>
          <w:sz w:val="24"/>
          <w:szCs w:val="28"/>
        </w:rPr>
        <w:t>G</w:t>
      </w:r>
      <w:r w:rsidRPr="00AB1F2E">
        <w:rPr>
          <w:rFonts w:ascii="Times New Roman" w:hAnsi="Times New Roman" w:cs="Times New Roman"/>
          <w:sz w:val="24"/>
          <w:szCs w:val="28"/>
        </w:rPr>
        <w:t xml:space="preserve">) Quantification of CD206 and CD163 mRNA expression in macrophages stimulated with CMs from </w:t>
      </w:r>
      <w:r w:rsidR="007650D4">
        <w:rPr>
          <w:rFonts w:ascii="Times New Roman" w:hAnsi="Times New Roman" w:cs="Times New Roman" w:hint="eastAsia"/>
          <w:sz w:val="24"/>
          <w:szCs w:val="28"/>
        </w:rPr>
        <w:t>GBM</w:t>
      </w:r>
      <w:r w:rsidR="007650D4">
        <w:rPr>
          <w:rFonts w:ascii="Times New Roman" w:hAnsi="Times New Roman" w:cs="Times New Roman"/>
          <w:sz w:val="24"/>
          <w:szCs w:val="28"/>
        </w:rPr>
        <w:t>3</w:t>
      </w:r>
      <w:r w:rsidRPr="00AB1F2E">
        <w:rPr>
          <w:rFonts w:ascii="Times New Roman" w:hAnsi="Times New Roman" w:cs="Times New Roman"/>
          <w:sz w:val="24"/>
          <w:szCs w:val="28"/>
        </w:rPr>
        <w:t xml:space="preserve"> cells treated with or without SO and CHC. (</w:t>
      </w:r>
      <w:r w:rsidR="007650D4">
        <w:rPr>
          <w:rFonts w:ascii="Times New Roman" w:hAnsi="Times New Roman" w:cs="Times New Roman" w:hint="eastAsia"/>
          <w:sz w:val="24"/>
          <w:szCs w:val="28"/>
        </w:rPr>
        <w:t>H</w:t>
      </w:r>
      <w:r w:rsidRPr="00AB1F2E">
        <w:rPr>
          <w:rFonts w:ascii="Times New Roman" w:hAnsi="Times New Roman" w:cs="Times New Roman"/>
          <w:sz w:val="24"/>
          <w:szCs w:val="28"/>
        </w:rPr>
        <w:t xml:space="preserve">) Representative pictures for immunofluorescence staining for CD68, CD206 and DAPI of macrophages following stimulation with CMs from </w:t>
      </w:r>
      <w:r w:rsidR="007650D4">
        <w:rPr>
          <w:rFonts w:ascii="Times New Roman" w:hAnsi="Times New Roman" w:cs="Times New Roman"/>
          <w:sz w:val="24"/>
          <w:szCs w:val="28"/>
        </w:rPr>
        <w:t>GBM3</w:t>
      </w:r>
      <w:r w:rsidRPr="00AB1F2E">
        <w:rPr>
          <w:rFonts w:ascii="Times New Roman" w:hAnsi="Times New Roman" w:cs="Times New Roman"/>
          <w:sz w:val="24"/>
          <w:szCs w:val="28"/>
        </w:rPr>
        <w:t xml:space="preserve"> treated with or without SO and CHC.</w:t>
      </w:r>
      <w:r w:rsidR="00546AD0">
        <w:rPr>
          <w:rFonts w:ascii="Calibri" w:hAnsi="Calibri" w:cs="Calibri"/>
          <w:b/>
          <w:bCs/>
          <w:sz w:val="28"/>
          <w:szCs w:val="32"/>
        </w:rPr>
        <w:br w:type="page"/>
      </w:r>
    </w:p>
    <w:p w14:paraId="4822B50A" w14:textId="0CB2ACE4" w:rsidR="00546AD0" w:rsidRPr="004278A7" w:rsidRDefault="00546AD0" w:rsidP="00546AD0">
      <w:pPr>
        <w:rPr>
          <w:rFonts w:ascii="Calibri" w:hAnsi="Calibri" w:cs="Calibri"/>
          <w:b/>
          <w:bCs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0617F63" wp14:editId="37ED949E">
            <wp:simplePos x="0" y="0"/>
            <wp:positionH relativeFrom="margin">
              <wp:posOffset>50800</wp:posOffset>
            </wp:positionH>
            <wp:positionV relativeFrom="paragraph">
              <wp:posOffset>558165</wp:posOffset>
            </wp:positionV>
            <wp:extent cx="5181600" cy="499999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" t="2117" r="2239" b="1892"/>
                    <a:stretch/>
                  </pic:blipFill>
                  <pic:spPr bwMode="auto">
                    <a:xfrm>
                      <a:off x="0" y="0"/>
                      <a:ext cx="5181600" cy="49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8A7">
        <w:rPr>
          <w:rFonts w:ascii="Calibri" w:hAnsi="Calibri" w:cs="Calibri" w:hint="eastAsia"/>
          <w:b/>
          <w:bCs/>
          <w:sz w:val="28"/>
          <w:szCs w:val="32"/>
        </w:rPr>
        <w:t>Figure</w:t>
      </w:r>
      <w:r w:rsidRPr="004278A7">
        <w:rPr>
          <w:rFonts w:ascii="Calibri" w:hAnsi="Calibri" w:cs="Calibri"/>
          <w:b/>
          <w:bCs/>
          <w:sz w:val="28"/>
          <w:szCs w:val="32"/>
        </w:rPr>
        <w:t xml:space="preserve"> S</w:t>
      </w:r>
      <w:r>
        <w:rPr>
          <w:rFonts w:ascii="Calibri" w:hAnsi="Calibri" w:cs="Calibri"/>
          <w:b/>
          <w:bCs/>
          <w:sz w:val="28"/>
          <w:szCs w:val="32"/>
        </w:rPr>
        <w:t>3</w:t>
      </w:r>
    </w:p>
    <w:p w14:paraId="6DE4BCA0" w14:textId="1F4D1439" w:rsidR="00546AD0" w:rsidRDefault="007650D4" w:rsidP="007650D4">
      <w:pPr>
        <w:rPr>
          <w:rFonts w:ascii="Calibri" w:hAnsi="Calibri" w:cs="Calibri"/>
          <w:b/>
          <w:bCs/>
          <w:sz w:val="28"/>
          <w:szCs w:val="32"/>
        </w:rPr>
      </w:pPr>
      <w:r w:rsidRPr="00AB1F2E">
        <w:rPr>
          <w:rFonts w:ascii="Times New Roman" w:hAnsi="Times New Roman" w:cs="Times New Roman"/>
          <w:b/>
          <w:bCs/>
          <w:sz w:val="24"/>
          <w:szCs w:val="28"/>
        </w:rPr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B1F2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7650D4">
        <w:rPr>
          <w:rFonts w:ascii="Times New Roman" w:hAnsi="Times New Roman" w:cs="Times New Roman"/>
          <w:b/>
          <w:bCs/>
          <w:sz w:val="24"/>
          <w:szCs w:val="28"/>
        </w:rPr>
        <w:t xml:space="preserve">Lactate-stimulated M2-TAMs promoted glioma cells proliferation, migration, invasion, and mesenchymal transition. </w:t>
      </w:r>
      <w:r w:rsidRPr="007650D4">
        <w:rPr>
          <w:rFonts w:ascii="Times New Roman" w:hAnsi="Times New Roman" w:cs="Times New Roman"/>
          <w:sz w:val="24"/>
          <w:szCs w:val="28"/>
        </w:rPr>
        <w:t>(A</w:t>
      </w:r>
      <w:r>
        <w:rPr>
          <w:rFonts w:ascii="Times New Roman" w:hAnsi="Times New Roman" w:cs="Times New Roman"/>
          <w:sz w:val="24"/>
          <w:szCs w:val="28"/>
        </w:rPr>
        <w:t>-C</w:t>
      </w:r>
      <w:r w:rsidRPr="007650D4">
        <w:rPr>
          <w:rFonts w:ascii="Times New Roman" w:hAnsi="Times New Roman" w:cs="Times New Roman"/>
          <w:sz w:val="24"/>
          <w:szCs w:val="28"/>
        </w:rPr>
        <w:t xml:space="preserve">) Cell proliferation of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stimulated with conditioned media (CMs) from various pre-treated macrophages was assessed using the CCK-8 assay (A) and the clone formation assay (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7650D4">
        <w:rPr>
          <w:rFonts w:ascii="Times New Roman" w:hAnsi="Times New Roman" w:cs="Times New Roman"/>
          <w:sz w:val="24"/>
          <w:szCs w:val="28"/>
        </w:rPr>
        <w:t>). (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G</w:t>
      </w:r>
      <w:r w:rsidRPr="007650D4">
        <w:rPr>
          <w:rFonts w:ascii="Times New Roman" w:hAnsi="Times New Roman" w:cs="Times New Roman"/>
          <w:sz w:val="24"/>
          <w:szCs w:val="28"/>
        </w:rPr>
        <w:t xml:space="preserve">) Cell migration and invasion of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stimulated with CMs from various pre-treated macrophages were evaluated through wound healing assays (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E</w:t>
      </w:r>
      <w:r w:rsidRPr="007650D4">
        <w:rPr>
          <w:rFonts w:ascii="Times New Roman" w:hAnsi="Times New Roman" w:cs="Times New Roman"/>
          <w:sz w:val="24"/>
          <w:szCs w:val="28"/>
        </w:rPr>
        <w:t>) and Transwell assays (</w:t>
      </w:r>
      <w:r>
        <w:rPr>
          <w:rFonts w:ascii="Times New Roman" w:hAnsi="Times New Roman" w:cs="Times New Roman"/>
          <w:sz w:val="24"/>
          <w:szCs w:val="28"/>
        </w:rPr>
        <w:t>F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G</w:t>
      </w:r>
      <w:r w:rsidRPr="007650D4">
        <w:rPr>
          <w:rFonts w:ascii="Times New Roman" w:hAnsi="Times New Roman" w:cs="Times New Roman"/>
          <w:sz w:val="24"/>
          <w:szCs w:val="28"/>
        </w:rPr>
        <w:t>). (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I</w:t>
      </w:r>
      <w:r w:rsidRPr="007650D4">
        <w:rPr>
          <w:rFonts w:ascii="Times New Roman" w:hAnsi="Times New Roman" w:cs="Times New Roman"/>
          <w:sz w:val="24"/>
          <w:szCs w:val="28"/>
        </w:rPr>
        <w:t xml:space="preserve">) Western blot analysis was performed to determine the expression levels of Vimentin, N-cadherin, and E-cadherin proteins in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stimulated with CMs from various pre-treated macrophages.</w:t>
      </w:r>
    </w:p>
    <w:p w14:paraId="752314CD" w14:textId="77777777" w:rsidR="00546AD0" w:rsidRDefault="00546AD0">
      <w:pPr>
        <w:widowControl/>
        <w:jc w:val="left"/>
        <w:rPr>
          <w:rFonts w:ascii="Calibri" w:hAnsi="Calibri" w:cs="Calibri"/>
          <w:b/>
          <w:bCs/>
          <w:sz w:val="28"/>
          <w:szCs w:val="32"/>
        </w:rPr>
      </w:pPr>
      <w:r>
        <w:rPr>
          <w:rFonts w:ascii="Calibri" w:hAnsi="Calibri" w:cs="Calibri"/>
          <w:b/>
          <w:bCs/>
          <w:sz w:val="28"/>
          <w:szCs w:val="32"/>
        </w:rPr>
        <w:br w:type="page"/>
      </w:r>
    </w:p>
    <w:p w14:paraId="2EB80D7F" w14:textId="387ED7A1" w:rsidR="00B147D1" w:rsidRPr="004278A7" w:rsidRDefault="004278A7">
      <w:pPr>
        <w:rPr>
          <w:rFonts w:ascii="Calibri" w:hAnsi="Calibri" w:cs="Calibri"/>
          <w:b/>
          <w:bCs/>
          <w:sz w:val="28"/>
          <w:szCs w:val="32"/>
        </w:rPr>
      </w:pPr>
      <w:r w:rsidRPr="004278A7">
        <w:rPr>
          <w:rFonts w:ascii="Calibri" w:hAnsi="Calibri" w:cs="Calibri" w:hint="eastAsia"/>
          <w:b/>
          <w:bCs/>
          <w:sz w:val="28"/>
          <w:szCs w:val="32"/>
        </w:rPr>
        <w:t>Figure</w:t>
      </w:r>
      <w:r w:rsidRPr="004278A7">
        <w:rPr>
          <w:rFonts w:ascii="Calibri" w:hAnsi="Calibri" w:cs="Calibri"/>
          <w:b/>
          <w:bCs/>
          <w:sz w:val="28"/>
          <w:szCs w:val="32"/>
        </w:rPr>
        <w:t xml:space="preserve"> S</w:t>
      </w:r>
      <w:r w:rsidR="00CB2904">
        <w:rPr>
          <w:rFonts w:ascii="Calibri" w:hAnsi="Calibri" w:cs="Calibri"/>
          <w:b/>
          <w:bCs/>
          <w:sz w:val="28"/>
          <w:szCs w:val="32"/>
        </w:rPr>
        <w:t>4</w:t>
      </w:r>
    </w:p>
    <w:p w14:paraId="6095A365" w14:textId="3F6BE4C9" w:rsidR="004278A7" w:rsidRDefault="004278A7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78EE684F" wp14:editId="32346E11">
            <wp:extent cx="5274310" cy="48526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5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4CC30" w14:textId="467A8CBD" w:rsidR="00546AD0" w:rsidRDefault="00032C7C">
      <w:pPr>
        <w:rPr>
          <w:rFonts w:ascii="Times New Roman" w:hAnsi="Times New Roman" w:cs="Times New Roman"/>
          <w:sz w:val="24"/>
          <w:szCs w:val="24"/>
        </w:rPr>
      </w:pPr>
      <w:r w:rsidRPr="0049309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B29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93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3096" w:rsidRPr="00493096">
        <w:rPr>
          <w:rFonts w:ascii="Times New Roman" w:hAnsi="Times New Roman" w:cs="Times New Roman"/>
          <w:b/>
          <w:bCs/>
          <w:sz w:val="24"/>
          <w:szCs w:val="24"/>
        </w:rPr>
        <w:t xml:space="preserve">Differential expression analysis and cellular distribution analysis of </w:t>
      </w:r>
      <w:r w:rsidR="00493096" w:rsidRPr="00E45410">
        <w:rPr>
          <w:rFonts w:ascii="Times New Roman" w:hAnsi="Times New Roman" w:cs="Times New Roman"/>
          <w:b/>
          <w:bCs/>
          <w:sz w:val="24"/>
          <w:szCs w:val="24"/>
        </w:rPr>
        <w:t xml:space="preserve">potential lactate receptors, such as GPR4, GPR68, GPR81, and GPR132. </w:t>
      </w:r>
      <w:r w:rsidR="00493096" w:rsidRPr="00493096">
        <w:rPr>
          <w:rFonts w:ascii="Times New Roman" w:hAnsi="Times New Roman" w:cs="Times New Roman"/>
          <w:b/>
          <w:bCs/>
          <w:sz w:val="24"/>
          <w:szCs w:val="24"/>
        </w:rPr>
        <w:t xml:space="preserve">(A-D) </w:t>
      </w:r>
      <w:r w:rsidR="00493096" w:rsidRPr="00493096">
        <w:rPr>
          <w:rFonts w:ascii="Times New Roman" w:hAnsi="Times New Roman" w:cs="Times New Roman"/>
          <w:sz w:val="24"/>
          <w:szCs w:val="24"/>
        </w:rPr>
        <w:t xml:space="preserve">Differential mRNA expression levels of potential lactate receptors, such as GPR4, GPR68, GPR81, and GPR132 among </w:t>
      </w:r>
      <w:r w:rsidR="00493096" w:rsidRPr="00493096">
        <w:rPr>
          <w:rFonts w:ascii="Times New Roman" w:hAnsi="Times New Roman" w:cs="Times New Roman"/>
          <w:i/>
          <w:iCs/>
          <w:sz w:val="24"/>
          <w:szCs w:val="24"/>
        </w:rPr>
        <w:t>GBM</w:t>
      </w:r>
      <w:r w:rsidR="00493096" w:rsidRPr="00493096">
        <w:rPr>
          <w:rFonts w:ascii="Times New Roman" w:hAnsi="Times New Roman" w:cs="Times New Roman"/>
          <w:sz w:val="24"/>
          <w:szCs w:val="24"/>
        </w:rPr>
        <w:t xml:space="preserve">, </w:t>
      </w:r>
      <w:r w:rsidR="00493096" w:rsidRPr="00493096">
        <w:rPr>
          <w:rFonts w:ascii="Times New Roman" w:hAnsi="Times New Roman" w:cs="Times New Roman"/>
          <w:i/>
          <w:iCs/>
          <w:sz w:val="24"/>
          <w:szCs w:val="24"/>
        </w:rPr>
        <w:t>LGG</w:t>
      </w:r>
      <w:r w:rsidR="00493096" w:rsidRPr="00493096">
        <w:rPr>
          <w:rFonts w:ascii="Times New Roman" w:hAnsi="Times New Roman" w:cs="Times New Roman"/>
          <w:sz w:val="24"/>
          <w:szCs w:val="24"/>
        </w:rPr>
        <w:t xml:space="preserve">, and </w:t>
      </w:r>
      <w:r w:rsidR="00493096" w:rsidRPr="00493096">
        <w:rPr>
          <w:rFonts w:ascii="Times New Roman" w:hAnsi="Times New Roman" w:cs="Times New Roman"/>
          <w:i/>
          <w:iCs/>
          <w:sz w:val="24"/>
          <w:szCs w:val="24"/>
        </w:rPr>
        <w:t>Normal</w:t>
      </w:r>
      <w:r w:rsidR="00493096" w:rsidRPr="00493096">
        <w:rPr>
          <w:rFonts w:ascii="Times New Roman" w:hAnsi="Times New Roman" w:cs="Times New Roman"/>
          <w:sz w:val="24"/>
          <w:szCs w:val="24"/>
        </w:rPr>
        <w:t xml:space="preserve"> groups in TCGA dataset. </w:t>
      </w:r>
      <w:r w:rsidR="00493096" w:rsidRPr="00493096">
        <w:rPr>
          <w:rFonts w:ascii="Times New Roman" w:hAnsi="Times New Roman" w:cs="Times New Roman"/>
          <w:b/>
          <w:bCs/>
          <w:sz w:val="24"/>
          <w:szCs w:val="24"/>
        </w:rPr>
        <w:t xml:space="preserve">(E-N) </w:t>
      </w:r>
      <w:r w:rsidR="00493096" w:rsidRPr="00493096">
        <w:rPr>
          <w:rFonts w:ascii="Times New Roman" w:hAnsi="Times New Roman" w:cs="Times New Roman"/>
          <w:sz w:val="24"/>
          <w:szCs w:val="24"/>
        </w:rPr>
        <w:t>Cellular distribution of potential lactate receptors, such as GPR4, GPR68, GPR81, and GPR132 in glioma using single-cell RNA-seq datasets from UCSC Cell Browser (https://gbm.cells. ucsc.edu) and Single Cell Portal (https://singlecell.broadinstitute.org, GSE131928).</w:t>
      </w:r>
    </w:p>
    <w:p w14:paraId="53779B7D" w14:textId="77777777" w:rsidR="00546AD0" w:rsidRDefault="00546AD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72B18D" w14:textId="006DFBD1" w:rsidR="00546AD0" w:rsidRDefault="00546AD0" w:rsidP="00546AD0">
      <w:pPr>
        <w:rPr>
          <w:rFonts w:ascii="Calibri" w:hAnsi="Calibri" w:cs="Calibri"/>
          <w:b/>
          <w:bCs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9E05894" wp14:editId="7CBD2CD6">
            <wp:simplePos x="0" y="0"/>
            <wp:positionH relativeFrom="margin">
              <wp:align>left</wp:align>
            </wp:positionH>
            <wp:positionV relativeFrom="paragraph">
              <wp:posOffset>430417</wp:posOffset>
            </wp:positionV>
            <wp:extent cx="5274310" cy="4946650"/>
            <wp:effectExtent l="0" t="0" r="2540" b="635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3"/>
                    <a:stretch/>
                  </pic:blipFill>
                  <pic:spPr bwMode="auto">
                    <a:xfrm>
                      <a:off x="0" y="0"/>
                      <a:ext cx="527431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8A7">
        <w:rPr>
          <w:rFonts w:ascii="Calibri" w:hAnsi="Calibri" w:cs="Calibri" w:hint="eastAsia"/>
          <w:b/>
          <w:bCs/>
          <w:sz w:val="28"/>
          <w:szCs w:val="32"/>
        </w:rPr>
        <w:t>Figure</w:t>
      </w:r>
      <w:r w:rsidRPr="004278A7">
        <w:rPr>
          <w:rFonts w:ascii="Calibri" w:hAnsi="Calibri" w:cs="Calibri"/>
          <w:b/>
          <w:bCs/>
          <w:sz w:val="28"/>
          <w:szCs w:val="32"/>
        </w:rPr>
        <w:t xml:space="preserve"> S</w:t>
      </w:r>
      <w:r>
        <w:rPr>
          <w:rFonts w:ascii="Calibri" w:hAnsi="Calibri" w:cs="Calibri"/>
          <w:b/>
          <w:bCs/>
          <w:sz w:val="28"/>
          <w:szCs w:val="32"/>
        </w:rPr>
        <w:t>5</w:t>
      </w:r>
    </w:p>
    <w:p w14:paraId="03EB6CD9" w14:textId="77800C2B" w:rsidR="007650D4" w:rsidRDefault="007650D4" w:rsidP="007650D4">
      <w:pPr>
        <w:rPr>
          <w:rFonts w:ascii="Calibri" w:hAnsi="Calibri" w:cs="Calibri"/>
          <w:b/>
          <w:bCs/>
          <w:sz w:val="28"/>
          <w:szCs w:val="32"/>
        </w:rPr>
      </w:pPr>
      <w:r w:rsidRPr="00AB1F2E">
        <w:rPr>
          <w:rFonts w:ascii="Times New Roman" w:hAnsi="Times New Roman" w:cs="Times New Roman"/>
          <w:b/>
          <w:bCs/>
          <w:sz w:val="24"/>
          <w:szCs w:val="28"/>
        </w:rPr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B1F2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7650D4">
        <w:rPr>
          <w:rFonts w:ascii="Times New Roman" w:hAnsi="Times New Roman" w:cs="Times New Roman"/>
          <w:b/>
          <w:bCs/>
          <w:sz w:val="24"/>
          <w:szCs w:val="28"/>
        </w:rPr>
        <w:t xml:space="preserve">GPR65 on TAMs is essential for lactate-stimulation to promote glioma cells malignant progression. </w:t>
      </w:r>
      <w:r w:rsidRPr="007650D4">
        <w:rPr>
          <w:rFonts w:ascii="Times New Roman" w:hAnsi="Times New Roman" w:cs="Times New Roman"/>
          <w:sz w:val="24"/>
          <w:szCs w:val="28"/>
        </w:rPr>
        <w:t>(A</w:t>
      </w:r>
      <w:r>
        <w:rPr>
          <w:rFonts w:ascii="Times New Roman" w:hAnsi="Times New Roman" w:cs="Times New Roman"/>
          <w:sz w:val="24"/>
          <w:szCs w:val="28"/>
        </w:rPr>
        <w:t>-C</w:t>
      </w:r>
      <w:r w:rsidRPr="007650D4">
        <w:rPr>
          <w:rFonts w:ascii="Times New Roman" w:hAnsi="Times New Roman" w:cs="Times New Roman"/>
          <w:sz w:val="24"/>
          <w:szCs w:val="28"/>
        </w:rPr>
        <w:t>) CCK8</w:t>
      </w:r>
      <w:r>
        <w:rPr>
          <w:rFonts w:ascii="Times New Roman" w:hAnsi="Times New Roman" w:cs="Times New Roman"/>
          <w:sz w:val="24"/>
          <w:szCs w:val="28"/>
        </w:rPr>
        <w:t xml:space="preserve"> (A) </w:t>
      </w:r>
      <w:r w:rsidRPr="007650D4">
        <w:rPr>
          <w:rFonts w:ascii="Times New Roman" w:hAnsi="Times New Roman" w:cs="Times New Roman"/>
          <w:sz w:val="24"/>
          <w:szCs w:val="28"/>
        </w:rPr>
        <w:t>and clone formation assays (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7650D4">
        <w:rPr>
          <w:rFonts w:ascii="Times New Roman" w:hAnsi="Times New Roman" w:cs="Times New Roman"/>
          <w:sz w:val="24"/>
          <w:szCs w:val="28"/>
        </w:rPr>
        <w:t xml:space="preserve">) were performed to assess cell proliferation of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upon stimulation with CMs from TAMs transfected with shNC or shGPR65 following lactate stimulation. (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E</w:t>
      </w:r>
      <w:r w:rsidRPr="007650D4">
        <w:rPr>
          <w:rFonts w:ascii="Times New Roman" w:hAnsi="Times New Roman" w:cs="Times New Roman"/>
          <w:sz w:val="24"/>
          <w:szCs w:val="28"/>
        </w:rPr>
        <w:t>) Wound healing and transwell assays (</w:t>
      </w:r>
      <w:r>
        <w:rPr>
          <w:rFonts w:ascii="Times New Roman" w:hAnsi="Times New Roman" w:cs="Times New Roman"/>
          <w:sz w:val="24"/>
          <w:szCs w:val="28"/>
        </w:rPr>
        <w:t>F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G</w:t>
      </w:r>
      <w:r w:rsidRPr="007650D4">
        <w:rPr>
          <w:rFonts w:ascii="Times New Roman" w:hAnsi="Times New Roman" w:cs="Times New Roman"/>
          <w:sz w:val="24"/>
          <w:szCs w:val="28"/>
        </w:rPr>
        <w:t xml:space="preserve">) were conducted to evaluate cell migration and invasion of </w:t>
      </w:r>
      <w:r>
        <w:rPr>
          <w:rFonts w:ascii="Times New Roman" w:hAnsi="Times New Roman" w:cs="Times New Roman"/>
          <w:sz w:val="24"/>
          <w:szCs w:val="28"/>
        </w:rPr>
        <w:t xml:space="preserve">GBM3 </w:t>
      </w:r>
      <w:r w:rsidRPr="007650D4">
        <w:rPr>
          <w:rFonts w:ascii="Times New Roman" w:hAnsi="Times New Roman" w:cs="Times New Roman"/>
          <w:sz w:val="24"/>
          <w:szCs w:val="28"/>
        </w:rPr>
        <w:t>cells upon stimulation with CMs from TAMs transfected with shNC or shGPR65 following lactate stimulation. (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I</w:t>
      </w:r>
      <w:r w:rsidRPr="007650D4">
        <w:rPr>
          <w:rFonts w:ascii="Times New Roman" w:hAnsi="Times New Roman" w:cs="Times New Roman"/>
          <w:sz w:val="24"/>
          <w:szCs w:val="28"/>
        </w:rPr>
        <w:t xml:space="preserve">) Western blot analysis the protein expression levels of Vimentin, N-cadherin, and E-cadherin in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upon stimulation with CMs from TAMs transfected with shNC or shGPR65 following lactate stimulation.</w:t>
      </w:r>
    </w:p>
    <w:p w14:paraId="79BB7B7F" w14:textId="77777777" w:rsidR="007650D4" w:rsidRPr="007650D4" w:rsidRDefault="007650D4">
      <w:pPr>
        <w:widowControl/>
        <w:jc w:val="left"/>
        <w:rPr>
          <w:rFonts w:ascii="Calibri" w:hAnsi="Calibri" w:cs="Calibri"/>
          <w:b/>
          <w:bCs/>
          <w:sz w:val="28"/>
          <w:szCs w:val="32"/>
        </w:rPr>
      </w:pPr>
    </w:p>
    <w:p w14:paraId="5BD2893C" w14:textId="36E7A644" w:rsidR="00546AD0" w:rsidRDefault="00546AD0">
      <w:pPr>
        <w:widowControl/>
        <w:jc w:val="left"/>
        <w:rPr>
          <w:rFonts w:ascii="Calibri" w:hAnsi="Calibri" w:cs="Calibri"/>
          <w:b/>
          <w:bCs/>
          <w:sz w:val="28"/>
          <w:szCs w:val="32"/>
        </w:rPr>
      </w:pPr>
      <w:r>
        <w:rPr>
          <w:rFonts w:ascii="Calibri" w:hAnsi="Calibri" w:cs="Calibri"/>
          <w:b/>
          <w:bCs/>
          <w:sz w:val="28"/>
          <w:szCs w:val="32"/>
        </w:rPr>
        <w:br w:type="page"/>
      </w:r>
    </w:p>
    <w:p w14:paraId="574696DE" w14:textId="6C50CC1F" w:rsidR="00546AD0" w:rsidRPr="004278A7" w:rsidRDefault="00546AD0" w:rsidP="00546AD0">
      <w:pPr>
        <w:rPr>
          <w:rFonts w:ascii="Calibri" w:hAnsi="Calibri" w:cs="Calibri"/>
          <w:b/>
          <w:bCs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18A3BA5" wp14:editId="72B3B8EB">
            <wp:simplePos x="0" y="0"/>
            <wp:positionH relativeFrom="margin">
              <wp:align>left</wp:align>
            </wp:positionH>
            <wp:positionV relativeFrom="paragraph">
              <wp:posOffset>441992</wp:posOffset>
            </wp:positionV>
            <wp:extent cx="5274310" cy="5100320"/>
            <wp:effectExtent l="0" t="0" r="2540" b="508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8A7">
        <w:rPr>
          <w:rFonts w:ascii="Calibri" w:hAnsi="Calibri" w:cs="Calibri" w:hint="eastAsia"/>
          <w:b/>
          <w:bCs/>
          <w:sz w:val="28"/>
          <w:szCs w:val="32"/>
        </w:rPr>
        <w:t>Figure</w:t>
      </w:r>
      <w:r w:rsidRPr="004278A7">
        <w:rPr>
          <w:rFonts w:ascii="Calibri" w:hAnsi="Calibri" w:cs="Calibri"/>
          <w:b/>
          <w:bCs/>
          <w:sz w:val="28"/>
          <w:szCs w:val="32"/>
        </w:rPr>
        <w:t xml:space="preserve"> S</w:t>
      </w:r>
      <w:r>
        <w:rPr>
          <w:rFonts w:ascii="Calibri" w:hAnsi="Calibri" w:cs="Calibri"/>
          <w:b/>
          <w:bCs/>
          <w:sz w:val="28"/>
          <w:szCs w:val="32"/>
        </w:rPr>
        <w:t>6</w:t>
      </w:r>
    </w:p>
    <w:p w14:paraId="1B84CF4B" w14:textId="40B947FC" w:rsidR="007650D4" w:rsidRDefault="007650D4" w:rsidP="007650D4">
      <w:pPr>
        <w:rPr>
          <w:rFonts w:ascii="Calibri" w:hAnsi="Calibri" w:cs="Calibri"/>
          <w:b/>
          <w:bCs/>
          <w:sz w:val="28"/>
          <w:szCs w:val="32"/>
        </w:rPr>
      </w:pPr>
      <w:r w:rsidRPr="00AB1F2E">
        <w:rPr>
          <w:rFonts w:ascii="Times New Roman" w:hAnsi="Times New Roman" w:cs="Times New Roman"/>
          <w:b/>
          <w:bCs/>
          <w:sz w:val="24"/>
          <w:szCs w:val="28"/>
        </w:rPr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B1F2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AB1F2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7650D4">
        <w:rPr>
          <w:rFonts w:ascii="Times New Roman" w:hAnsi="Times New Roman" w:cs="Times New Roman"/>
          <w:b/>
          <w:bCs/>
          <w:sz w:val="24"/>
          <w:szCs w:val="28"/>
        </w:rPr>
        <w:t xml:space="preserve">Lactate-stimulation GPR65 on TAMs promoted glioma cells malignant progression via secreting HMGB1. </w:t>
      </w:r>
      <w:r w:rsidRPr="007650D4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A-C</w:t>
      </w:r>
      <w:r w:rsidRPr="007650D4">
        <w:rPr>
          <w:rFonts w:ascii="Times New Roman" w:hAnsi="Times New Roman" w:cs="Times New Roman"/>
          <w:sz w:val="24"/>
          <w:szCs w:val="28"/>
        </w:rPr>
        <w:t>) CCK8 (</w:t>
      </w:r>
      <w:r>
        <w:rPr>
          <w:rFonts w:ascii="Times New Roman" w:hAnsi="Times New Roman" w:cs="Times New Roman"/>
          <w:sz w:val="24"/>
          <w:szCs w:val="28"/>
        </w:rPr>
        <w:t>A</w:t>
      </w:r>
      <w:r w:rsidRPr="007650D4">
        <w:rPr>
          <w:rFonts w:ascii="Times New Roman" w:hAnsi="Times New Roman" w:cs="Times New Roman"/>
          <w:sz w:val="24"/>
          <w:szCs w:val="28"/>
        </w:rPr>
        <w:t>) and clone formation assays (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7650D4">
        <w:rPr>
          <w:rFonts w:ascii="Times New Roman" w:hAnsi="Times New Roman" w:cs="Times New Roman"/>
          <w:sz w:val="24"/>
          <w:szCs w:val="28"/>
        </w:rPr>
        <w:t xml:space="preserve">) were performed to assess cell proliferation of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stimulated with CMs from various pretreated macrophages with HMGB1 inhibitor or rHMGB1. (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G</w:t>
      </w:r>
      <w:r w:rsidRPr="007650D4">
        <w:rPr>
          <w:rFonts w:ascii="Times New Roman" w:hAnsi="Times New Roman" w:cs="Times New Roman"/>
          <w:sz w:val="24"/>
          <w:szCs w:val="28"/>
        </w:rPr>
        <w:t>) Wound healing (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E</w:t>
      </w:r>
      <w:r w:rsidRPr="007650D4">
        <w:rPr>
          <w:rFonts w:ascii="Times New Roman" w:hAnsi="Times New Roman" w:cs="Times New Roman"/>
          <w:sz w:val="24"/>
          <w:szCs w:val="28"/>
        </w:rPr>
        <w:t>) and transwell assays (</w:t>
      </w:r>
      <w:r>
        <w:rPr>
          <w:rFonts w:ascii="Times New Roman" w:hAnsi="Times New Roman" w:cs="Times New Roman"/>
          <w:sz w:val="24"/>
          <w:szCs w:val="28"/>
        </w:rPr>
        <w:t>F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G</w:t>
      </w:r>
      <w:r w:rsidRPr="007650D4">
        <w:rPr>
          <w:rFonts w:ascii="Times New Roman" w:hAnsi="Times New Roman" w:cs="Times New Roman"/>
          <w:sz w:val="24"/>
          <w:szCs w:val="28"/>
        </w:rPr>
        <w:t xml:space="preserve">) were conducted to evaluate cell migration and invasion of </w:t>
      </w:r>
      <w:r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stimulated with CMs from various pretreated macrophages with HMGB1 inhibitor or rHMGB1. (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7650D4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I</w:t>
      </w:r>
      <w:r w:rsidRPr="007650D4">
        <w:rPr>
          <w:rFonts w:ascii="Times New Roman" w:hAnsi="Times New Roman" w:cs="Times New Roman"/>
          <w:sz w:val="24"/>
          <w:szCs w:val="28"/>
        </w:rPr>
        <w:t xml:space="preserve">) Western blot analysis of Vimentin, N-cadherin and E-cadherin protein expression levels of </w:t>
      </w:r>
      <w:r w:rsidR="00D266B5">
        <w:rPr>
          <w:rFonts w:ascii="Times New Roman" w:hAnsi="Times New Roman" w:cs="Times New Roman"/>
          <w:sz w:val="24"/>
          <w:szCs w:val="28"/>
        </w:rPr>
        <w:t>GBM3</w:t>
      </w:r>
      <w:r w:rsidRPr="007650D4">
        <w:rPr>
          <w:rFonts w:ascii="Times New Roman" w:hAnsi="Times New Roman" w:cs="Times New Roman"/>
          <w:sz w:val="24"/>
          <w:szCs w:val="28"/>
        </w:rPr>
        <w:t xml:space="preserve"> cells stimulated with CMs from various pretreated macrophages with HMGB1 inhibitor or rHMGB1.</w:t>
      </w:r>
    </w:p>
    <w:p w14:paraId="6FE24A3A" w14:textId="5B873032" w:rsidR="00546AD0" w:rsidRPr="007650D4" w:rsidRDefault="00546AD0" w:rsidP="00546AD0">
      <w:pPr>
        <w:rPr>
          <w:rFonts w:ascii="Calibri" w:hAnsi="Calibri" w:cs="Calibri"/>
          <w:b/>
          <w:bCs/>
          <w:sz w:val="28"/>
          <w:szCs w:val="32"/>
        </w:rPr>
      </w:pPr>
    </w:p>
    <w:p w14:paraId="6CC46FBD" w14:textId="77777777" w:rsidR="00032C7C" w:rsidRPr="00493096" w:rsidRDefault="00032C7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32C7C" w:rsidRPr="00493096" w:rsidSect="001C5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030A" w14:textId="77777777" w:rsidR="004A0167" w:rsidRDefault="004A0167" w:rsidP="001C56F0">
      <w:r>
        <w:separator/>
      </w:r>
    </w:p>
  </w:endnote>
  <w:endnote w:type="continuationSeparator" w:id="0">
    <w:p w14:paraId="074F9F62" w14:textId="77777777" w:rsidR="004A0167" w:rsidRDefault="004A0167" w:rsidP="001C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35DDF" w14:textId="77777777" w:rsidR="004A0167" w:rsidRDefault="004A0167" w:rsidP="001C56F0">
      <w:r>
        <w:separator/>
      </w:r>
    </w:p>
  </w:footnote>
  <w:footnote w:type="continuationSeparator" w:id="0">
    <w:p w14:paraId="18C25F9A" w14:textId="77777777" w:rsidR="004A0167" w:rsidRDefault="004A0167" w:rsidP="001C5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C6"/>
    <w:rsid w:val="00013972"/>
    <w:rsid w:val="00032C7C"/>
    <w:rsid w:val="000D4982"/>
    <w:rsid w:val="00125A91"/>
    <w:rsid w:val="001C56F0"/>
    <w:rsid w:val="002B56E9"/>
    <w:rsid w:val="00314A27"/>
    <w:rsid w:val="00350BD1"/>
    <w:rsid w:val="0035655B"/>
    <w:rsid w:val="003F7384"/>
    <w:rsid w:val="004278A7"/>
    <w:rsid w:val="00484E47"/>
    <w:rsid w:val="00485C54"/>
    <w:rsid w:val="00493096"/>
    <w:rsid w:val="004A0167"/>
    <w:rsid w:val="004B18BB"/>
    <w:rsid w:val="005041FA"/>
    <w:rsid w:val="00540556"/>
    <w:rsid w:val="00546AD0"/>
    <w:rsid w:val="005B22B8"/>
    <w:rsid w:val="005B5EAA"/>
    <w:rsid w:val="005E4B4C"/>
    <w:rsid w:val="00673819"/>
    <w:rsid w:val="007650D4"/>
    <w:rsid w:val="007D1B1E"/>
    <w:rsid w:val="007E1411"/>
    <w:rsid w:val="008709BA"/>
    <w:rsid w:val="00900D65"/>
    <w:rsid w:val="00934575"/>
    <w:rsid w:val="00A24A51"/>
    <w:rsid w:val="00A80833"/>
    <w:rsid w:val="00AB1F2E"/>
    <w:rsid w:val="00B147D1"/>
    <w:rsid w:val="00B26D04"/>
    <w:rsid w:val="00B51B12"/>
    <w:rsid w:val="00B83341"/>
    <w:rsid w:val="00C50232"/>
    <w:rsid w:val="00CA651C"/>
    <w:rsid w:val="00CB2904"/>
    <w:rsid w:val="00CB71C6"/>
    <w:rsid w:val="00CD4338"/>
    <w:rsid w:val="00D266B5"/>
    <w:rsid w:val="00DF68E4"/>
    <w:rsid w:val="00E45410"/>
    <w:rsid w:val="00E45663"/>
    <w:rsid w:val="00E972C6"/>
    <w:rsid w:val="00FB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537526"/>
  <w15:chartTrackingRefBased/>
  <w15:docId w15:val="{9EB98E4B-4126-4169-A525-BCC2D1F1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0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C5023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50232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C5023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50232"/>
    <w:rPr>
      <w:rFonts w:ascii="等线" w:eastAsia="等线" w:hAnsi="等线"/>
      <w:noProof/>
      <w:sz w:val="20"/>
    </w:rPr>
  </w:style>
  <w:style w:type="paragraph" w:styleId="a3">
    <w:name w:val="header"/>
    <w:basedOn w:val="a"/>
    <w:link w:val="a4"/>
    <w:uiPriority w:val="99"/>
    <w:unhideWhenUsed/>
    <w:rsid w:val="001C5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56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5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56F0"/>
    <w:rPr>
      <w:sz w:val="18"/>
      <w:szCs w:val="18"/>
    </w:rPr>
  </w:style>
  <w:style w:type="table" w:styleId="a7">
    <w:name w:val="Table Grid"/>
    <w:basedOn w:val="a1"/>
    <w:uiPriority w:val="39"/>
    <w:rsid w:val="001C5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1C56F0"/>
    <w:rPr>
      <w:rFonts w:asciiTheme="majorHAnsi" w:eastAsia="黑体" w:hAnsiTheme="majorHAnsi" w:cstheme="majorBidi"/>
      <w:sz w:val="20"/>
      <w:szCs w:val="20"/>
    </w:rPr>
  </w:style>
  <w:style w:type="paragraph" w:styleId="a9">
    <w:name w:val="List Paragraph"/>
    <w:basedOn w:val="a"/>
    <w:uiPriority w:val="34"/>
    <w:qFormat/>
    <w:rsid w:val="00485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4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005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9</Pages>
  <Words>1104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Chaolong</dc:creator>
  <cp:keywords/>
  <dc:description/>
  <cp:lastModifiedBy>Chaolong Yan</cp:lastModifiedBy>
  <cp:revision>27</cp:revision>
  <dcterms:created xsi:type="dcterms:W3CDTF">2023-11-04T08:31:00Z</dcterms:created>
  <dcterms:modified xsi:type="dcterms:W3CDTF">2024-03-15T19:27:00Z</dcterms:modified>
</cp:coreProperties>
</file>