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A0A" w:rsidRDefault="00461A0A"/>
    <w:p w:rsidR="00E01E23" w:rsidRDefault="00E01E23">
      <w:pPr>
        <w:rPr>
          <w:rFonts w:ascii="Times New Roman" w:hAnsi="Times New Roman" w:cs="Times New Roman"/>
          <w:b/>
          <w:sz w:val="24"/>
        </w:rPr>
      </w:pPr>
      <w:r w:rsidRPr="00E01E23">
        <w:rPr>
          <w:rFonts w:ascii="Times New Roman" w:hAnsi="Times New Roman" w:cs="Times New Roman"/>
          <w:b/>
          <w:sz w:val="24"/>
        </w:rPr>
        <w:t>Supplementary data</w:t>
      </w:r>
    </w:p>
    <w:p w:rsidR="00570761" w:rsidRPr="00BA64FA" w:rsidRDefault="00570761" w:rsidP="00570761">
      <w:pPr>
        <w:pStyle w:val="a4"/>
        <w:jc w:val="both"/>
        <w:rPr>
          <w:rFonts w:ascii="Times New Roman" w:hAnsi="Times New Roman" w:cs="Times New Roman"/>
          <w:b/>
          <w:color w:val="000000" w:themeColor="text1"/>
          <w:sz w:val="28"/>
          <w:szCs w:val="28"/>
        </w:rPr>
      </w:pPr>
      <w:r w:rsidRPr="00BA64FA">
        <w:rPr>
          <w:rFonts w:ascii="Times New Roman" w:eastAsia="Songti TC" w:hAnsi="Times New Roman" w:cs="Times New Roman"/>
          <w:b/>
          <w:color w:val="000000" w:themeColor="text1"/>
          <w:sz w:val="28"/>
          <w:szCs w:val="28"/>
        </w:rPr>
        <w:t>CXCR6</w:t>
      </w:r>
      <w:r>
        <w:rPr>
          <w:rFonts w:ascii="Times New Roman" w:eastAsia="Songti TC" w:hAnsi="Times New Roman" w:cs="Times New Roman"/>
          <w:b/>
          <w:color w:val="000000" w:themeColor="text1"/>
          <w:sz w:val="28"/>
          <w:szCs w:val="28"/>
        </w:rPr>
        <w:t>-</w:t>
      </w:r>
      <w:r w:rsidRPr="00BA64FA">
        <w:rPr>
          <w:rFonts w:ascii="Times New Roman" w:eastAsia="Songti TC" w:hAnsi="Times New Roman" w:cs="Times New Roman"/>
          <w:b/>
          <w:color w:val="000000" w:themeColor="text1"/>
          <w:sz w:val="28"/>
          <w:szCs w:val="28"/>
        </w:rPr>
        <w:t xml:space="preserve">positive </w:t>
      </w:r>
      <w:r w:rsidRPr="00BA64FA">
        <w:rPr>
          <w:rFonts w:ascii="Times New Roman" w:hAnsi="Times New Roman" w:cs="Times New Roman"/>
          <w:b/>
          <w:color w:val="000000" w:themeColor="text1"/>
          <w:sz w:val="28"/>
          <w:szCs w:val="28"/>
        </w:rPr>
        <w:t xml:space="preserve">circulating mucosal-associated invariant T cells </w:t>
      </w:r>
      <w:r>
        <w:rPr>
          <w:rFonts w:ascii="Times New Roman" w:hAnsi="Times New Roman" w:cs="Times New Roman"/>
          <w:b/>
          <w:color w:val="000000" w:themeColor="text1"/>
          <w:sz w:val="28"/>
          <w:szCs w:val="28"/>
        </w:rPr>
        <w:t xml:space="preserve">can </w:t>
      </w:r>
      <w:r w:rsidRPr="00BA64FA">
        <w:rPr>
          <w:rFonts w:ascii="Times New Roman" w:hAnsi="Times New Roman" w:cs="Times New Roman"/>
          <w:b/>
          <w:color w:val="000000" w:themeColor="text1"/>
          <w:sz w:val="28"/>
          <w:szCs w:val="28"/>
        </w:rPr>
        <w:t xml:space="preserve">identify patients </w:t>
      </w:r>
      <w:r>
        <w:rPr>
          <w:rFonts w:ascii="Times New Roman" w:hAnsi="Times New Roman" w:cs="Times New Roman"/>
          <w:b/>
          <w:color w:val="000000" w:themeColor="text1"/>
          <w:sz w:val="28"/>
          <w:szCs w:val="28"/>
        </w:rPr>
        <w:t>with</w:t>
      </w:r>
      <w:r w:rsidRPr="00BA64FA">
        <w:rPr>
          <w:rFonts w:ascii="Times New Roman" w:hAnsi="Times New Roman" w:cs="Times New Roman"/>
          <w:b/>
          <w:color w:val="000000" w:themeColor="text1"/>
          <w:sz w:val="28"/>
          <w:szCs w:val="28"/>
        </w:rPr>
        <w:t xml:space="preserve"> non-small cell lung cancer</w:t>
      </w:r>
      <w:r w:rsidRPr="001D0CA2">
        <w:rPr>
          <w:rFonts w:ascii="Times New Roman" w:hAnsi="Times New Roman" w:cs="Times New Roman"/>
          <w:b/>
          <w:color w:val="000000" w:themeColor="text1"/>
          <w:sz w:val="28"/>
          <w:szCs w:val="28"/>
        </w:rPr>
        <w:t xml:space="preserve"> </w:t>
      </w:r>
      <w:r w:rsidRPr="00BA64FA">
        <w:rPr>
          <w:rFonts w:ascii="Times New Roman" w:hAnsi="Times New Roman" w:cs="Times New Roman"/>
          <w:b/>
          <w:color w:val="000000" w:themeColor="text1"/>
          <w:sz w:val="28"/>
          <w:szCs w:val="28"/>
        </w:rPr>
        <w:t>responding to anti-PD-1</w:t>
      </w:r>
      <w:r>
        <w:rPr>
          <w:rFonts w:ascii="Times New Roman" w:hAnsi="Times New Roman" w:cs="Times New Roman"/>
          <w:b/>
          <w:color w:val="000000" w:themeColor="text1"/>
          <w:sz w:val="28"/>
          <w:szCs w:val="28"/>
        </w:rPr>
        <w:t xml:space="preserve"> </w:t>
      </w:r>
      <w:r w:rsidRPr="00BA64FA">
        <w:rPr>
          <w:rFonts w:ascii="Times New Roman" w:hAnsi="Times New Roman" w:cs="Times New Roman"/>
          <w:b/>
          <w:color w:val="000000" w:themeColor="text1"/>
          <w:sz w:val="28"/>
          <w:szCs w:val="28"/>
        </w:rPr>
        <w:t>immunotherapy</w:t>
      </w:r>
    </w:p>
    <w:p w:rsidR="00570761" w:rsidRPr="00570761" w:rsidRDefault="00570761" w:rsidP="00570761">
      <w:pPr>
        <w:autoSpaceDE w:val="0"/>
        <w:autoSpaceDN w:val="0"/>
        <w:adjustRightInd w:val="0"/>
        <w:spacing w:line="360" w:lineRule="auto"/>
        <w:rPr>
          <w:rFonts w:ascii="Times New Roman" w:hAnsi="Times New Roman" w:cs="Times New Roman"/>
          <w:sz w:val="24"/>
          <w:vertAlign w:val="superscript"/>
        </w:rPr>
      </w:pPr>
      <w:proofErr w:type="spellStart"/>
      <w:r w:rsidRPr="00570761">
        <w:rPr>
          <w:rFonts w:ascii="Times New Roman" w:hAnsi="Times New Roman" w:cs="Times New Roman"/>
          <w:sz w:val="24"/>
        </w:rPr>
        <w:t>Jingjing</w:t>
      </w:r>
      <w:proofErr w:type="spellEnd"/>
      <w:r w:rsidRPr="00570761">
        <w:rPr>
          <w:rFonts w:ascii="Times New Roman" w:hAnsi="Times New Roman" w:cs="Times New Roman"/>
          <w:sz w:val="24"/>
        </w:rPr>
        <w:t xml:space="preserve"> Qu</w:t>
      </w:r>
      <w:r w:rsidRPr="00570761">
        <w:rPr>
          <w:rFonts w:ascii="Times New Roman" w:hAnsi="Times New Roman" w:cs="Times New Roman"/>
          <w:sz w:val="24"/>
          <w:vertAlign w:val="superscript"/>
        </w:rPr>
        <w:t>1,2#</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Binggen</w:t>
      </w:r>
      <w:proofErr w:type="spellEnd"/>
      <w:r w:rsidRPr="00570761">
        <w:rPr>
          <w:rFonts w:ascii="Times New Roman" w:hAnsi="Times New Roman" w:cs="Times New Roman"/>
          <w:sz w:val="24"/>
        </w:rPr>
        <w:t xml:space="preserve"> Wu</w:t>
      </w:r>
      <w:r w:rsidRPr="00570761">
        <w:rPr>
          <w:rFonts w:ascii="Times New Roman" w:hAnsi="Times New Roman" w:cs="Times New Roman"/>
          <w:sz w:val="24"/>
          <w:vertAlign w:val="superscript"/>
        </w:rPr>
        <w:t>1,2#</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Lijun</w:t>
      </w:r>
      <w:proofErr w:type="spellEnd"/>
      <w:r w:rsidRPr="00570761">
        <w:rPr>
          <w:rFonts w:ascii="Times New Roman" w:hAnsi="Times New Roman" w:cs="Times New Roman"/>
          <w:sz w:val="24"/>
        </w:rPr>
        <w:t xml:space="preserve"> Chen </w:t>
      </w:r>
      <w:r w:rsidRPr="00570761">
        <w:rPr>
          <w:rFonts w:ascii="Times New Roman" w:hAnsi="Times New Roman" w:cs="Times New Roman"/>
          <w:sz w:val="24"/>
          <w:vertAlign w:val="superscript"/>
        </w:rPr>
        <w:t>3</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Zuoshi</w:t>
      </w:r>
      <w:proofErr w:type="spellEnd"/>
      <w:r w:rsidRPr="00570761">
        <w:rPr>
          <w:rFonts w:ascii="Times New Roman" w:hAnsi="Times New Roman" w:cs="Times New Roman"/>
          <w:sz w:val="24"/>
        </w:rPr>
        <w:t xml:space="preserve"> Wen</w:t>
      </w:r>
      <w:r w:rsidRPr="00570761">
        <w:rPr>
          <w:rFonts w:ascii="Times New Roman" w:hAnsi="Times New Roman" w:cs="Times New Roman"/>
          <w:sz w:val="24"/>
          <w:vertAlign w:val="superscript"/>
        </w:rPr>
        <w:t>3</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Liangjie</w:t>
      </w:r>
      <w:proofErr w:type="spellEnd"/>
      <w:r w:rsidRPr="00570761">
        <w:rPr>
          <w:rFonts w:ascii="Times New Roman" w:hAnsi="Times New Roman" w:cs="Times New Roman"/>
          <w:sz w:val="24"/>
        </w:rPr>
        <w:t xml:space="preserve"> Fang</w:t>
      </w:r>
      <w:r w:rsidRPr="00570761">
        <w:rPr>
          <w:rFonts w:ascii="Times New Roman" w:hAnsi="Times New Roman" w:cs="Times New Roman"/>
          <w:sz w:val="24"/>
          <w:vertAlign w:val="superscript"/>
        </w:rPr>
        <w:t>1,2</w:t>
      </w:r>
      <w:r w:rsidRPr="00570761">
        <w:rPr>
          <w:rFonts w:ascii="Times New Roman" w:hAnsi="Times New Roman" w:cs="Times New Roman"/>
          <w:sz w:val="24"/>
        </w:rPr>
        <w:t>, Jing Zheng</w:t>
      </w:r>
      <w:r w:rsidRPr="00570761">
        <w:rPr>
          <w:rFonts w:ascii="Times New Roman" w:hAnsi="Times New Roman" w:cs="Times New Roman"/>
          <w:sz w:val="24"/>
          <w:vertAlign w:val="superscript"/>
        </w:rPr>
        <w:t>1,2</w:t>
      </w:r>
      <w:r w:rsidRPr="00570761">
        <w:rPr>
          <w:rFonts w:ascii="Times New Roman" w:hAnsi="Times New Roman" w:cs="Times New Roman"/>
          <w:sz w:val="24"/>
        </w:rPr>
        <w:t>, Qian Shen</w:t>
      </w:r>
      <w:r w:rsidRPr="00570761">
        <w:rPr>
          <w:rFonts w:ascii="Times New Roman" w:hAnsi="Times New Roman" w:cs="Times New Roman"/>
          <w:sz w:val="24"/>
          <w:vertAlign w:val="superscript"/>
        </w:rPr>
        <w:t>1,2</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Jianfu</w:t>
      </w:r>
      <w:proofErr w:type="spellEnd"/>
      <w:r w:rsidRPr="00570761">
        <w:rPr>
          <w:rFonts w:ascii="Times New Roman" w:hAnsi="Times New Roman" w:cs="Times New Roman"/>
          <w:sz w:val="24"/>
        </w:rPr>
        <w:t xml:space="preserve"> Heng</w:t>
      </w:r>
      <w:r w:rsidRPr="00570761">
        <w:rPr>
          <w:rFonts w:ascii="Times New Roman" w:hAnsi="Times New Roman" w:cs="Times New Roman"/>
          <w:sz w:val="24"/>
          <w:vertAlign w:val="superscript"/>
        </w:rPr>
        <w:t>5</w:t>
      </w:r>
      <w:r w:rsidRPr="00570761">
        <w:rPr>
          <w:rFonts w:ascii="Times New Roman" w:hAnsi="Times New Roman" w:cs="Times New Roman"/>
          <w:b/>
          <w:sz w:val="24"/>
          <w:vertAlign w:val="superscript"/>
        </w:rPr>
        <w:t>*</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Jianya</w:t>
      </w:r>
      <w:proofErr w:type="spellEnd"/>
      <w:r w:rsidRPr="00570761">
        <w:rPr>
          <w:rFonts w:ascii="Times New Roman" w:hAnsi="Times New Roman" w:cs="Times New Roman"/>
          <w:sz w:val="24"/>
        </w:rPr>
        <w:t xml:space="preserve"> Zhou</w:t>
      </w:r>
      <w:r w:rsidRPr="00570761">
        <w:rPr>
          <w:rFonts w:ascii="Times New Roman" w:hAnsi="Times New Roman" w:cs="Times New Roman"/>
          <w:sz w:val="24"/>
          <w:vertAlign w:val="superscript"/>
        </w:rPr>
        <w:t>1,2</w:t>
      </w:r>
      <w:r w:rsidRPr="00570761">
        <w:rPr>
          <w:rFonts w:ascii="Times New Roman" w:hAnsi="Times New Roman" w:cs="Times New Roman"/>
          <w:b/>
          <w:sz w:val="24"/>
          <w:vertAlign w:val="superscript"/>
        </w:rPr>
        <w:t>*</w:t>
      </w:r>
      <w:r w:rsidRPr="00570761">
        <w:rPr>
          <w:rFonts w:ascii="Times New Roman" w:hAnsi="Times New Roman" w:cs="Times New Roman"/>
          <w:sz w:val="24"/>
        </w:rPr>
        <w:t xml:space="preserve">, </w:t>
      </w:r>
      <w:proofErr w:type="spellStart"/>
      <w:r w:rsidRPr="00570761">
        <w:rPr>
          <w:rFonts w:ascii="Times New Roman" w:hAnsi="Times New Roman" w:cs="Times New Roman"/>
          <w:sz w:val="24"/>
        </w:rPr>
        <w:t>Jianying</w:t>
      </w:r>
      <w:proofErr w:type="spellEnd"/>
      <w:r w:rsidRPr="00570761">
        <w:rPr>
          <w:rFonts w:ascii="Times New Roman" w:hAnsi="Times New Roman" w:cs="Times New Roman"/>
          <w:sz w:val="24"/>
        </w:rPr>
        <w:t xml:space="preserve"> Zhou</w:t>
      </w:r>
      <w:r w:rsidRPr="00570761">
        <w:rPr>
          <w:rFonts w:ascii="Times New Roman" w:hAnsi="Times New Roman" w:cs="Times New Roman"/>
          <w:sz w:val="24"/>
          <w:vertAlign w:val="superscript"/>
        </w:rPr>
        <w:t>1,2</w:t>
      </w:r>
    </w:p>
    <w:p w:rsidR="00570761" w:rsidRPr="00570761" w:rsidRDefault="00570761" w:rsidP="00570761">
      <w:pPr>
        <w:autoSpaceDE w:val="0"/>
        <w:autoSpaceDN w:val="0"/>
        <w:adjustRightInd w:val="0"/>
        <w:spacing w:line="360" w:lineRule="auto"/>
        <w:rPr>
          <w:rFonts w:ascii="Times New Roman" w:hAnsi="Times New Roman" w:cs="Times New Roman"/>
          <w:sz w:val="24"/>
        </w:rPr>
      </w:pPr>
    </w:p>
    <w:p w:rsidR="00570761" w:rsidRPr="00570761" w:rsidRDefault="00570761" w:rsidP="00570761">
      <w:pPr>
        <w:autoSpaceDE w:val="0"/>
        <w:autoSpaceDN w:val="0"/>
        <w:adjustRightInd w:val="0"/>
        <w:spacing w:line="360" w:lineRule="auto"/>
        <w:rPr>
          <w:rFonts w:ascii="Times New Roman" w:hAnsi="Times New Roman" w:cs="Times New Roman"/>
          <w:sz w:val="24"/>
        </w:rPr>
      </w:pPr>
      <w:r w:rsidRPr="00570761">
        <w:rPr>
          <w:rFonts w:ascii="Times New Roman" w:hAnsi="Times New Roman" w:cs="Times New Roman"/>
          <w:sz w:val="24"/>
        </w:rPr>
        <w:t>1. Department of Respiratory Disease, Thoracic Disease Center, The First Affiliated Hospital, Zhejiang University School of Medicine, Hangzhou, Zhejiang 310003, P. R. China</w:t>
      </w:r>
    </w:p>
    <w:p w:rsidR="00570761" w:rsidRPr="00570761" w:rsidRDefault="00570761" w:rsidP="00570761">
      <w:pPr>
        <w:autoSpaceDE w:val="0"/>
        <w:autoSpaceDN w:val="0"/>
        <w:adjustRightInd w:val="0"/>
        <w:spacing w:line="360" w:lineRule="auto"/>
        <w:rPr>
          <w:rFonts w:ascii="Times New Roman" w:hAnsi="Times New Roman" w:cs="Times New Roman"/>
          <w:iCs/>
          <w:sz w:val="24"/>
        </w:rPr>
      </w:pPr>
      <w:r w:rsidRPr="00570761">
        <w:rPr>
          <w:rFonts w:ascii="Times New Roman" w:hAnsi="Times New Roman" w:cs="Times New Roman"/>
          <w:iCs/>
          <w:sz w:val="24"/>
        </w:rPr>
        <w:t>2. The Clinical Research Center for Respiratory Diseases of Zhejiang Province, Hangzhou, Zhejiang 310003, P. R. China</w:t>
      </w:r>
    </w:p>
    <w:p w:rsidR="00570761" w:rsidRPr="00570761" w:rsidRDefault="00570761" w:rsidP="00570761">
      <w:pPr>
        <w:autoSpaceDE w:val="0"/>
        <w:autoSpaceDN w:val="0"/>
        <w:adjustRightInd w:val="0"/>
        <w:spacing w:line="360" w:lineRule="auto"/>
        <w:rPr>
          <w:rFonts w:ascii="Times New Roman" w:hAnsi="Times New Roman" w:cs="Times New Roman"/>
          <w:iCs/>
          <w:sz w:val="24"/>
        </w:rPr>
      </w:pPr>
      <w:r w:rsidRPr="00570761">
        <w:rPr>
          <w:rFonts w:ascii="Times New Roman" w:hAnsi="Times New Roman" w:cs="Times New Roman"/>
          <w:iCs/>
          <w:sz w:val="24"/>
        </w:rPr>
        <w:t>3. State Key Laboratory for Diagnosis and Treatment of Infectious Diseases, National Clinical Research Center for Infectious Diseases, The First Affiliated Hospital, Zhejiang University School of Medicine, Hangzhou, Zhejiang 310003, P.R. China</w:t>
      </w:r>
    </w:p>
    <w:p w:rsidR="00570761" w:rsidRPr="00570761" w:rsidRDefault="00570761" w:rsidP="00570761">
      <w:pPr>
        <w:autoSpaceDE w:val="0"/>
        <w:autoSpaceDN w:val="0"/>
        <w:adjustRightInd w:val="0"/>
        <w:spacing w:line="360" w:lineRule="auto"/>
        <w:rPr>
          <w:rFonts w:ascii="Times New Roman" w:hAnsi="Times New Roman" w:cs="Times New Roman"/>
          <w:iCs/>
          <w:sz w:val="24"/>
        </w:rPr>
      </w:pPr>
      <w:r w:rsidRPr="00570761">
        <w:rPr>
          <w:rFonts w:ascii="Times New Roman" w:hAnsi="Times New Roman" w:cs="Times New Roman"/>
          <w:iCs/>
          <w:sz w:val="24"/>
        </w:rPr>
        <w:t xml:space="preserve">4. Department of Cardiology, The First Affiliated Hospital, </w:t>
      </w:r>
      <w:r w:rsidRPr="00570761">
        <w:rPr>
          <w:rFonts w:ascii="Times New Roman" w:hAnsi="Times New Roman" w:cs="Times New Roman"/>
          <w:sz w:val="24"/>
        </w:rPr>
        <w:t>The First Affiliated Hospital, Zhejiang University School of Medicine</w:t>
      </w:r>
      <w:r w:rsidRPr="00570761">
        <w:rPr>
          <w:rFonts w:ascii="Times New Roman" w:hAnsi="Times New Roman" w:cs="Times New Roman"/>
          <w:iCs/>
          <w:sz w:val="24"/>
        </w:rPr>
        <w:t>, Hangzhou, Zhejiang 310003, P. R. China</w:t>
      </w:r>
    </w:p>
    <w:p w:rsidR="00570761" w:rsidRPr="00570761" w:rsidRDefault="00570761" w:rsidP="00570761">
      <w:pPr>
        <w:autoSpaceDE w:val="0"/>
        <w:autoSpaceDN w:val="0"/>
        <w:adjustRightInd w:val="0"/>
        <w:spacing w:line="360" w:lineRule="auto"/>
        <w:rPr>
          <w:rFonts w:ascii="Times New Roman" w:hAnsi="Times New Roman" w:cs="Times New Roman"/>
          <w:iCs/>
          <w:sz w:val="24"/>
        </w:rPr>
      </w:pPr>
      <w:r w:rsidRPr="00570761">
        <w:rPr>
          <w:rFonts w:ascii="Times New Roman" w:hAnsi="Times New Roman" w:cs="Times New Roman"/>
          <w:iCs/>
          <w:sz w:val="24"/>
        </w:rPr>
        <w:t>5.</w:t>
      </w:r>
      <w:r w:rsidRPr="00570761">
        <w:rPr>
          <w:rFonts w:ascii="Times New Roman" w:hAnsi="Times New Roman" w:cs="Times New Roman"/>
          <w:sz w:val="24"/>
        </w:rPr>
        <w:t xml:space="preserve"> Department of Clinical Pharmaceutical Research Institution, Hunan Cancer Hospital/the Affiliated Cancer Hospital of </w:t>
      </w:r>
      <w:proofErr w:type="spellStart"/>
      <w:r w:rsidRPr="00570761">
        <w:rPr>
          <w:rFonts w:ascii="Times New Roman" w:hAnsi="Times New Roman" w:cs="Times New Roman"/>
          <w:sz w:val="24"/>
        </w:rPr>
        <w:t>Xiangya</w:t>
      </w:r>
      <w:proofErr w:type="spellEnd"/>
      <w:r w:rsidRPr="00570761">
        <w:rPr>
          <w:rFonts w:ascii="Times New Roman" w:hAnsi="Times New Roman" w:cs="Times New Roman"/>
          <w:sz w:val="24"/>
        </w:rPr>
        <w:t xml:space="preserve"> School of Medicine, Central South University, Changsha, Hunan, 410013, </w:t>
      </w:r>
      <w:r w:rsidRPr="00570761">
        <w:rPr>
          <w:rFonts w:ascii="Times New Roman" w:hAnsi="Times New Roman" w:cs="Times New Roman"/>
          <w:iCs/>
          <w:sz w:val="24"/>
        </w:rPr>
        <w:t>P. R. China</w:t>
      </w:r>
    </w:p>
    <w:p w:rsidR="00570761" w:rsidRPr="00570761" w:rsidRDefault="00570761" w:rsidP="00570761">
      <w:pPr>
        <w:autoSpaceDE w:val="0"/>
        <w:autoSpaceDN w:val="0"/>
        <w:adjustRightInd w:val="0"/>
        <w:spacing w:line="360" w:lineRule="auto"/>
        <w:rPr>
          <w:rFonts w:ascii="Times New Roman" w:hAnsi="Times New Roman" w:cs="Times New Roman"/>
          <w:iCs/>
          <w:sz w:val="24"/>
        </w:rPr>
      </w:pPr>
      <w:r w:rsidRPr="00570761">
        <w:rPr>
          <w:rFonts w:ascii="Times New Roman" w:hAnsi="Times New Roman" w:cs="Times New Roman"/>
          <w:iCs/>
          <w:sz w:val="24"/>
        </w:rPr>
        <w:t xml:space="preserve"># </w:t>
      </w:r>
      <w:bookmarkStart w:id="0" w:name="OLE_LINK68"/>
      <w:bookmarkStart w:id="1" w:name="OLE_LINK69"/>
      <w:r w:rsidRPr="00570761">
        <w:rPr>
          <w:rFonts w:ascii="Times New Roman" w:hAnsi="Times New Roman" w:cs="Times New Roman"/>
          <w:iCs/>
          <w:sz w:val="24"/>
        </w:rPr>
        <w:t>These authors contributed equally</w:t>
      </w:r>
      <w:bookmarkEnd w:id="0"/>
      <w:bookmarkEnd w:id="1"/>
    </w:p>
    <w:p w:rsidR="00570761" w:rsidRPr="00570761" w:rsidRDefault="00570761" w:rsidP="00570761">
      <w:pPr>
        <w:autoSpaceDE w:val="0"/>
        <w:autoSpaceDN w:val="0"/>
        <w:adjustRightInd w:val="0"/>
        <w:spacing w:line="360" w:lineRule="auto"/>
        <w:rPr>
          <w:rFonts w:ascii="Times New Roman" w:hAnsi="Times New Roman" w:cs="Times New Roman"/>
          <w:sz w:val="24"/>
        </w:rPr>
      </w:pPr>
      <w:r w:rsidRPr="00570761">
        <w:rPr>
          <w:rFonts w:ascii="Times New Roman" w:hAnsi="Times New Roman" w:cs="Times New Roman"/>
          <w:sz w:val="24"/>
        </w:rPr>
        <w:t xml:space="preserve">* Correspondence should be addressed to </w:t>
      </w:r>
      <w:r w:rsidRPr="00570761">
        <w:rPr>
          <w:rFonts w:ascii="Times New Roman" w:hAnsi="Times New Roman" w:cs="Times New Roman"/>
          <w:b/>
          <w:bCs/>
          <w:sz w:val="24"/>
        </w:rPr>
        <w:t>Prof</w:t>
      </w:r>
      <w:r w:rsidRPr="00570761">
        <w:rPr>
          <w:rFonts w:ascii="Times New Roman" w:hAnsi="Times New Roman" w:cs="Times New Roman"/>
          <w:b/>
          <w:sz w:val="24"/>
        </w:rPr>
        <w:t xml:space="preserve">. </w:t>
      </w:r>
      <w:proofErr w:type="spellStart"/>
      <w:r w:rsidRPr="00570761">
        <w:rPr>
          <w:rFonts w:ascii="Times New Roman" w:hAnsi="Times New Roman" w:cs="Times New Roman"/>
          <w:b/>
          <w:sz w:val="24"/>
        </w:rPr>
        <w:t>Jianya</w:t>
      </w:r>
      <w:proofErr w:type="spellEnd"/>
      <w:r w:rsidRPr="00570761">
        <w:rPr>
          <w:rFonts w:ascii="Times New Roman" w:hAnsi="Times New Roman" w:cs="Times New Roman"/>
          <w:b/>
          <w:sz w:val="24"/>
        </w:rPr>
        <w:t xml:space="preserve"> Zhou</w:t>
      </w:r>
      <w:r w:rsidRPr="00570761">
        <w:rPr>
          <w:rFonts w:ascii="Times New Roman" w:hAnsi="Times New Roman" w:cs="Times New Roman"/>
          <w:color w:val="212121"/>
          <w:sz w:val="24"/>
          <w:shd w:val="clear" w:color="auto" w:fill="FFFFFF"/>
        </w:rPr>
        <w:t xml:space="preserve">, Department of </w:t>
      </w:r>
      <w:r w:rsidRPr="00570761">
        <w:rPr>
          <w:rFonts w:ascii="Times New Roman" w:hAnsi="Times New Roman" w:cs="Times New Roman"/>
          <w:color w:val="000000" w:themeColor="text1"/>
          <w:sz w:val="24"/>
        </w:rPr>
        <w:t>Respiratory Disease</w:t>
      </w:r>
      <w:r w:rsidRPr="00570761">
        <w:rPr>
          <w:rFonts w:ascii="Times New Roman" w:hAnsi="Times New Roman" w:cs="Times New Roman"/>
          <w:color w:val="212121"/>
          <w:sz w:val="24"/>
          <w:shd w:val="clear" w:color="auto" w:fill="FFFFFF"/>
        </w:rPr>
        <w:t xml:space="preserve">, The First Affiliated Hospital, Zhejiang University School of Medicine, Hangzhou, </w:t>
      </w:r>
      <w:r w:rsidRPr="00570761">
        <w:rPr>
          <w:rFonts w:ascii="Times New Roman" w:hAnsi="Times New Roman" w:cs="Times New Roman"/>
          <w:color w:val="000000" w:themeColor="text1"/>
          <w:sz w:val="24"/>
        </w:rPr>
        <w:t>Zhejiang 310003, P.R. China</w:t>
      </w:r>
      <w:r w:rsidRPr="00570761">
        <w:rPr>
          <w:rFonts w:ascii="Times New Roman" w:hAnsi="Times New Roman" w:cs="Times New Roman"/>
          <w:iCs/>
          <w:color w:val="000000"/>
          <w:sz w:val="24"/>
        </w:rPr>
        <w:t xml:space="preserve">. </w:t>
      </w:r>
      <w:hyperlink r:id="rId4" w:history="1">
        <w:r w:rsidRPr="00570761">
          <w:rPr>
            <w:rStyle w:val="a3"/>
            <w:rFonts w:ascii="Times New Roman" w:hAnsi="Times New Roman" w:cs="Times New Roman"/>
            <w:sz w:val="24"/>
          </w:rPr>
          <w:t>zhoujy@zju.edu.cn</w:t>
        </w:r>
      </w:hyperlink>
      <w:r w:rsidRPr="00570761">
        <w:rPr>
          <w:rFonts w:ascii="Times New Roman" w:hAnsi="Times New Roman" w:cs="Times New Roman"/>
          <w:sz w:val="24"/>
        </w:rPr>
        <w:t xml:space="preserve"> and </w:t>
      </w:r>
      <w:r w:rsidRPr="00570761">
        <w:rPr>
          <w:rFonts w:ascii="Times New Roman" w:hAnsi="Times New Roman" w:cs="Times New Roman"/>
          <w:b/>
          <w:bCs/>
          <w:sz w:val="24"/>
        </w:rPr>
        <w:t>Prof</w:t>
      </w:r>
      <w:r w:rsidRPr="00570761">
        <w:rPr>
          <w:rFonts w:ascii="Times New Roman" w:hAnsi="Times New Roman" w:cs="Times New Roman"/>
          <w:b/>
          <w:sz w:val="24"/>
        </w:rPr>
        <w:t xml:space="preserve">. </w:t>
      </w:r>
      <w:proofErr w:type="spellStart"/>
      <w:r w:rsidRPr="00570761">
        <w:rPr>
          <w:rFonts w:ascii="Times New Roman" w:hAnsi="Times New Roman" w:cs="Times New Roman"/>
          <w:b/>
          <w:sz w:val="24"/>
        </w:rPr>
        <w:t>Jianfu</w:t>
      </w:r>
      <w:proofErr w:type="spellEnd"/>
      <w:r w:rsidRPr="00570761">
        <w:rPr>
          <w:rFonts w:ascii="Times New Roman" w:hAnsi="Times New Roman" w:cs="Times New Roman"/>
          <w:b/>
          <w:sz w:val="24"/>
        </w:rPr>
        <w:t xml:space="preserve"> </w:t>
      </w:r>
      <w:proofErr w:type="spellStart"/>
      <w:r w:rsidRPr="00570761">
        <w:rPr>
          <w:rFonts w:ascii="Times New Roman" w:hAnsi="Times New Roman" w:cs="Times New Roman"/>
          <w:b/>
          <w:sz w:val="24"/>
        </w:rPr>
        <w:t>Heng</w:t>
      </w:r>
      <w:proofErr w:type="spellEnd"/>
      <w:r w:rsidRPr="00570761">
        <w:rPr>
          <w:rFonts w:ascii="Times New Roman" w:hAnsi="Times New Roman" w:cs="Times New Roman"/>
          <w:color w:val="212121"/>
          <w:sz w:val="24"/>
          <w:shd w:val="clear" w:color="auto" w:fill="FFFFFF"/>
        </w:rPr>
        <w:t>,</w:t>
      </w:r>
      <w:r w:rsidRPr="00570761">
        <w:rPr>
          <w:rFonts w:ascii="Times New Roman" w:hAnsi="Times New Roman" w:cs="Times New Roman"/>
          <w:sz w:val="24"/>
        </w:rPr>
        <w:t xml:space="preserve"> Department of Clinical Pharmaceutical Research Institution, Hunan Cancer Hospital/the Affiliated Cancer Hospital of </w:t>
      </w:r>
      <w:proofErr w:type="spellStart"/>
      <w:r w:rsidRPr="00570761">
        <w:rPr>
          <w:rFonts w:ascii="Times New Roman" w:hAnsi="Times New Roman" w:cs="Times New Roman"/>
          <w:sz w:val="24"/>
        </w:rPr>
        <w:t>Xiangya</w:t>
      </w:r>
      <w:proofErr w:type="spellEnd"/>
      <w:r w:rsidRPr="00570761">
        <w:rPr>
          <w:rFonts w:ascii="Times New Roman" w:hAnsi="Times New Roman" w:cs="Times New Roman"/>
          <w:sz w:val="24"/>
        </w:rPr>
        <w:t xml:space="preserve"> School of Medicine, Central </w:t>
      </w:r>
      <w:r w:rsidRPr="00570761">
        <w:rPr>
          <w:rFonts w:ascii="Times New Roman" w:hAnsi="Times New Roman" w:cs="Times New Roman"/>
          <w:sz w:val="24"/>
        </w:rPr>
        <w:lastRenderedPageBreak/>
        <w:t xml:space="preserve">South University, Changsha, Hunan, 410013, China, </w:t>
      </w:r>
      <w:r w:rsidRPr="00570761">
        <w:rPr>
          <w:rStyle w:val="a3"/>
          <w:rFonts w:ascii="Times New Roman" w:hAnsi="Times New Roman" w:cs="Times New Roman"/>
          <w:sz w:val="24"/>
        </w:rPr>
        <w:t>hengjianfu106@163.com.</w:t>
      </w:r>
    </w:p>
    <w:p w:rsidR="00570761" w:rsidRPr="009C18BE" w:rsidRDefault="00570761">
      <w:pPr>
        <w:rPr>
          <w:rFonts w:ascii="Times New Roman" w:hAnsi="Times New Roman" w:cs="Times New Roman"/>
          <w:b/>
          <w:sz w:val="24"/>
        </w:rPr>
      </w:pPr>
    </w:p>
    <w:p w:rsidR="009C18BE" w:rsidRDefault="009C18BE" w:rsidP="009C18BE">
      <w:pPr>
        <w:spacing w:line="360" w:lineRule="auto"/>
        <w:rPr>
          <w:rFonts w:ascii="Times New Roman" w:eastAsia="Songti TC" w:hAnsi="Times New Roman" w:cs="Times New Roman"/>
          <w:b/>
          <w:color w:val="000000" w:themeColor="text1"/>
          <w:sz w:val="24"/>
        </w:rPr>
      </w:pPr>
      <w:r w:rsidRPr="009C18BE">
        <w:rPr>
          <w:rFonts w:ascii="Times New Roman" w:eastAsia="Songti TC" w:hAnsi="Times New Roman" w:cs="Times New Roman"/>
          <w:b/>
          <w:color w:val="000000" w:themeColor="text1"/>
          <w:sz w:val="24"/>
        </w:rPr>
        <w:t>Supplementary Figure</w:t>
      </w:r>
    </w:p>
    <w:p w:rsidR="009C18BE" w:rsidRDefault="009C18BE" w:rsidP="009C18BE">
      <w:pPr>
        <w:spacing w:line="360" w:lineRule="auto"/>
        <w:rPr>
          <w:rFonts w:ascii="Times New Roman" w:eastAsia="Songti TC" w:hAnsi="Times New Roman" w:cs="Times New Roman"/>
          <w:b/>
          <w:color w:val="000000" w:themeColor="text1"/>
          <w:sz w:val="24"/>
        </w:rPr>
      </w:pPr>
    </w:p>
    <w:p w:rsidR="009C18BE" w:rsidRPr="009C18BE" w:rsidRDefault="009C18BE" w:rsidP="009C18BE">
      <w:pPr>
        <w:spacing w:line="360" w:lineRule="auto"/>
        <w:rPr>
          <w:rFonts w:ascii="Times New Roman" w:eastAsia="Songti TC" w:hAnsi="Times New Roman" w:cs="Times New Roman"/>
          <w:b/>
          <w:color w:val="000000" w:themeColor="text1"/>
          <w:sz w:val="24"/>
        </w:rPr>
      </w:pPr>
      <w:r>
        <w:rPr>
          <w:rFonts w:ascii="Times New Roman" w:eastAsia="Songti TC" w:hAnsi="Times New Roman" w:cs="Times New Roman" w:hint="eastAsia"/>
          <w:b/>
          <w:noProof/>
          <w:color w:val="000000" w:themeColor="text1"/>
          <w:sz w:val="24"/>
        </w:rPr>
        <w:drawing>
          <wp:inline distT="0" distB="0" distL="0" distR="0">
            <wp:extent cx="5270500" cy="16573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1657350"/>
                    </a:xfrm>
                    <a:prstGeom prst="rect">
                      <a:avLst/>
                    </a:prstGeom>
                  </pic:spPr>
                </pic:pic>
              </a:graphicData>
            </a:graphic>
          </wp:inline>
        </w:drawing>
      </w:r>
    </w:p>
    <w:p w:rsidR="009C18BE" w:rsidRDefault="009C18BE" w:rsidP="009C18BE">
      <w:pPr>
        <w:spacing w:line="360" w:lineRule="auto"/>
        <w:rPr>
          <w:rFonts w:ascii="Times New Roman" w:eastAsia="Songti TC" w:hAnsi="Times New Roman" w:cs="Times New Roman"/>
          <w:color w:val="000000" w:themeColor="text1"/>
          <w:sz w:val="24"/>
        </w:rPr>
      </w:pPr>
      <w:r w:rsidRPr="009C18BE">
        <w:rPr>
          <w:rFonts w:ascii="Times New Roman" w:eastAsia="Songti TC" w:hAnsi="Times New Roman" w:cs="Times New Roman"/>
          <w:b/>
          <w:color w:val="000000" w:themeColor="text1"/>
          <w:sz w:val="24"/>
        </w:rPr>
        <w:t xml:space="preserve">Supplementary Figure 1: Higher proportion of NK cells in responders. </w:t>
      </w:r>
      <w:r w:rsidRPr="009C18BE">
        <w:rPr>
          <w:rFonts w:ascii="Times New Roman" w:eastAsia="Songti TC" w:hAnsi="Times New Roman" w:cs="Times New Roman"/>
          <w:color w:val="000000" w:themeColor="text1"/>
          <w:sz w:val="24"/>
        </w:rPr>
        <w:t>(A) Differentially expressed genes between responder and non-responders-</w:t>
      </w:r>
      <w:proofErr w:type="spellStart"/>
      <w:r w:rsidRPr="009C18BE">
        <w:rPr>
          <w:rFonts w:ascii="Times New Roman" w:eastAsia="Songti TC" w:hAnsi="Times New Roman" w:cs="Times New Roman"/>
          <w:color w:val="000000" w:themeColor="text1"/>
          <w:sz w:val="24"/>
        </w:rPr>
        <w:t>deried</w:t>
      </w:r>
      <w:proofErr w:type="spellEnd"/>
      <w:r w:rsidRPr="009C18BE">
        <w:rPr>
          <w:rFonts w:ascii="Times New Roman" w:eastAsia="Songti TC" w:hAnsi="Times New Roman" w:cs="Times New Roman"/>
          <w:color w:val="000000" w:themeColor="text1"/>
          <w:sz w:val="24"/>
        </w:rPr>
        <w:t xml:space="preserve"> NK cells. (B) Scenic analysis for responder/non-responders-</w:t>
      </w:r>
      <w:proofErr w:type="spellStart"/>
      <w:r w:rsidRPr="009C18BE">
        <w:rPr>
          <w:rFonts w:ascii="Times New Roman" w:eastAsia="Songti TC" w:hAnsi="Times New Roman" w:cs="Times New Roman"/>
          <w:color w:val="000000" w:themeColor="text1"/>
          <w:sz w:val="24"/>
        </w:rPr>
        <w:t>deried</w:t>
      </w:r>
      <w:proofErr w:type="spellEnd"/>
      <w:r w:rsidRPr="009C18BE">
        <w:rPr>
          <w:rFonts w:ascii="Times New Roman" w:eastAsia="Songti TC" w:hAnsi="Times New Roman" w:cs="Times New Roman"/>
          <w:color w:val="000000" w:themeColor="text1"/>
          <w:sz w:val="24"/>
        </w:rPr>
        <w:t xml:space="preserve"> NK cells. (C) Differentially expressed cytokines between responder and non-responders-</w:t>
      </w:r>
      <w:proofErr w:type="spellStart"/>
      <w:r w:rsidRPr="009C18BE">
        <w:rPr>
          <w:rFonts w:ascii="Times New Roman" w:eastAsia="Songti TC" w:hAnsi="Times New Roman" w:cs="Times New Roman"/>
          <w:color w:val="000000" w:themeColor="text1"/>
          <w:sz w:val="24"/>
        </w:rPr>
        <w:t>deried</w:t>
      </w:r>
      <w:proofErr w:type="spellEnd"/>
      <w:r w:rsidRPr="009C18BE">
        <w:rPr>
          <w:rFonts w:ascii="Times New Roman" w:eastAsia="Songti TC" w:hAnsi="Times New Roman" w:cs="Times New Roman"/>
          <w:color w:val="000000" w:themeColor="text1"/>
          <w:sz w:val="24"/>
        </w:rPr>
        <w:t xml:space="preserve"> NK cells.</w:t>
      </w:r>
    </w:p>
    <w:p w:rsidR="009C18BE" w:rsidRDefault="009C18BE" w:rsidP="009C18BE">
      <w:pPr>
        <w:spacing w:line="360" w:lineRule="auto"/>
        <w:rPr>
          <w:rFonts w:ascii="Times New Roman" w:eastAsia="Songti TC" w:hAnsi="Times New Roman" w:cs="Times New Roman"/>
          <w:color w:val="000000" w:themeColor="text1"/>
          <w:sz w:val="24"/>
        </w:rPr>
      </w:pPr>
    </w:p>
    <w:p w:rsidR="009C18BE" w:rsidRPr="009C18BE" w:rsidRDefault="009C18BE" w:rsidP="009C18BE">
      <w:pPr>
        <w:spacing w:line="360" w:lineRule="auto"/>
        <w:rPr>
          <w:rFonts w:ascii="Times New Roman" w:eastAsia="Songti TC" w:hAnsi="Times New Roman" w:cs="Times New Roman"/>
          <w:color w:val="000000" w:themeColor="text1"/>
          <w:sz w:val="24"/>
        </w:rPr>
      </w:pPr>
      <w:r>
        <w:rPr>
          <w:rFonts w:ascii="Times New Roman" w:eastAsia="Songti TC" w:hAnsi="Times New Roman" w:cs="Times New Roman" w:hint="eastAsia"/>
          <w:noProof/>
          <w:color w:val="000000" w:themeColor="text1"/>
          <w:sz w:val="24"/>
        </w:rPr>
        <w:lastRenderedPageBreak/>
        <w:drawing>
          <wp:inline distT="0" distB="0" distL="0" distR="0">
            <wp:extent cx="5270500" cy="47859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4785995"/>
                    </a:xfrm>
                    <a:prstGeom prst="rect">
                      <a:avLst/>
                    </a:prstGeom>
                  </pic:spPr>
                </pic:pic>
              </a:graphicData>
            </a:graphic>
          </wp:inline>
        </w:drawing>
      </w:r>
    </w:p>
    <w:p w:rsidR="009C18BE" w:rsidRDefault="009C18BE" w:rsidP="009C18BE">
      <w:pPr>
        <w:spacing w:line="360" w:lineRule="auto"/>
        <w:rPr>
          <w:rFonts w:ascii="Times New Roman" w:eastAsia="Songti TC" w:hAnsi="Times New Roman" w:cs="Times New Roman"/>
          <w:color w:val="000000" w:themeColor="text1"/>
          <w:sz w:val="24"/>
        </w:rPr>
      </w:pPr>
      <w:r w:rsidRPr="009C18BE">
        <w:rPr>
          <w:rFonts w:ascii="Times New Roman" w:eastAsia="Songti TC" w:hAnsi="Times New Roman" w:cs="Times New Roman"/>
          <w:b/>
          <w:color w:val="000000" w:themeColor="text1"/>
          <w:sz w:val="24"/>
        </w:rPr>
        <w:t>Supplementary Figure 2: The DEG enriched pathways in different T cell subtypes.</w:t>
      </w:r>
      <w:r w:rsidRPr="009C18BE">
        <w:rPr>
          <w:rFonts w:ascii="Times New Roman" w:eastAsia="Songti TC" w:hAnsi="Times New Roman" w:cs="Times New Roman"/>
          <w:color w:val="000000" w:themeColor="text1"/>
          <w:sz w:val="24"/>
        </w:rPr>
        <w:t xml:space="preserve"> (A) Differentially expressed genes of different T cell subtypes (B) KEGG analysis for different T cell subtypes.</w:t>
      </w:r>
    </w:p>
    <w:p w:rsidR="009C18BE" w:rsidRDefault="009C18BE" w:rsidP="009C18BE">
      <w:pPr>
        <w:spacing w:line="360" w:lineRule="auto"/>
        <w:rPr>
          <w:rFonts w:ascii="Times New Roman" w:eastAsia="Songti TC" w:hAnsi="Times New Roman" w:cs="Times New Roman"/>
          <w:color w:val="000000" w:themeColor="text1"/>
          <w:sz w:val="24"/>
        </w:rPr>
      </w:pPr>
    </w:p>
    <w:p w:rsidR="009C18BE" w:rsidRPr="009C18BE" w:rsidRDefault="009C18BE" w:rsidP="009C18BE">
      <w:pPr>
        <w:spacing w:line="360" w:lineRule="auto"/>
        <w:jc w:val="center"/>
        <w:rPr>
          <w:rFonts w:ascii="Times New Roman" w:eastAsia="Songti TC" w:hAnsi="Times New Roman" w:cs="Times New Roman"/>
          <w:color w:val="000000" w:themeColor="text1"/>
          <w:sz w:val="24"/>
        </w:rPr>
      </w:pPr>
      <w:r>
        <w:rPr>
          <w:rFonts w:ascii="Times New Roman" w:eastAsia="Songti TC" w:hAnsi="Times New Roman" w:cs="Times New Roman" w:hint="eastAsia"/>
          <w:noProof/>
          <w:color w:val="000000" w:themeColor="text1"/>
          <w:sz w:val="24"/>
        </w:rPr>
        <w:lastRenderedPageBreak/>
        <w:drawing>
          <wp:inline distT="0" distB="0" distL="0" distR="0">
            <wp:extent cx="5270500" cy="31476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147695"/>
                    </a:xfrm>
                    <a:prstGeom prst="rect">
                      <a:avLst/>
                    </a:prstGeom>
                  </pic:spPr>
                </pic:pic>
              </a:graphicData>
            </a:graphic>
          </wp:inline>
        </w:drawing>
      </w:r>
    </w:p>
    <w:p w:rsidR="00313116" w:rsidRDefault="009C18BE" w:rsidP="009C18BE">
      <w:pPr>
        <w:spacing w:line="360" w:lineRule="auto"/>
        <w:rPr>
          <w:rFonts w:ascii="Times New Roman" w:eastAsia="Songti TC" w:hAnsi="Times New Roman" w:cs="Times New Roman"/>
          <w:color w:val="000000" w:themeColor="text1"/>
          <w:sz w:val="24"/>
        </w:rPr>
      </w:pPr>
      <w:r w:rsidRPr="009C18BE">
        <w:rPr>
          <w:rFonts w:ascii="Times New Roman" w:eastAsia="Songti TC" w:hAnsi="Times New Roman" w:cs="Times New Roman"/>
          <w:b/>
          <w:color w:val="000000" w:themeColor="text1"/>
          <w:sz w:val="24"/>
        </w:rPr>
        <w:t>Supplementary Figure 3: Cell-cell communication analysis.</w:t>
      </w:r>
      <w:r w:rsidRPr="009C18BE">
        <w:rPr>
          <w:rFonts w:ascii="Times New Roman" w:eastAsia="Songti TC" w:hAnsi="Times New Roman" w:cs="Times New Roman"/>
          <w:color w:val="000000" w:themeColor="text1"/>
          <w:sz w:val="24"/>
        </w:rPr>
        <w:t xml:space="preserve"> (A-</w:t>
      </w:r>
      <w:proofErr w:type="gramStart"/>
      <w:r w:rsidRPr="009C18BE">
        <w:rPr>
          <w:rFonts w:ascii="Times New Roman" w:eastAsia="Songti TC" w:hAnsi="Times New Roman" w:cs="Times New Roman"/>
          <w:color w:val="000000" w:themeColor="text1"/>
          <w:sz w:val="24"/>
        </w:rPr>
        <w:t>B)The</w:t>
      </w:r>
      <w:proofErr w:type="gramEnd"/>
      <w:r w:rsidRPr="009C18BE">
        <w:rPr>
          <w:rFonts w:ascii="Times New Roman" w:eastAsia="Songti TC" w:hAnsi="Times New Roman" w:cs="Times New Roman"/>
          <w:color w:val="000000" w:themeColor="text1"/>
          <w:sz w:val="24"/>
        </w:rPr>
        <w:t xml:space="preserve"> incoming and outgoing cell-cell interaction-related pathways for responder/non-responders-</w:t>
      </w:r>
      <w:proofErr w:type="spellStart"/>
      <w:r w:rsidRPr="009C18BE">
        <w:rPr>
          <w:rFonts w:ascii="Times New Roman" w:eastAsia="Songti TC" w:hAnsi="Times New Roman" w:cs="Times New Roman"/>
          <w:color w:val="000000" w:themeColor="text1"/>
          <w:sz w:val="24"/>
        </w:rPr>
        <w:t>deried</w:t>
      </w:r>
      <w:proofErr w:type="spellEnd"/>
      <w:r w:rsidRPr="009C18BE">
        <w:rPr>
          <w:rFonts w:ascii="Times New Roman" w:eastAsia="Songti TC" w:hAnsi="Times New Roman" w:cs="Times New Roman"/>
          <w:color w:val="000000" w:themeColor="text1"/>
          <w:sz w:val="24"/>
        </w:rPr>
        <w:t xml:space="preserve"> different cell subtypes(columns on the right of the heatmap represent the total signal strength of each signaling pathway; columns on the top represent the total signal strength related to each cell type).</w:t>
      </w:r>
    </w:p>
    <w:p w:rsidR="009C18BE" w:rsidRPr="009C18BE" w:rsidRDefault="009C18BE" w:rsidP="009C18BE">
      <w:pPr>
        <w:spacing w:line="360" w:lineRule="auto"/>
        <w:jc w:val="center"/>
        <w:rPr>
          <w:rFonts w:ascii="Times New Roman" w:eastAsia="Songti TC" w:hAnsi="Times New Roman" w:cs="Times New Roman"/>
          <w:color w:val="000000" w:themeColor="text1"/>
          <w:sz w:val="24"/>
        </w:rPr>
      </w:pPr>
      <w:bookmarkStart w:id="2" w:name="_GoBack"/>
      <w:r>
        <w:rPr>
          <w:rFonts w:ascii="Times New Roman" w:eastAsia="Songti TC" w:hAnsi="Times New Roman" w:cs="Times New Roman" w:hint="eastAsia"/>
          <w:noProof/>
          <w:color w:val="000000" w:themeColor="text1"/>
          <w:sz w:val="24"/>
        </w:rPr>
        <w:lastRenderedPageBreak/>
        <w:drawing>
          <wp:inline distT="0" distB="0" distL="0" distR="0">
            <wp:extent cx="5067684" cy="4440024"/>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2903" cy="4444597"/>
                    </a:xfrm>
                    <a:prstGeom prst="rect">
                      <a:avLst/>
                    </a:prstGeom>
                  </pic:spPr>
                </pic:pic>
              </a:graphicData>
            </a:graphic>
          </wp:inline>
        </w:drawing>
      </w:r>
      <w:bookmarkEnd w:id="2"/>
    </w:p>
    <w:p w:rsidR="009C18BE" w:rsidRPr="009C18BE" w:rsidRDefault="009C18BE" w:rsidP="009C18BE">
      <w:pPr>
        <w:spacing w:line="360" w:lineRule="auto"/>
        <w:rPr>
          <w:rFonts w:ascii="Times New Roman" w:eastAsia="Songti TC" w:hAnsi="Times New Roman" w:cs="Times New Roman"/>
          <w:color w:val="000000" w:themeColor="text1"/>
          <w:sz w:val="24"/>
        </w:rPr>
      </w:pPr>
      <w:r w:rsidRPr="009C18BE">
        <w:rPr>
          <w:rFonts w:ascii="Times New Roman" w:eastAsia="Songti TC" w:hAnsi="Times New Roman" w:cs="Times New Roman"/>
          <w:b/>
          <w:color w:val="000000" w:themeColor="text1"/>
          <w:sz w:val="24"/>
        </w:rPr>
        <w:t xml:space="preserve">Supplementary Figure </w:t>
      </w:r>
      <w:r w:rsidR="005211C6">
        <w:rPr>
          <w:rFonts w:ascii="Times New Roman" w:eastAsia="Songti TC" w:hAnsi="Times New Roman" w:cs="Times New Roman"/>
          <w:b/>
          <w:color w:val="000000" w:themeColor="text1"/>
          <w:sz w:val="24"/>
        </w:rPr>
        <w:t>4</w:t>
      </w:r>
      <w:r w:rsidRPr="009C18BE">
        <w:rPr>
          <w:rFonts w:ascii="Times New Roman" w:eastAsia="Songti TC" w:hAnsi="Times New Roman" w:cs="Times New Roman"/>
          <w:b/>
          <w:color w:val="000000" w:themeColor="text1"/>
          <w:sz w:val="24"/>
        </w:rPr>
        <w:t xml:space="preserve">: </w:t>
      </w:r>
      <w:proofErr w:type="spellStart"/>
      <w:r w:rsidRPr="009C18BE">
        <w:rPr>
          <w:rFonts w:ascii="Times New Roman" w:eastAsia="Songti TC" w:hAnsi="Times New Roman" w:cs="Times New Roman"/>
          <w:b/>
          <w:color w:val="000000" w:themeColor="text1"/>
          <w:sz w:val="24"/>
        </w:rPr>
        <w:t>CellChat</w:t>
      </w:r>
      <w:proofErr w:type="spellEnd"/>
      <w:r w:rsidRPr="009C18BE">
        <w:rPr>
          <w:rFonts w:ascii="Times New Roman" w:eastAsia="Songti TC" w:hAnsi="Times New Roman" w:cs="Times New Roman"/>
          <w:b/>
          <w:color w:val="000000" w:themeColor="text1"/>
          <w:sz w:val="24"/>
        </w:rPr>
        <w:t xml:space="preserve"> analysis in CD8MAIT and classical/non-classical monocytes. </w:t>
      </w:r>
      <w:r w:rsidRPr="009C18BE">
        <w:rPr>
          <w:rFonts w:ascii="Times New Roman" w:eastAsia="Songti TC" w:hAnsi="Times New Roman" w:cs="Times New Roman"/>
          <w:color w:val="000000" w:themeColor="text1"/>
          <w:sz w:val="24"/>
        </w:rPr>
        <w:t>(A) Ligand-receptor pairs participated in cell-cell interaction of CD8MAIT cells (CD8MAIT as sender). (B-C) Ligand-receptor pairs participated in cell-cell interaction of classical/non-classical monocytes in responders and non-</w:t>
      </w:r>
      <w:proofErr w:type="gramStart"/>
      <w:r w:rsidRPr="009C18BE">
        <w:rPr>
          <w:rFonts w:ascii="Times New Roman" w:eastAsia="Songti TC" w:hAnsi="Times New Roman" w:cs="Times New Roman"/>
          <w:color w:val="000000" w:themeColor="text1"/>
          <w:sz w:val="24"/>
        </w:rPr>
        <w:t>responders(</w:t>
      </w:r>
      <w:proofErr w:type="gramEnd"/>
      <w:r w:rsidRPr="009C18BE">
        <w:rPr>
          <w:rFonts w:ascii="Times New Roman" w:eastAsia="Songti TC" w:hAnsi="Times New Roman" w:cs="Times New Roman"/>
          <w:color w:val="000000" w:themeColor="text1"/>
          <w:sz w:val="24"/>
        </w:rPr>
        <w:t>classical/non-classical monocytes as senders).</w:t>
      </w:r>
    </w:p>
    <w:p w:rsidR="009C18BE" w:rsidRPr="009C18BE" w:rsidRDefault="009C18BE">
      <w:pPr>
        <w:rPr>
          <w:rFonts w:ascii="Times New Roman" w:hAnsi="Times New Roman" w:cs="Times New Roman"/>
          <w:b/>
          <w:sz w:val="24"/>
        </w:rPr>
      </w:pPr>
    </w:p>
    <w:sectPr w:rsidR="009C18BE" w:rsidRPr="009C18BE" w:rsidSect="00997F8A">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ngti TC">
    <w:panose1 w:val="02010600040101010101"/>
    <w:charset w:val="88"/>
    <w:family w:val="auto"/>
    <w:pitch w:val="variable"/>
    <w:sig w:usb0="00000287" w:usb1="080F0000" w:usb2="00000010" w:usb3="00000000" w:csb0="001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E23"/>
    <w:rsid w:val="000049DF"/>
    <w:rsid w:val="00075FD2"/>
    <w:rsid w:val="000B15BC"/>
    <w:rsid w:val="00100455"/>
    <w:rsid w:val="00100AD1"/>
    <w:rsid w:val="00137AC1"/>
    <w:rsid w:val="00147202"/>
    <w:rsid w:val="00185326"/>
    <w:rsid w:val="001931C7"/>
    <w:rsid w:val="001A0EB1"/>
    <w:rsid w:val="001A5612"/>
    <w:rsid w:val="001A7027"/>
    <w:rsid w:val="001E72E7"/>
    <w:rsid w:val="0020377C"/>
    <w:rsid w:val="00212308"/>
    <w:rsid w:val="00212444"/>
    <w:rsid w:val="00216F01"/>
    <w:rsid w:val="0025598A"/>
    <w:rsid w:val="00261648"/>
    <w:rsid w:val="0026244F"/>
    <w:rsid w:val="00263DA1"/>
    <w:rsid w:val="0026554B"/>
    <w:rsid w:val="002A32D7"/>
    <w:rsid w:val="002C3126"/>
    <w:rsid w:val="002E1338"/>
    <w:rsid w:val="002F377C"/>
    <w:rsid w:val="00313116"/>
    <w:rsid w:val="00346DE4"/>
    <w:rsid w:val="0035570D"/>
    <w:rsid w:val="003635F6"/>
    <w:rsid w:val="003A12A4"/>
    <w:rsid w:val="003B36FC"/>
    <w:rsid w:val="003B7D70"/>
    <w:rsid w:val="003C1826"/>
    <w:rsid w:val="003D5A6D"/>
    <w:rsid w:val="003E4E4A"/>
    <w:rsid w:val="003E7F7A"/>
    <w:rsid w:val="00414367"/>
    <w:rsid w:val="00461A0A"/>
    <w:rsid w:val="004C01F2"/>
    <w:rsid w:val="004C0D30"/>
    <w:rsid w:val="004D64A8"/>
    <w:rsid w:val="004D753C"/>
    <w:rsid w:val="00501B10"/>
    <w:rsid w:val="00516C59"/>
    <w:rsid w:val="005211C6"/>
    <w:rsid w:val="00533515"/>
    <w:rsid w:val="00570761"/>
    <w:rsid w:val="00575270"/>
    <w:rsid w:val="005A2F93"/>
    <w:rsid w:val="005C4CAE"/>
    <w:rsid w:val="005F5257"/>
    <w:rsid w:val="006223DF"/>
    <w:rsid w:val="006356E6"/>
    <w:rsid w:val="00635DB7"/>
    <w:rsid w:val="00666F04"/>
    <w:rsid w:val="00667BF2"/>
    <w:rsid w:val="00682104"/>
    <w:rsid w:val="006A5C2C"/>
    <w:rsid w:val="006D2DD3"/>
    <w:rsid w:val="006F5829"/>
    <w:rsid w:val="006F6306"/>
    <w:rsid w:val="00706C25"/>
    <w:rsid w:val="00724177"/>
    <w:rsid w:val="007417A1"/>
    <w:rsid w:val="00795A79"/>
    <w:rsid w:val="00795FDF"/>
    <w:rsid w:val="007A54D9"/>
    <w:rsid w:val="007B67BC"/>
    <w:rsid w:val="007C5677"/>
    <w:rsid w:val="007D7C1A"/>
    <w:rsid w:val="007F1E3D"/>
    <w:rsid w:val="007F2980"/>
    <w:rsid w:val="007F75F6"/>
    <w:rsid w:val="00801C4D"/>
    <w:rsid w:val="00812DB9"/>
    <w:rsid w:val="0086055E"/>
    <w:rsid w:val="008B7591"/>
    <w:rsid w:val="008B7639"/>
    <w:rsid w:val="008C627B"/>
    <w:rsid w:val="008E3B23"/>
    <w:rsid w:val="008F4187"/>
    <w:rsid w:val="008F4ADF"/>
    <w:rsid w:val="009110F3"/>
    <w:rsid w:val="00914B14"/>
    <w:rsid w:val="009159E6"/>
    <w:rsid w:val="00992169"/>
    <w:rsid w:val="00993A26"/>
    <w:rsid w:val="00997F8A"/>
    <w:rsid w:val="009A6CAE"/>
    <w:rsid w:val="009B010E"/>
    <w:rsid w:val="009C18BE"/>
    <w:rsid w:val="009D4C4B"/>
    <w:rsid w:val="00A024C5"/>
    <w:rsid w:val="00A23967"/>
    <w:rsid w:val="00A42AC7"/>
    <w:rsid w:val="00A450A7"/>
    <w:rsid w:val="00A766CD"/>
    <w:rsid w:val="00A8110A"/>
    <w:rsid w:val="00AD75CF"/>
    <w:rsid w:val="00B103A2"/>
    <w:rsid w:val="00B259AD"/>
    <w:rsid w:val="00B47110"/>
    <w:rsid w:val="00B562EA"/>
    <w:rsid w:val="00B6561F"/>
    <w:rsid w:val="00C05ECB"/>
    <w:rsid w:val="00C1475F"/>
    <w:rsid w:val="00C213BE"/>
    <w:rsid w:val="00C25C54"/>
    <w:rsid w:val="00C8764A"/>
    <w:rsid w:val="00C96A7C"/>
    <w:rsid w:val="00CB29E0"/>
    <w:rsid w:val="00CD7847"/>
    <w:rsid w:val="00CE007A"/>
    <w:rsid w:val="00CE6160"/>
    <w:rsid w:val="00CE7816"/>
    <w:rsid w:val="00CE7AD2"/>
    <w:rsid w:val="00D06C90"/>
    <w:rsid w:val="00D44E46"/>
    <w:rsid w:val="00DD5764"/>
    <w:rsid w:val="00DE0900"/>
    <w:rsid w:val="00E01E23"/>
    <w:rsid w:val="00E044E3"/>
    <w:rsid w:val="00E06465"/>
    <w:rsid w:val="00E829E3"/>
    <w:rsid w:val="00EB38D0"/>
    <w:rsid w:val="00EC51A7"/>
    <w:rsid w:val="00ED1533"/>
    <w:rsid w:val="00F175E8"/>
    <w:rsid w:val="00F246C9"/>
    <w:rsid w:val="00F31AED"/>
    <w:rsid w:val="00F43E61"/>
    <w:rsid w:val="00F84E2E"/>
    <w:rsid w:val="00F95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5F35ABA-EED7-994B-9290-1DAF0FF4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761"/>
    <w:rPr>
      <w:color w:val="0563C1" w:themeColor="hyperlink"/>
      <w:u w:val="single"/>
    </w:rPr>
  </w:style>
  <w:style w:type="paragraph" w:styleId="a4">
    <w:name w:val="Normal (Web)"/>
    <w:basedOn w:val="a"/>
    <w:link w:val="a5"/>
    <w:uiPriority w:val="99"/>
    <w:unhideWhenUsed/>
    <w:rsid w:val="00570761"/>
    <w:pPr>
      <w:widowControl/>
      <w:spacing w:before="100" w:beforeAutospacing="1" w:after="100" w:afterAutospacing="1"/>
      <w:jc w:val="left"/>
    </w:pPr>
    <w:rPr>
      <w:rFonts w:ascii="宋体" w:eastAsia="宋体" w:hAnsi="宋体" w:cs="宋体"/>
      <w:kern w:val="0"/>
      <w:sz w:val="24"/>
    </w:rPr>
  </w:style>
  <w:style w:type="character" w:customStyle="1" w:styleId="a5">
    <w:name w:val="普通(网站) 字符"/>
    <w:basedOn w:val="a0"/>
    <w:link w:val="a4"/>
    <w:uiPriority w:val="99"/>
    <w:rsid w:val="00570761"/>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hyperlink" Target="mailto:zhoujy@zju.edu.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460</Words>
  <Characters>2626</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2024-02-19T12:17:00Z</dcterms:created>
  <dcterms:modified xsi:type="dcterms:W3CDTF">2024-02-19T12:19:00Z</dcterms:modified>
</cp:coreProperties>
</file>