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821" w:rsidRPr="00CD3A3D" w:rsidRDefault="009E0821" w:rsidP="009E0821">
      <w:pPr>
        <w:pStyle w:val="ListParagraph"/>
        <w:spacing w:after="240" w:line="480" w:lineRule="auto"/>
        <w:ind w:left="0"/>
        <w:contextualSpacing w:val="0"/>
        <w:jc w:val="both"/>
        <w:outlineLvl w:val="1"/>
        <w:rPr>
          <w:rFonts w:ascii="Arial" w:hAnsi="Arial" w:cs="Arial"/>
          <w:b/>
          <w:lang w:val="en-US"/>
        </w:rPr>
      </w:pPr>
      <w:r w:rsidRPr="00CD3A3D">
        <w:rPr>
          <w:rFonts w:ascii="Arial" w:hAnsi="Arial" w:cs="Arial"/>
          <w:b/>
          <w:lang w:val="en-US"/>
        </w:rPr>
        <w:t>S</w:t>
      </w:r>
      <w:r w:rsidRPr="00E41149">
        <w:rPr>
          <w:rFonts w:ascii="Arial" w:hAnsi="Arial" w:cs="Arial"/>
          <w:b/>
          <w:lang w:val="en-US"/>
        </w:rPr>
        <w:t>UPPLEMENTAL MATERIAL AND METHODS</w:t>
      </w:r>
    </w:p>
    <w:p w:rsidR="009E0821" w:rsidRPr="00E41149" w:rsidRDefault="009E0821" w:rsidP="009E0821">
      <w:pPr>
        <w:spacing w:line="480" w:lineRule="auto"/>
        <w:jc w:val="both"/>
        <w:rPr>
          <w:rFonts w:ascii="Arial" w:hAnsi="Arial"/>
          <w:b/>
          <w:bCs/>
          <w:i/>
          <w:iCs/>
          <w:color w:val="000000" w:themeColor="text1"/>
          <w:sz w:val="22"/>
          <w:szCs w:val="22"/>
          <w:lang w:val="en-US"/>
        </w:rPr>
      </w:pPr>
      <w:r w:rsidRPr="00E41149">
        <w:rPr>
          <w:rFonts w:ascii="Arial" w:hAnsi="Arial"/>
          <w:b/>
          <w:bCs/>
          <w:i/>
          <w:iCs/>
          <w:color w:val="000000" w:themeColor="text1"/>
          <w:sz w:val="22"/>
          <w:szCs w:val="22"/>
          <w:lang w:val="en-US"/>
        </w:rPr>
        <w:t>ELISA</w:t>
      </w:r>
    </w:p>
    <w:p w:rsidR="009E0821" w:rsidRPr="00CD3A3D" w:rsidRDefault="009E0821" w:rsidP="009E0821">
      <w:pPr>
        <w:spacing w:line="480" w:lineRule="auto"/>
        <w:jc w:val="both"/>
        <w:rPr>
          <w:rFonts w:ascii="Arial" w:hAnsi="Arial"/>
          <w:color w:val="000000" w:themeColor="text1"/>
          <w:sz w:val="22"/>
          <w:szCs w:val="22"/>
          <w:lang w:val="en-US"/>
        </w:rPr>
      </w:pPr>
      <w:r w:rsidRPr="00CD3A3D">
        <w:rPr>
          <w:rFonts w:ascii="Arial" w:hAnsi="Arial"/>
          <w:color w:val="000000" w:themeColor="text1"/>
          <w:sz w:val="22"/>
          <w:szCs w:val="22"/>
          <w:lang w:val="en-US"/>
        </w:rPr>
        <w:t xml:space="preserve">Protein lysates from </w:t>
      </w:r>
      <w:proofErr w:type="spellStart"/>
      <w:r w:rsidRPr="00CD3A3D">
        <w:rPr>
          <w:rFonts w:ascii="Arial" w:hAnsi="Arial"/>
          <w:color w:val="000000" w:themeColor="text1"/>
          <w:sz w:val="22"/>
          <w:szCs w:val="22"/>
          <w:lang w:val="en-US"/>
        </w:rPr>
        <w:t>xenografted</w:t>
      </w:r>
      <w:proofErr w:type="spellEnd"/>
      <w:r w:rsidRPr="00CD3A3D">
        <w:rPr>
          <w:rFonts w:ascii="Arial" w:hAnsi="Arial"/>
          <w:color w:val="000000" w:themeColor="text1"/>
          <w:sz w:val="22"/>
          <w:szCs w:val="22"/>
          <w:lang w:val="en-US"/>
        </w:rPr>
        <w:t xml:space="preserve"> tumor specimens were obtained by mechanical homogenization in cell lysis buffer (MCL-1; Sigma, Missouri, USA) as described </w:t>
      </w:r>
      <w:r w:rsidRPr="00CD3A3D">
        <w:rPr>
          <w:rFonts w:ascii="Arial" w:hAnsi="Arial"/>
          <w:color w:val="000000" w:themeColor="text1"/>
          <w:sz w:val="22"/>
          <w:szCs w:val="22"/>
          <w:lang w:val="en-US"/>
        </w:rPr>
        <w:fldChar w:fldCharType="begin"/>
      </w:r>
      <w:r>
        <w:rPr>
          <w:rFonts w:ascii="Arial" w:hAnsi="Arial"/>
          <w:color w:val="000000" w:themeColor="text1"/>
          <w:sz w:val="22"/>
          <w:szCs w:val="22"/>
          <w:lang w:val="en-US"/>
        </w:rPr>
        <w:instrText xml:space="preserve"> ADDIN EN.CITE &lt;EndNote&gt;&lt;Cite&gt;&lt;Author&gt;Fischer&lt;/Author&gt;&lt;Year&gt;2007&lt;/Year&gt;&lt;RecNum&gt;25&lt;/RecNum&gt;&lt;DisplayText&gt;(25)&lt;/DisplayText&gt;&lt;record&gt;&lt;rec-number&gt;25&lt;/rec-number&gt;&lt;foreign-keys&gt;&lt;key app="EN" db-id="efprprd5yda2xoe22spvwd0npate2rz202pt" timestamp="1672908164"&gt;25&lt;/key&gt;&lt;/foreign-keys&gt;&lt;ref-type name="Journal Article"&gt;17&lt;/ref-type&gt;&lt;contributors&gt;&lt;authors&gt;&lt;author&gt;Fischer, C.&lt;/author&gt;&lt;author&gt;Jonckx, B.&lt;/author&gt;&lt;author&gt;Mazzone, M.&lt;/author&gt;&lt;author&gt;Zacchigna, S.&lt;/author&gt;&lt;author&gt;Loges, S.&lt;/author&gt;&lt;author&gt;Pattarini, L.&lt;/author&gt;&lt;author&gt;Chorianopoulos, E.&lt;/author&gt;&lt;author&gt;Liesenborghs, L.&lt;/author&gt;&lt;author&gt;Koch, M.&lt;/author&gt;&lt;author&gt;De Mol, M.&lt;/author&gt;&lt;author&gt;Autiero, M.&lt;/author&gt;&lt;author&gt;Wyns, S.&lt;/author&gt;&lt;author&gt;Plaisance, S.&lt;/author&gt;&lt;author&gt;Moons, L.&lt;/author&gt;&lt;author&gt;van Rooijen, N.&lt;/author&gt;&lt;author&gt;Giacca, M.&lt;/author&gt;&lt;author&gt;Stassen, J. M.&lt;/author&gt;&lt;author&gt;Dewerchin, M.&lt;/author&gt;&lt;author&gt;Collen, D.&lt;/author&gt;&lt;author&gt;Carmeliet, P.&lt;/author&gt;&lt;/authors&gt;&lt;/contributors&gt;&lt;auth-address&gt;Department for Transgene Technology and Gene Therapy, VIB, 3000 Leuven, Belgium; The Center for Transgene Technology and Gene Therapy, K.U.Leuven, 3000 Leuven, Belgium.&lt;/auth-address&gt;&lt;titles&gt;&lt;title&gt;Anti-PlGF Inhibits Growth of VEGF(R)-Inhibitor-Resistant Tumors without Affecting Healthy Vessels&lt;/title&gt;&lt;secondary-title&gt;Cell&lt;/secondary-title&gt;&lt;alt-title&gt;Cell&lt;/alt-title&gt;&lt;/titles&gt;&lt;periodical&gt;&lt;full-title&gt;Cell&lt;/full-title&gt;&lt;/periodical&gt;&lt;alt-periodical&gt;&lt;full-title&gt;Cell&lt;/full-title&gt;&lt;/alt-periodical&gt;&lt;pages&gt;463-75&lt;/pages&gt;&lt;volume&gt;131&lt;/volume&gt;&lt;number&gt;3&lt;/number&gt;&lt;dates&gt;&lt;year&gt;2007&lt;/year&gt;&lt;pub-dates&gt;&lt;date&gt;Nov 2&lt;/date&gt;&lt;/pub-dates&gt;&lt;/dates&gt;&lt;isbn&gt;0092-8674 (Print)&lt;/isbn&gt;&lt;accession-num&gt;17981115&lt;/accession-num&gt;&lt;urls&gt;&lt;related-urls&gt;&lt;url&gt;http://www.ncbi.nlm.nih.gov/entrez/query.fcgi?cmd=Retrieve&amp;amp;db=PubMed&amp;amp;dopt=Citation&amp;amp;list_uids=17981115 &lt;/url&gt;&lt;/related-urls&gt;&lt;/urls&gt;&lt;language&gt;eng&lt;/language&gt;&lt;/record&gt;&lt;/Cite&gt;&lt;/EndNote&gt;</w:instrText>
      </w:r>
      <w:r w:rsidRPr="00CD3A3D">
        <w:rPr>
          <w:rFonts w:ascii="Arial" w:hAnsi="Arial"/>
          <w:color w:val="000000" w:themeColor="text1"/>
          <w:sz w:val="22"/>
          <w:szCs w:val="22"/>
          <w:lang w:val="en-US"/>
        </w:rPr>
        <w:fldChar w:fldCharType="separate"/>
      </w:r>
      <w:r>
        <w:rPr>
          <w:rFonts w:ascii="Arial" w:hAnsi="Arial"/>
          <w:noProof/>
          <w:color w:val="000000" w:themeColor="text1"/>
          <w:sz w:val="22"/>
          <w:szCs w:val="22"/>
          <w:lang w:val="en-US"/>
        </w:rPr>
        <w:t>(</w:t>
      </w:r>
      <w:hyperlink w:anchor="_ENREF_25" w:tooltip="Fischer, 2007 #25" w:history="1">
        <w:r>
          <w:rPr>
            <w:rFonts w:ascii="Arial" w:hAnsi="Arial"/>
            <w:noProof/>
            <w:color w:val="000000" w:themeColor="text1"/>
            <w:sz w:val="22"/>
            <w:szCs w:val="22"/>
            <w:lang w:val="en-US"/>
          </w:rPr>
          <w:t>25</w:t>
        </w:r>
      </w:hyperlink>
      <w:r>
        <w:rPr>
          <w:rFonts w:ascii="Arial" w:hAnsi="Arial"/>
          <w:noProof/>
          <w:color w:val="000000" w:themeColor="text1"/>
          <w:sz w:val="22"/>
          <w:szCs w:val="22"/>
          <w:lang w:val="en-US"/>
        </w:rPr>
        <w:t>)</w:t>
      </w:r>
      <w:r w:rsidRPr="00CD3A3D">
        <w:rPr>
          <w:rFonts w:ascii="Arial" w:hAnsi="Arial"/>
          <w:color w:val="000000" w:themeColor="text1"/>
          <w:sz w:val="22"/>
          <w:szCs w:val="22"/>
          <w:lang w:val="en-US"/>
        </w:rPr>
        <w:fldChar w:fldCharType="end"/>
      </w:r>
      <w:r w:rsidRPr="00CD3A3D">
        <w:rPr>
          <w:rFonts w:ascii="Arial" w:hAnsi="Arial"/>
          <w:color w:val="000000" w:themeColor="text1"/>
          <w:sz w:val="22"/>
          <w:szCs w:val="22"/>
          <w:lang w:val="en-US"/>
        </w:rPr>
        <w:t xml:space="preserve">. Concentration of human and/or murine </w:t>
      </w:r>
      <w:proofErr w:type="spellStart"/>
      <w:r w:rsidRPr="00CD3A3D">
        <w:rPr>
          <w:rFonts w:ascii="Arial" w:hAnsi="Arial"/>
          <w:color w:val="000000" w:themeColor="text1"/>
          <w:sz w:val="22"/>
          <w:szCs w:val="22"/>
          <w:lang w:val="en-US"/>
        </w:rPr>
        <w:t>PlGF</w:t>
      </w:r>
      <w:proofErr w:type="spellEnd"/>
      <w:r w:rsidRPr="00CD3A3D">
        <w:rPr>
          <w:rFonts w:ascii="Arial" w:hAnsi="Arial"/>
          <w:color w:val="000000" w:themeColor="text1"/>
          <w:sz w:val="22"/>
          <w:szCs w:val="22"/>
          <w:lang w:val="en-US"/>
        </w:rPr>
        <w:t xml:space="preserve"> in human serum samples, cell culture supernatants and protein lysates were quantified using species-specific </w:t>
      </w:r>
      <w:proofErr w:type="spellStart"/>
      <w:r w:rsidRPr="00CD3A3D">
        <w:rPr>
          <w:rFonts w:ascii="Arial" w:hAnsi="Arial" w:cs="Arial"/>
          <w:color w:val="000000" w:themeColor="text1"/>
          <w:sz w:val="22"/>
          <w:szCs w:val="22"/>
          <w:lang w:val="en-US"/>
        </w:rPr>
        <w:t>Quantikine</w:t>
      </w:r>
      <w:proofErr w:type="spellEnd"/>
      <w:r w:rsidRPr="00CD3A3D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® ELISA kits according to the manufacturer. Concentrations were expressed as </w:t>
      </w:r>
      <w:proofErr w:type="spellStart"/>
      <w:r w:rsidRPr="00CD3A3D">
        <w:rPr>
          <w:rFonts w:ascii="Arial" w:hAnsi="Arial" w:cs="Arial"/>
          <w:color w:val="000000" w:themeColor="text1"/>
          <w:sz w:val="22"/>
          <w:szCs w:val="22"/>
          <w:lang w:val="en-US"/>
        </w:rPr>
        <w:t>pg</w:t>
      </w:r>
      <w:proofErr w:type="spellEnd"/>
      <w:r w:rsidRPr="00CD3A3D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/mg protein. </w:t>
      </w:r>
    </w:p>
    <w:p w:rsidR="009E0821" w:rsidRPr="00627CE1" w:rsidRDefault="009E0821" w:rsidP="009E0821">
      <w:pPr>
        <w:spacing w:line="480" w:lineRule="auto"/>
        <w:jc w:val="both"/>
        <w:rPr>
          <w:rFonts w:ascii="Arial" w:hAnsi="Arial"/>
          <w:color w:val="00B0F0"/>
          <w:sz w:val="22"/>
          <w:szCs w:val="22"/>
          <w:lang w:val="en-US"/>
        </w:rPr>
      </w:pPr>
    </w:p>
    <w:p w:rsidR="009E0821" w:rsidRPr="00CD3A3D" w:rsidRDefault="009E0821" w:rsidP="009E0821">
      <w:pPr>
        <w:spacing w:line="480" w:lineRule="auto"/>
        <w:jc w:val="both"/>
        <w:rPr>
          <w:rFonts w:ascii="Arial" w:hAnsi="Arial"/>
          <w:b/>
          <w:i/>
          <w:iCs/>
          <w:color w:val="000000" w:themeColor="text1"/>
          <w:sz w:val="22"/>
          <w:szCs w:val="22"/>
          <w:lang w:val="en-US"/>
        </w:rPr>
      </w:pPr>
      <w:r w:rsidRPr="00CD3A3D">
        <w:rPr>
          <w:rFonts w:ascii="Arial" w:hAnsi="Arial"/>
          <w:b/>
          <w:i/>
          <w:iCs/>
          <w:color w:val="000000" w:themeColor="text1"/>
          <w:sz w:val="22"/>
          <w:szCs w:val="22"/>
          <w:lang w:val="en-US"/>
        </w:rPr>
        <w:t>Quantitative RT-PCR</w:t>
      </w:r>
    </w:p>
    <w:p w:rsidR="009E0821" w:rsidRPr="00CD3A3D" w:rsidRDefault="009E0821" w:rsidP="009E0821">
      <w:pPr>
        <w:spacing w:line="480" w:lineRule="auto"/>
        <w:jc w:val="both"/>
        <w:rPr>
          <w:rFonts w:ascii="Arial" w:hAnsi="Arial"/>
          <w:color w:val="000000" w:themeColor="text1"/>
          <w:sz w:val="22"/>
          <w:szCs w:val="22"/>
          <w:lang w:val="en-US"/>
        </w:rPr>
      </w:pPr>
      <w:r w:rsidRPr="00CD3A3D">
        <w:rPr>
          <w:rFonts w:ascii="Arial" w:hAnsi="Arial"/>
          <w:color w:val="000000" w:themeColor="text1"/>
          <w:sz w:val="22"/>
          <w:szCs w:val="22"/>
          <w:lang w:val="en-US"/>
        </w:rPr>
        <w:t>RNA from forty 20µm tissue slices or cultured cells was extracted and purified using the RNeasy-mini kit (</w:t>
      </w:r>
      <w:proofErr w:type="spellStart"/>
      <w:r w:rsidRPr="00CD3A3D">
        <w:rPr>
          <w:rFonts w:ascii="Arial" w:hAnsi="Arial"/>
          <w:color w:val="000000" w:themeColor="text1"/>
          <w:sz w:val="22"/>
          <w:szCs w:val="22"/>
          <w:lang w:val="en-US"/>
        </w:rPr>
        <w:t>Qiagen</w:t>
      </w:r>
      <w:proofErr w:type="spellEnd"/>
      <w:r w:rsidRPr="00CD3A3D">
        <w:rPr>
          <w:rFonts w:ascii="Arial" w:hAnsi="Arial"/>
          <w:color w:val="000000" w:themeColor="text1"/>
          <w:sz w:val="22"/>
          <w:szCs w:val="22"/>
          <w:lang w:val="en-US"/>
        </w:rPr>
        <w:t xml:space="preserve">, Hilden, Germany), </w:t>
      </w:r>
      <w:r w:rsidRPr="00CD3A3D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and RNA concentration and quality were determined on Agilent's 2100 </w:t>
      </w:r>
      <w:proofErr w:type="spellStart"/>
      <w:r w:rsidRPr="00CD3A3D">
        <w:rPr>
          <w:rFonts w:ascii="Arial" w:hAnsi="Arial" w:cs="Arial"/>
          <w:color w:val="000000" w:themeColor="text1"/>
          <w:sz w:val="22"/>
          <w:szCs w:val="22"/>
          <w:lang w:val="en-US"/>
        </w:rPr>
        <w:t>Bioanalyzer</w:t>
      </w:r>
      <w:proofErr w:type="spellEnd"/>
      <w:r w:rsidRPr="00CD3A3D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using the RNA-6000-Nano Kit (Agilent, Santa Clara, USA)</w:t>
      </w:r>
      <w:r w:rsidRPr="00CD3A3D">
        <w:rPr>
          <w:rFonts w:ascii="Arial" w:hAnsi="Arial"/>
          <w:color w:val="000000" w:themeColor="text1"/>
          <w:sz w:val="22"/>
          <w:szCs w:val="22"/>
          <w:lang w:val="en-US"/>
        </w:rPr>
        <w:t xml:space="preserve"> as described </w:t>
      </w:r>
      <w:r w:rsidRPr="00CD3A3D">
        <w:rPr>
          <w:rFonts w:ascii="Arial" w:hAnsi="Arial"/>
          <w:color w:val="000000" w:themeColor="text1"/>
          <w:sz w:val="22"/>
          <w:szCs w:val="22"/>
          <w:lang w:val="en-US"/>
        </w:rPr>
        <w:fldChar w:fldCharType="begin">
          <w:fldData xml:space="preserve">PEVuZE5vdGU+PENpdGU+PEF1dGhvcj5Hw7ZocmlnPC9BdXRob3I+PFllYXI+MjAxNDwvWWVhcj48
UmVjTnVtPjExPC9SZWNOdW0+PERpc3BsYXlUZXh0PigxMik8L0Rpc3BsYXlUZXh0PjxyZWNvcmQ+
PHJlYy1udW1iZXI+MTE8L3JlYy1udW1iZXI+PGZvcmVpZ24ta2V5cz48a2V5IGFwcD0iRU4iIGRi
LWlkPSJlZnBycHJkNXlkYTJ4b2UyMnNwdndkMG5wYXRlMnJ6MjAycHQiIHRpbWVzdGFtcD0iMTY3
MjkwODE2NCI+MTE8L2tleT48L2ZvcmVpZ24ta2V5cz48cmVmLXR5cGUgbmFtZT0iSm91cm5hbCBB
cnRpY2xlIj4xNzwvcmVmLXR5cGU+PGNvbnRyaWJ1dG9ycz48YXV0aG9ycz48YXV0aG9yPkfDtmhy
aWcsIEEuPC9hdXRob3I+PGF1dGhvcj5EZXRqZW4sIEsuIE0uPC9hdXRob3I+PGF1dGhvcj5IaWxm
ZW5oYXVzLCBHLjwvYXV0aG9yPjxhdXRob3I+S29ybmVyLCBKLiBMLjwvYXV0aG9yPjxhdXRob3I+
V2VsemVsLCBNLjwvYXV0aG9yPjxhdXRob3I+QXJzZW5pYywgUi48L2F1dGhvcj48YXV0aG9yPlNj
aG11Y2ssIFIuPC9hdXRob3I+PGF1dGhvcj5CYWhyYSwgTS48L2F1dGhvcj48YXV0aG9yPld1LCBK
LiBZLjwvYXV0aG9yPjxhdXRob3I+V2llZGVubWFubiwgQi48L2F1dGhvcj48YXV0aG9yPkZpc2No
ZXIsIEMuPC9hdXRob3I+PC9hdXRob3JzPjwvY29udHJpYnV0b3JzPjxhdXRoLWFkZHJlc3M+QXV0
aG9ycyZhcG9zOyBBZmZpbGlhdGlvbnM6IEV4cGVyaW1lbnRhbCBhbmQgQ2xpbmljYWwgUmVzZWFy
Y2ggQ2VudGVyLCBhIGpvaW50IGNvb3BlcmF0aW9uIGJldHdlZW4gdGhlIENoYXJpdGUgTWVkaWNh
bCBGYWN1bHR5IGFuZCB0aGUgTWF4LURlbGJydWNrIENlbnRlciBmb3IgTW9sZWN1bGFyIE1lZGlj
aW5lLCBCZXJsaW4sIEdlcm1hbnk7IE1lZGl6aW5pc2NoZSBLbGluaWsgbWl0IFNjaHdlcnB1bmt0
IEhlcGF0b2xvZ2llIHVuZCBHYXN0cm9lbnRlcm9sb2dpZTsgS2xpbmlrIGZ1ciBWaXN6ZXJhbC0s
IEFsbGdlbWVpbi0sIHVuZCBUcmFuc3BsYW50YXRpb25zY2hpcnVyZ2llOyBJbnN0aXR1dCBmdXIg
UGF0aG9sb2dpZSwgQ2hhcml0ZS1Vbml2ZXJzaXRhdHNtZWRpemluIEJlcmxpbiwgR2VybWFueTsg
YW5kIERlcGFydG1lbnQgb2YgTmV1cm9sb2d5LCBMdXJpZSBDYW5jZXIgQ2VudGVyLCBDZW50ZXIg
Zm9yIEdlbmV0aWMgTWVkaWNpbmUsIE5vcnRod2VzdGVybiBVbml2ZXJzaXR5IEZlaW5iZXJnIFNj
aG9vbCBvZiBNZWRpY2luZS48L2F1dGgtYWRkcmVzcz48dGl0bGVzPjx0aXRsZT5BeG9uIGd1aWRh
bmNlIGZhY3RvciBTTElUMiBpbmhpYml0cyBuZXVyYWwgaW52YXNpb24gYW5kIG1ldGFzdGFzaXMg
aW4gcGFuY3JlYXRpYyBjYW5jZXI8L3RpdGxlPjxzZWNvbmRhcnktdGl0bGU+Q2FuY2VyIFJlczwv
c2Vjb25kYXJ5LXRpdGxlPjwvdGl0bGVzPjxwZXJpb2RpY2FsPjxmdWxsLXRpdGxlPkNhbmNlciBS
ZXM8L2Z1bGwtdGl0bGU+PC9wZXJpb2RpY2FsPjxwYWdlcz4xNTI5LTQwPC9wYWdlcz48dm9sdW1l
Pjc0PC92b2x1bWU+PG51bWJlcj41PC9udW1iZXI+PGVkaXRpb24+MjAxNC8wMS8yMzwvZWRpdGlv
bj48a2V5d29yZHM+PGtleXdvcmQ+QXhvbnMvKm1ldGFib2xpc20vcGF0aG9sb2d5PC9rZXl3b3Jk
PjxrZXl3b3JkPkNhcmNpbm9tYSwgUGFuY3JlYXRpYyBEdWN0YWwvZ2VuZXRpY3MvbWV0YWJvbGlz
bS9wYXRob2xvZ3k8L2tleXdvcmQ+PGtleXdvcmQ+Q2VsbCBMaW5lPC9rZXl3b3JkPjxrZXl3b3Jk
PkNlbGwgTGluZSwgVHVtb3I8L2tleXdvcmQ+PGtleXdvcmQ+Q2VsbCBNb3ZlbWVudC9nZW5ldGlj
czwva2V5d29yZD48a2V5d29yZD5DaGVtb3RheGlzL2dlbmV0aWNzPC9rZXl3b3JkPjxrZXl3b3Jk
PkVuZG90aGVsaWFsIENlbGxzL21ldGFib2xpc20vcGF0aG9sb2d5PC9rZXl3b3JkPjxrZXl3b3Jk
Pkh1bWFuIFVtYmlsaWNhbCBWZWluIEVuZG90aGVsaWFsIENlbGxzL21ldGFib2xpc20vcGF0aG9s
b2d5PC9rZXl3b3JkPjxrZXl3b3JkPkh1bWFuczwva2V5d29yZD48a2V5d29yZD5JbnRlcmNlbGx1
bGFyIFNpZ25hbGluZyBQZXB0aWRlcyBhbmQgUHJvdGVpbnMvZ2VuZXRpY3MvKm1ldGFib2xpc208
L2tleXdvcmQ+PGtleXdvcmQ+THltcGhhdGljIE1ldGFzdGFzaXMvZ2VuZXRpY3MvKnBhdGhvbG9n
eTwva2V5d29yZD48a2V5d29yZD5OZXJ2ZSBUaXNzdWUgUHJvdGVpbnMvZ2VuZXRpY3MvKm1ldGFi
b2xpc208L2tleXdvcmQ+PGtleXdvcmQ+TmV1cm9ucy9tZXRhYm9saXNtLypwYXRob2xvZ3k8L2tl
eXdvcmQ+PGtleXdvcmQ+UGFuY3JlYXRpYyBOZW9wbGFzbXMvZ2VuZXRpY3MvbWV0YWJvbGlzbS8q
cGF0aG9sb2d5PC9rZXl3b3JkPjxrZXl3b3JkPlJlY2VwdG9ycywgSW1tdW5vbG9naWMvZ2VuZXRp
Y3MvbWV0YWJvbGlzbTwva2V5d29yZD48a2V5d29yZD5TaWduYWwgVHJhbnNkdWN0aW9uL2dlbmV0
aWNzPC9rZXl3b3JkPjwva2V5d29yZHM+PGRhdGVzPjx5ZWFyPjIwMTQ8L3llYXI+PHB1Yi1kYXRl
cz48ZGF0ZT5NYXIgMTwvZGF0ZT48L3B1Yi1kYXRlcz48L2RhdGVzPjxpc2JuPjE1MzgtNzQ0NSAo
RWxlY3Ryb25pYykmI3hEOzAwMDgtNTQ3MiAoTGlua2luZyk8L2lzYm4+PGFjY2Vzc2lvbi1udW0+
MjQ0NDgyMzY8L2FjY2Vzc2lvbi1udW0+PHVybHM+PHJlbGF0ZWQtdXJscz48dXJsPmh0dHA6Ly93
d3cubmNiaS5ubG0ubmloLmdvdi9wdWJtZWQvMjQ0NDgyMzY8L3VybD48L3JlbGF0ZWQtdXJscz48
L3VybHM+PGVsZWN0cm9uaWMtcmVzb3VyY2UtbnVtPjEwLjExNTgvMDAwOC01NDcyLkNBTi0xMy0x
MDEyJiN4RDswMDA4LTU0NzIuQ0FOLTEzLTEwMTIgW3BpaV08L2VsZWN0cm9uaWMtcmVzb3VyY2Ut
bnVtPjxsYW5ndWFnZT5lbmc8L2xhbmd1YWdlPjwvcmVjb3JkPjwvQ2l0ZT48L0VuZE5vdGU+AG==
</w:fldData>
        </w:fldChar>
      </w:r>
      <w:r>
        <w:rPr>
          <w:rFonts w:ascii="Arial" w:hAnsi="Arial"/>
          <w:color w:val="000000" w:themeColor="text1"/>
          <w:sz w:val="22"/>
          <w:szCs w:val="22"/>
          <w:lang w:val="en-US"/>
        </w:rPr>
        <w:instrText xml:space="preserve"> ADDIN EN.CITE </w:instrText>
      </w:r>
      <w:r>
        <w:rPr>
          <w:rFonts w:ascii="Arial" w:hAnsi="Arial"/>
          <w:color w:val="000000" w:themeColor="text1"/>
          <w:sz w:val="22"/>
          <w:szCs w:val="22"/>
          <w:lang w:val="en-US"/>
        </w:rPr>
        <w:fldChar w:fldCharType="begin">
          <w:fldData xml:space="preserve">PEVuZE5vdGU+PENpdGU+PEF1dGhvcj5Hw7ZocmlnPC9BdXRob3I+PFllYXI+MjAxNDwvWWVhcj48
UmVjTnVtPjExPC9SZWNOdW0+PERpc3BsYXlUZXh0PigxMik8L0Rpc3BsYXlUZXh0PjxyZWNvcmQ+
PHJlYy1udW1iZXI+MTE8L3JlYy1udW1iZXI+PGZvcmVpZ24ta2V5cz48a2V5IGFwcD0iRU4iIGRi
LWlkPSJlZnBycHJkNXlkYTJ4b2UyMnNwdndkMG5wYXRlMnJ6MjAycHQiIHRpbWVzdGFtcD0iMTY3
MjkwODE2NCI+MTE8L2tleT48L2ZvcmVpZ24ta2V5cz48cmVmLXR5cGUgbmFtZT0iSm91cm5hbCBB
cnRpY2xlIj4xNzwvcmVmLXR5cGU+PGNvbnRyaWJ1dG9ycz48YXV0aG9ycz48YXV0aG9yPkfDtmhy
aWcsIEEuPC9hdXRob3I+PGF1dGhvcj5EZXRqZW4sIEsuIE0uPC9hdXRob3I+PGF1dGhvcj5IaWxm
ZW5oYXVzLCBHLjwvYXV0aG9yPjxhdXRob3I+S29ybmVyLCBKLiBMLjwvYXV0aG9yPjxhdXRob3I+
V2VsemVsLCBNLjwvYXV0aG9yPjxhdXRob3I+QXJzZW5pYywgUi48L2F1dGhvcj48YXV0aG9yPlNj
aG11Y2ssIFIuPC9hdXRob3I+PGF1dGhvcj5CYWhyYSwgTS48L2F1dGhvcj48YXV0aG9yPld1LCBK
LiBZLjwvYXV0aG9yPjxhdXRob3I+V2llZGVubWFubiwgQi48L2F1dGhvcj48YXV0aG9yPkZpc2No
ZXIsIEMuPC9hdXRob3I+PC9hdXRob3JzPjwvY29udHJpYnV0b3JzPjxhdXRoLWFkZHJlc3M+QXV0
aG9ycyZhcG9zOyBBZmZpbGlhdGlvbnM6IEV4cGVyaW1lbnRhbCBhbmQgQ2xpbmljYWwgUmVzZWFy
Y2ggQ2VudGVyLCBhIGpvaW50IGNvb3BlcmF0aW9uIGJldHdlZW4gdGhlIENoYXJpdGUgTWVkaWNh
bCBGYWN1bHR5IGFuZCB0aGUgTWF4LURlbGJydWNrIENlbnRlciBmb3IgTW9sZWN1bGFyIE1lZGlj
aW5lLCBCZXJsaW4sIEdlcm1hbnk7IE1lZGl6aW5pc2NoZSBLbGluaWsgbWl0IFNjaHdlcnB1bmt0
IEhlcGF0b2xvZ2llIHVuZCBHYXN0cm9lbnRlcm9sb2dpZTsgS2xpbmlrIGZ1ciBWaXN6ZXJhbC0s
IEFsbGdlbWVpbi0sIHVuZCBUcmFuc3BsYW50YXRpb25zY2hpcnVyZ2llOyBJbnN0aXR1dCBmdXIg
UGF0aG9sb2dpZSwgQ2hhcml0ZS1Vbml2ZXJzaXRhdHNtZWRpemluIEJlcmxpbiwgR2VybWFueTsg
YW5kIERlcGFydG1lbnQgb2YgTmV1cm9sb2d5LCBMdXJpZSBDYW5jZXIgQ2VudGVyLCBDZW50ZXIg
Zm9yIEdlbmV0aWMgTWVkaWNpbmUsIE5vcnRod2VzdGVybiBVbml2ZXJzaXR5IEZlaW5iZXJnIFNj
aG9vbCBvZiBNZWRpY2luZS48L2F1dGgtYWRkcmVzcz48dGl0bGVzPjx0aXRsZT5BeG9uIGd1aWRh
bmNlIGZhY3RvciBTTElUMiBpbmhpYml0cyBuZXVyYWwgaW52YXNpb24gYW5kIG1ldGFzdGFzaXMg
aW4gcGFuY3JlYXRpYyBjYW5jZXI8L3RpdGxlPjxzZWNvbmRhcnktdGl0bGU+Q2FuY2VyIFJlczwv
c2Vjb25kYXJ5LXRpdGxlPjwvdGl0bGVzPjxwZXJpb2RpY2FsPjxmdWxsLXRpdGxlPkNhbmNlciBS
ZXM8L2Z1bGwtdGl0bGU+PC9wZXJpb2RpY2FsPjxwYWdlcz4xNTI5LTQwPC9wYWdlcz48dm9sdW1l
Pjc0PC92b2x1bWU+PG51bWJlcj41PC9udW1iZXI+PGVkaXRpb24+MjAxNC8wMS8yMzwvZWRpdGlv
bj48a2V5d29yZHM+PGtleXdvcmQ+QXhvbnMvKm1ldGFib2xpc20vcGF0aG9sb2d5PC9rZXl3b3Jk
PjxrZXl3b3JkPkNhcmNpbm9tYSwgUGFuY3JlYXRpYyBEdWN0YWwvZ2VuZXRpY3MvbWV0YWJvbGlz
bS9wYXRob2xvZ3k8L2tleXdvcmQ+PGtleXdvcmQ+Q2VsbCBMaW5lPC9rZXl3b3JkPjxrZXl3b3Jk
PkNlbGwgTGluZSwgVHVtb3I8L2tleXdvcmQ+PGtleXdvcmQ+Q2VsbCBNb3ZlbWVudC9nZW5ldGlj
czwva2V5d29yZD48a2V5d29yZD5DaGVtb3RheGlzL2dlbmV0aWNzPC9rZXl3b3JkPjxrZXl3b3Jk
PkVuZG90aGVsaWFsIENlbGxzL21ldGFib2xpc20vcGF0aG9sb2d5PC9rZXl3b3JkPjxrZXl3b3Jk
Pkh1bWFuIFVtYmlsaWNhbCBWZWluIEVuZG90aGVsaWFsIENlbGxzL21ldGFib2xpc20vcGF0aG9s
b2d5PC9rZXl3b3JkPjxrZXl3b3JkPkh1bWFuczwva2V5d29yZD48a2V5d29yZD5JbnRlcmNlbGx1
bGFyIFNpZ25hbGluZyBQZXB0aWRlcyBhbmQgUHJvdGVpbnMvZ2VuZXRpY3MvKm1ldGFib2xpc208
L2tleXdvcmQ+PGtleXdvcmQ+THltcGhhdGljIE1ldGFzdGFzaXMvZ2VuZXRpY3MvKnBhdGhvbG9n
eTwva2V5d29yZD48a2V5d29yZD5OZXJ2ZSBUaXNzdWUgUHJvdGVpbnMvZ2VuZXRpY3MvKm1ldGFi
b2xpc208L2tleXdvcmQ+PGtleXdvcmQ+TmV1cm9ucy9tZXRhYm9saXNtLypwYXRob2xvZ3k8L2tl
eXdvcmQ+PGtleXdvcmQ+UGFuY3JlYXRpYyBOZW9wbGFzbXMvZ2VuZXRpY3MvbWV0YWJvbGlzbS8q
cGF0aG9sb2d5PC9rZXl3b3JkPjxrZXl3b3JkPlJlY2VwdG9ycywgSW1tdW5vbG9naWMvZ2VuZXRp
Y3MvbWV0YWJvbGlzbTwva2V5d29yZD48a2V5d29yZD5TaWduYWwgVHJhbnNkdWN0aW9uL2dlbmV0
aWNzPC9rZXl3b3JkPjwva2V5d29yZHM+PGRhdGVzPjx5ZWFyPjIwMTQ8L3llYXI+PHB1Yi1kYXRl
cz48ZGF0ZT5NYXIgMTwvZGF0ZT48L3B1Yi1kYXRlcz48L2RhdGVzPjxpc2JuPjE1MzgtNzQ0NSAo
RWxlY3Ryb25pYykmI3hEOzAwMDgtNTQ3MiAoTGlua2luZyk8L2lzYm4+PGFjY2Vzc2lvbi1udW0+
MjQ0NDgyMzY8L2FjY2Vzc2lvbi1udW0+PHVybHM+PHJlbGF0ZWQtdXJscz48dXJsPmh0dHA6Ly93
d3cubmNiaS5ubG0ubmloLmdvdi9wdWJtZWQvMjQ0NDgyMzY8L3VybD48L3JlbGF0ZWQtdXJscz48
L3VybHM+PGVsZWN0cm9uaWMtcmVzb3VyY2UtbnVtPjEwLjExNTgvMDAwOC01NDcyLkNBTi0xMy0x
MDEyJiN4RDswMDA4LTU0NzIuQ0FOLTEzLTEwMTIgW3BpaV08L2VsZWN0cm9uaWMtcmVzb3VyY2Ut
bnVtPjxsYW5ndWFnZT5lbmc8L2xhbmd1YWdlPjwvcmVjb3JkPjwvQ2l0ZT48L0VuZE5vdGU+AG==
</w:fldData>
        </w:fldChar>
      </w:r>
      <w:r>
        <w:rPr>
          <w:rFonts w:ascii="Arial" w:hAnsi="Arial"/>
          <w:color w:val="000000" w:themeColor="text1"/>
          <w:sz w:val="22"/>
          <w:szCs w:val="22"/>
          <w:lang w:val="en-US"/>
        </w:rPr>
        <w:instrText xml:space="preserve"> ADDIN EN.CITE.DATA </w:instrText>
      </w:r>
      <w:r>
        <w:rPr>
          <w:rFonts w:ascii="Arial" w:hAnsi="Arial"/>
          <w:color w:val="000000" w:themeColor="text1"/>
          <w:sz w:val="22"/>
          <w:szCs w:val="22"/>
          <w:lang w:val="en-US"/>
        </w:rPr>
      </w:r>
      <w:r>
        <w:rPr>
          <w:rFonts w:ascii="Arial" w:hAnsi="Arial"/>
          <w:color w:val="000000" w:themeColor="text1"/>
          <w:sz w:val="22"/>
          <w:szCs w:val="22"/>
          <w:lang w:val="en-US"/>
        </w:rPr>
        <w:fldChar w:fldCharType="end"/>
      </w:r>
      <w:r w:rsidRPr="00CD3A3D">
        <w:rPr>
          <w:rFonts w:ascii="Arial" w:hAnsi="Arial"/>
          <w:color w:val="000000" w:themeColor="text1"/>
          <w:sz w:val="22"/>
          <w:szCs w:val="22"/>
          <w:lang w:val="en-US"/>
        </w:rPr>
      </w:r>
      <w:r w:rsidRPr="00CD3A3D">
        <w:rPr>
          <w:rFonts w:ascii="Arial" w:hAnsi="Arial"/>
          <w:color w:val="000000" w:themeColor="text1"/>
          <w:sz w:val="22"/>
          <w:szCs w:val="22"/>
          <w:lang w:val="en-US"/>
        </w:rPr>
        <w:fldChar w:fldCharType="separate"/>
      </w:r>
      <w:r>
        <w:rPr>
          <w:rFonts w:ascii="Arial" w:hAnsi="Arial"/>
          <w:noProof/>
          <w:color w:val="000000" w:themeColor="text1"/>
          <w:sz w:val="22"/>
          <w:szCs w:val="22"/>
          <w:lang w:val="en-US"/>
        </w:rPr>
        <w:t>(</w:t>
      </w:r>
      <w:hyperlink w:anchor="_ENREF_12" w:tooltip="Göhrig, 2014 #11" w:history="1">
        <w:r>
          <w:rPr>
            <w:rFonts w:ascii="Arial" w:hAnsi="Arial"/>
            <w:noProof/>
            <w:color w:val="000000" w:themeColor="text1"/>
            <w:sz w:val="22"/>
            <w:szCs w:val="22"/>
            <w:lang w:val="en-US"/>
          </w:rPr>
          <w:t>12</w:t>
        </w:r>
      </w:hyperlink>
      <w:r>
        <w:rPr>
          <w:rFonts w:ascii="Arial" w:hAnsi="Arial"/>
          <w:noProof/>
          <w:color w:val="000000" w:themeColor="text1"/>
          <w:sz w:val="22"/>
          <w:szCs w:val="22"/>
          <w:lang w:val="en-US"/>
        </w:rPr>
        <w:t>)</w:t>
      </w:r>
      <w:r w:rsidRPr="00CD3A3D">
        <w:rPr>
          <w:rFonts w:ascii="Arial" w:hAnsi="Arial"/>
          <w:color w:val="000000" w:themeColor="text1"/>
          <w:sz w:val="22"/>
          <w:szCs w:val="22"/>
          <w:lang w:val="en-US"/>
        </w:rPr>
        <w:fldChar w:fldCharType="end"/>
      </w:r>
      <w:r w:rsidRPr="00CD3A3D">
        <w:rPr>
          <w:rFonts w:ascii="Arial" w:hAnsi="Arial"/>
          <w:color w:val="000000" w:themeColor="text1"/>
          <w:sz w:val="22"/>
          <w:szCs w:val="22"/>
          <w:lang w:val="en-US"/>
        </w:rPr>
        <w:t xml:space="preserve">. </w:t>
      </w:r>
      <w:proofErr w:type="spellStart"/>
      <w:r w:rsidRPr="00CD3A3D">
        <w:rPr>
          <w:rFonts w:ascii="Arial" w:hAnsi="Arial"/>
          <w:color w:val="000000" w:themeColor="text1"/>
          <w:sz w:val="22"/>
          <w:szCs w:val="22"/>
          <w:lang w:val="en-US"/>
        </w:rPr>
        <w:t>qRT</w:t>
      </w:r>
      <w:proofErr w:type="spellEnd"/>
      <w:r w:rsidRPr="00CD3A3D">
        <w:rPr>
          <w:rFonts w:ascii="Arial" w:hAnsi="Arial"/>
          <w:color w:val="000000" w:themeColor="text1"/>
          <w:sz w:val="22"/>
          <w:szCs w:val="22"/>
          <w:lang w:val="en-US"/>
        </w:rPr>
        <w:t xml:space="preserve">-PCR was carried out in triplicate 10µl-reactions using species-specific </w:t>
      </w:r>
      <w:proofErr w:type="spellStart"/>
      <w:r w:rsidRPr="00CD3A3D">
        <w:rPr>
          <w:rFonts w:ascii="Arial" w:hAnsi="Arial"/>
          <w:color w:val="000000" w:themeColor="text1"/>
          <w:sz w:val="22"/>
          <w:szCs w:val="22"/>
          <w:lang w:val="en-US"/>
        </w:rPr>
        <w:t>PlGF</w:t>
      </w:r>
      <w:proofErr w:type="spellEnd"/>
      <w:r w:rsidRPr="00CD3A3D">
        <w:rPr>
          <w:rFonts w:ascii="Arial" w:hAnsi="Arial"/>
          <w:color w:val="000000" w:themeColor="text1"/>
          <w:sz w:val="22"/>
          <w:szCs w:val="22"/>
          <w:lang w:val="en-US"/>
        </w:rPr>
        <w:t xml:space="preserve">, VEGFR1, NRP1 and GAP43 </w:t>
      </w:r>
      <w:proofErr w:type="spellStart"/>
      <w:r w:rsidRPr="00CD3A3D">
        <w:rPr>
          <w:rFonts w:ascii="Arial" w:hAnsi="Arial"/>
          <w:color w:val="000000" w:themeColor="text1"/>
          <w:sz w:val="22"/>
          <w:szCs w:val="22"/>
          <w:lang w:val="en-US"/>
        </w:rPr>
        <w:t>TaqMan</w:t>
      </w:r>
      <w:proofErr w:type="spellEnd"/>
      <w:r w:rsidRPr="00CD3A3D">
        <w:rPr>
          <w:rFonts w:ascii="Arial" w:hAnsi="Arial"/>
          <w:color w:val="000000" w:themeColor="text1"/>
          <w:sz w:val="22"/>
          <w:szCs w:val="22"/>
          <w:lang w:val="en-US"/>
        </w:rPr>
        <w:t xml:space="preserve"> primer/probes from Applied-Biosystems (Foster City, USA) with the One-Step RT-PCR Kit (Invitrogen) </w:t>
      </w:r>
      <w:r w:rsidRPr="00CD3A3D">
        <w:rPr>
          <w:rFonts w:ascii="Arial" w:hAnsi="Arial" w:cs="Arial"/>
          <w:color w:val="000000" w:themeColor="text1"/>
          <w:sz w:val="22"/>
          <w:szCs w:val="22"/>
          <w:lang w:val="en-US"/>
        </w:rPr>
        <w:t>on a CFX96 thermo-cycler (Bio-Rad, Hercules, USA)</w:t>
      </w:r>
      <w:r w:rsidRPr="00CD3A3D">
        <w:rPr>
          <w:rFonts w:ascii="Arial" w:hAnsi="Arial"/>
          <w:color w:val="000000" w:themeColor="text1"/>
          <w:sz w:val="22"/>
          <w:szCs w:val="22"/>
          <w:lang w:val="en-US"/>
        </w:rPr>
        <w:t xml:space="preserve"> and normalized based on GAPDH transcripts. RNA isolation and </w:t>
      </w:r>
      <w:proofErr w:type="spellStart"/>
      <w:r w:rsidRPr="00CD3A3D">
        <w:rPr>
          <w:rFonts w:ascii="Arial" w:hAnsi="Arial"/>
          <w:color w:val="000000" w:themeColor="text1"/>
          <w:sz w:val="22"/>
          <w:szCs w:val="22"/>
          <w:lang w:val="en-US"/>
        </w:rPr>
        <w:t>qRT</w:t>
      </w:r>
      <w:proofErr w:type="spellEnd"/>
      <w:r w:rsidRPr="00CD3A3D">
        <w:rPr>
          <w:rFonts w:ascii="Arial" w:hAnsi="Arial"/>
          <w:color w:val="000000" w:themeColor="text1"/>
          <w:sz w:val="22"/>
          <w:szCs w:val="22"/>
          <w:lang w:val="en-US"/>
        </w:rPr>
        <w:t xml:space="preserve">-PCR of cultured cells were performed as described </w:t>
      </w:r>
      <w:r w:rsidRPr="00CD3A3D">
        <w:rPr>
          <w:rFonts w:ascii="Arial" w:hAnsi="Arial"/>
          <w:color w:val="000000" w:themeColor="text1"/>
          <w:sz w:val="22"/>
          <w:szCs w:val="22"/>
          <w:lang w:val="en-US"/>
        </w:rPr>
        <w:fldChar w:fldCharType="begin">
          <w:fldData xml:space="preserve">PEVuZE5vdGU+PENpdGU+PEF1dGhvcj5Hw7ZocmlnPC9BdXRob3I+PFllYXI+MjAxNDwvWWVhcj48
UmVjTnVtPjExPC9SZWNOdW0+PERpc3BsYXlUZXh0PigxMik8L0Rpc3BsYXlUZXh0PjxyZWNvcmQ+
PHJlYy1udW1iZXI+MTE8L3JlYy1udW1iZXI+PGZvcmVpZ24ta2V5cz48a2V5IGFwcD0iRU4iIGRi
LWlkPSJlZnBycHJkNXlkYTJ4b2UyMnNwdndkMG5wYXRlMnJ6MjAycHQiIHRpbWVzdGFtcD0iMTY3
MjkwODE2NCI+MTE8L2tleT48L2ZvcmVpZ24ta2V5cz48cmVmLXR5cGUgbmFtZT0iSm91cm5hbCBB
cnRpY2xlIj4xNzwvcmVmLXR5cGU+PGNvbnRyaWJ1dG9ycz48YXV0aG9ycz48YXV0aG9yPkfDtmhy
aWcsIEEuPC9hdXRob3I+PGF1dGhvcj5EZXRqZW4sIEsuIE0uPC9hdXRob3I+PGF1dGhvcj5IaWxm
ZW5oYXVzLCBHLjwvYXV0aG9yPjxhdXRob3I+S29ybmVyLCBKLiBMLjwvYXV0aG9yPjxhdXRob3I+
V2VsemVsLCBNLjwvYXV0aG9yPjxhdXRob3I+QXJzZW5pYywgUi48L2F1dGhvcj48YXV0aG9yPlNj
aG11Y2ssIFIuPC9hdXRob3I+PGF1dGhvcj5CYWhyYSwgTS48L2F1dGhvcj48YXV0aG9yPld1LCBK
LiBZLjwvYXV0aG9yPjxhdXRob3I+V2llZGVubWFubiwgQi48L2F1dGhvcj48YXV0aG9yPkZpc2No
ZXIsIEMuPC9hdXRob3I+PC9hdXRob3JzPjwvY29udHJpYnV0b3JzPjxhdXRoLWFkZHJlc3M+QXV0
aG9ycyZhcG9zOyBBZmZpbGlhdGlvbnM6IEV4cGVyaW1lbnRhbCBhbmQgQ2xpbmljYWwgUmVzZWFy
Y2ggQ2VudGVyLCBhIGpvaW50IGNvb3BlcmF0aW9uIGJldHdlZW4gdGhlIENoYXJpdGUgTWVkaWNh
bCBGYWN1bHR5IGFuZCB0aGUgTWF4LURlbGJydWNrIENlbnRlciBmb3IgTW9sZWN1bGFyIE1lZGlj
aW5lLCBCZXJsaW4sIEdlcm1hbnk7IE1lZGl6aW5pc2NoZSBLbGluaWsgbWl0IFNjaHdlcnB1bmt0
IEhlcGF0b2xvZ2llIHVuZCBHYXN0cm9lbnRlcm9sb2dpZTsgS2xpbmlrIGZ1ciBWaXN6ZXJhbC0s
IEFsbGdlbWVpbi0sIHVuZCBUcmFuc3BsYW50YXRpb25zY2hpcnVyZ2llOyBJbnN0aXR1dCBmdXIg
UGF0aG9sb2dpZSwgQ2hhcml0ZS1Vbml2ZXJzaXRhdHNtZWRpemluIEJlcmxpbiwgR2VybWFueTsg
YW5kIERlcGFydG1lbnQgb2YgTmV1cm9sb2d5LCBMdXJpZSBDYW5jZXIgQ2VudGVyLCBDZW50ZXIg
Zm9yIEdlbmV0aWMgTWVkaWNpbmUsIE5vcnRod2VzdGVybiBVbml2ZXJzaXR5IEZlaW5iZXJnIFNj
aG9vbCBvZiBNZWRpY2luZS48L2F1dGgtYWRkcmVzcz48dGl0bGVzPjx0aXRsZT5BeG9uIGd1aWRh
bmNlIGZhY3RvciBTTElUMiBpbmhpYml0cyBuZXVyYWwgaW52YXNpb24gYW5kIG1ldGFzdGFzaXMg
aW4gcGFuY3JlYXRpYyBjYW5jZXI8L3RpdGxlPjxzZWNvbmRhcnktdGl0bGU+Q2FuY2VyIFJlczwv
c2Vjb25kYXJ5LXRpdGxlPjwvdGl0bGVzPjxwZXJpb2RpY2FsPjxmdWxsLXRpdGxlPkNhbmNlciBS
ZXM8L2Z1bGwtdGl0bGU+PC9wZXJpb2RpY2FsPjxwYWdlcz4xNTI5LTQwPC9wYWdlcz48dm9sdW1l
Pjc0PC92b2x1bWU+PG51bWJlcj41PC9udW1iZXI+PGVkaXRpb24+MjAxNC8wMS8yMzwvZWRpdGlv
bj48a2V5d29yZHM+PGtleXdvcmQ+QXhvbnMvKm1ldGFib2xpc20vcGF0aG9sb2d5PC9rZXl3b3Jk
PjxrZXl3b3JkPkNhcmNpbm9tYSwgUGFuY3JlYXRpYyBEdWN0YWwvZ2VuZXRpY3MvbWV0YWJvbGlz
bS9wYXRob2xvZ3k8L2tleXdvcmQ+PGtleXdvcmQ+Q2VsbCBMaW5lPC9rZXl3b3JkPjxrZXl3b3Jk
PkNlbGwgTGluZSwgVHVtb3I8L2tleXdvcmQ+PGtleXdvcmQ+Q2VsbCBNb3ZlbWVudC9nZW5ldGlj
czwva2V5d29yZD48a2V5d29yZD5DaGVtb3RheGlzL2dlbmV0aWNzPC9rZXl3b3JkPjxrZXl3b3Jk
PkVuZG90aGVsaWFsIENlbGxzL21ldGFib2xpc20vcGF0aG9sb2d5PC9rZXl3b3JkPjxrZXl3b3Jk
Pkh1bWFuIFVtYmlsaWNhbCBWZWluIEVuZG90aGVsaWFsIENlbGxzL21ldGFib2xpc20vcGF0aG9s
b2d5PC9rZXl3b3JkPjxrZXl3b3JkPkh1bWFuczwva2V5d29yZD48a2V5d29yZD5JbnRlcmNlbGx1
bGFyIFNpZ25hbGluZyBQZXB0aWRlcyBhbmQgUHJvdGVpbnMvZ2VuZXRpY3MvKm1ldGFib2xpc208
L2tleXdvcmQ+PGtleXdvcmQ+THltcGhhdGljIE1ldGFzdGFzaXMvZ2VuZXRpY3MvKnBhdGhvbG9n
eTwva2V5d29yZD48a2V5d29yZD5OZXJ2ZSBUaXNzdWUgUHJvdGVpbnMvZ2VuZXRpY3MvKm1ldGFi
b2xpc208L2tleXdvcmQ+PGtleXdvcmQ+TmV1cm9ucy9tZXRhYm9saXNtLypwYXRob2xvZ3k8L2tl
eXdvcmQ+PGtleXdvcmQ+UGFuY3JlYXRpYyBOZW9wbGFzbXMvZ2VuZXRpY3MvbWV0YWJvbGlzbS8q
cGF0aG9sb2d5PC9rZXl3b3JkPjxrZXl3b3JkPlJlY2VwdG9ycywgSW1tdW5vbG9naWMvZ2VuZXRp
Y3MvbWV0YWJvbGlzbTwva2V5d29yZD48a2V5d29yZD5TaWduYWwgVHJhbnNkdWN0aW9uL2dlbmV0
aWNzPC9rZXl3b3JkPjwva2V5d29yZHM+PGRhdGVzPjx5ZWFyPjIwMTQ8L3llYXI+PHB1Yi1kYXRl
cz48ZGF0ZT5NYXIgMTwvZGF0ZT48L3B1Yi1kYXRlcz48L2RhdGVzPjxpc2JuPjE1MzgtNzQ0NSAo
RWxlY3Ryb25pYykmI3hEOzAwMDgtNTQ3MiAoTGlua2luZyk8L2lzYm4+PGFjY2Vzc2lvbi1udW0+
MjQ0NDgyMzY8L2FjY2Vzc2lvbi1udW0+PHVybHM+PHJlbGF0ZWQtdXJscz48dXJsPmh0dHA6Ly93
d3cubmNiaS5ubG0ubmloLmdvdi9wdWJtZWQvMjQ0NDgyMzY8L3VybD48L3JlbGF0ZWQtdXJscz48
L3VybHM+PGVsZWN0cm9uaWMtcmVzb3VyY2UtbnVtPjEwLjExNTgvMDAwOC01NDcyLkNBTi0xMy0x
MDEyJiN4RDswMDA4LTU0NzIuQ0FOLTEzLTEwMTIgW3BpaV08L2VsZWN0cm9uaWMtcmVzb3VyY2Ut
bnVtPjxsYW5ndWFnZT5lbmc8L2xhbmd1YWdlPjwvcmVjb3JkPjwvQ2l0ZT48L0VuZE5vdGU+AG==
</w:fldData>
        </w:fldChar>
      </w:r>
      <w:r>
        <w:rPr>
          <w:rFonts w:ascii="Arial" w:hAnsi="Arial"/>
          <w:color w:val="000000" w:themeColor="text1"/>
          <w:sz w:val="22"/>
          <w:szCs w:val="22"/>
          <w:lang w:val="en-US"/>
        </w:rPr>
        <w:instrText xml:space="preserve"> ADDIN EN.CITE </w:instrText>
      </w:r>
      <w:r>
        <w:rPr>
          <w:rFonts w:ascii="Arial" w:hAnsi="Arial"/>
          <w:color w:val="000000" w:themeColor="text1"/>
          <w:sz w:val="22"/>
          <w:szCs w:val="22"/>
          <w:lang w:val="en-US"/>
        </w:rPr>
        <w:fldChar w:fldCharType="begin">
          <w:fldData xml:space="preserve">PEVuZE5vdGU+PENpdGU+PEF1dGhvcj5Hw7ZocmlnPC9BdXRob3I+PFllYXI+MjAxNDwvWWVhcj48
UmVjTnVtPjExPC9SZWNOdW0+PERpc3BsYXlUZXh0PigxMik8L0Rpc3BsYXlUZXh0PjxyZWNvcmQ+
PHJlYy1udW1iZXI+MTE8L3JlYy1udW1iZXI+PGZvcmVpZ24ta2V5cz48a2V5IGFwcD0iRU4iIGRi
LWlkPSJlZnBycHJkNXlkYTJ4b2UyMnNwdndkMG5wYXRlMnJ6MjAycHQiIHRpbWVzdGFtcD0iMTY3
MjkwODE2NCI+MTE8L2tleT48L2ZvcmVpZ24ta2V5cz48cmVmLXR5cGUgbmFtZT0iSm91cm5hbCBB
cnRpY2xlIj4xNzwvcmVmLXR5cGU+PGNvbnRyaWJ1dG9ycz48YXV0aG9ycz48YXV0aG9yPkfDtmhy
aWcsIEEuPC9hdXRob3I+PGF1dGhvcj5EZXRqZW4sIEsuIE0uPC9hdXRob3I+PGF1dGhvcj5IaWxm
ZW5oYXVzLCBHLjwvYXV0aG9yPjxhdXRob3I+S29ybmVyLCBKLiBMLjwvYXV0aG9yPjxhdXRob3I+
V2VsemVsLCBNLjwvYXV0aG9yPjxhdXRob3I+QXJzZW5pYywgUi48L2F1dGhvcj48YXV0aG9yPlNj
aG11Y2ssIFIuPC9hdXRob3I+PGF1dGhvcj5CYWhyYSwgTS48L2F1dGhvcj48YXV0aG9yPld1LCBK
LiBZLjwvYXV0aG9yPjxhdXRob3I+V2llZGVubWFubiwgQi48L2F1dGhvcj48YXV0aG9yPkZpc2No
ZXIsIEMuPC9hdXRob3I+PC9hdXRob3JzPjwvY29udHJpYnV0b3JzPjxhdXRoLWFkZHJlc3M+QXV0
aG9ycyZhcG9zOyBBZmZpbGlhdGlvbnM6IEV4cGVyaW1lbnRhbCBhbmQgQ2xpbmljYWwgUmVzZWFy
Y2ggQ2VudGVyLCBhIGpvaW50IGNvb3BlcmF0aW9uIGJldHdlZW4gdGhlIENoYXJpdGUgTWVkaWNh
bCBGYWN1bHR5IGFuZCB0aGUgTWF4LURlbGJydWNrIENlbnRlciBmb3IgTW9sZWN1bGFyIE1lZGlj
aW5lLCBCZXJsaW4sIEdlcm1hbnk7IE1lZGl6aW5pc2NoZSBLbGluaWsgbWl0IFNjaHdlcnB1bmt0
IEhlcGF0b2xvZ2llIHVuZCBHYXN0cm9lbnRlcm9sb2dpZTsgS2xpbmlrIGZ1ciBWaXN6ZXJhbC0s
IEFsbGdlbWVpbi0sIHVuZCBUcmFuc3BsYW50YXRpb25zY2hpcnVyZ2llOyBJbnN0aXR1dCBmdXIg
UGF0aG9sb2dpZSwgQ2hhcml0ZS1Vbml2ZXJzaXRhdHNtZWRpemluIEJlcmxpbiwgR2VybWFueTsg
YW5kIERlcGFydG1lbnQgb2YgTmV1cm9sb2d5LCBMdXJpZSBDYW5jZXIgQ2VudGVyLCBDZW50ZXIg
Zm9yIEdlbmV0aWMgTWVkaWNpbmUsIE5vcnRod2VzdGVybiBVbml2ZXJzaXR5IEZlaW5iZXJnIFNj
aG9vbCBvZiBNZWRpY2luZS48L2F1dGgtYWRkcmVzcz48dGl0bGVzPjx0aXRsZT5BeG9uIGd1aWRh
bmNlIGZhY3RvciBTTElUMiBpbmhpYml0cyBuZXVyYWwgaW52YXNpb24gYW5kIG1ldGFzdGFzaXMg
aW4gcGFuY3JlYXRpYyBjYW5jZXI8L3RpdGxlPjxzZWNvbmRhcnktdGl0bGU+Q2FuY2VyIFJlczwv
c2Vjb25kYXJ5LXRpdGxlPjwvdGl0bGVzPjxwZXJpb2RpY2FsPjxmdWxsLXRpdGxlPkNhbmNlciBS
ZXM8L2Z1bGwtdGl0bGU+PC9wZXJpb2RpY2FsPjxwYWdlcz4xNTI5LTQwPC9wYWdlcz48dm9sdW1l
Pjc0PC92b2x1bWU+PG51bWJlcj41PC9udW1iZXI+PGVkaXRpb24+MjAxNC8wMS8yMzwvZWRpdGlv
bj48a2V5d29yZHM+PGtleXdvcmQ+QXhvbnMvKm1ldGFib2xpc20vcGF0aG9sb2d5PC9rZXl3b3Jk
PjxrZXl3b3JkPkNhcmNpbm9tYSwgUGFuY3JlYXRpYyBEdWN0YWwvZ2VuZXRpY3MvbWV0YWJvbGlz
bS9wYXRob2xvZ3k8L2tleXdvcmQ+PGtleXdvcmQ+Q2VsbCBMaW5lPC9rZXl3b3JkPjxrZXl3b3Jk
PkNlbGwgTGluZSwgVHVtb3I8L2tleXdvcmQ+PGtleXdvcmQ+Q2VsbCBNb3ZlbWVudC9nZW5ldGlj
czwva2V5d29yZD48a2V5d29yZD5DaGVtb3RheGlzL2dlbmV0aWNzPC9rZXl3b3JkPjxrZXl3b3Jk
PkVuZG90aGVsaWFsIENlbGxzL21ldGFib2xpc20vcGF0aG9sb2d5PC9rZXl3b3JkPjxrZXl3b3Jk
Pkh1bWFuIFVtYmlsaWNhbCBWZWluIEVuZG90aGVsaWFsIENlbGxzL21ldGFib2xpc20vcGF0aG9s
b2d5PC9rZXl3b3JkPjxrZXl3b3JkPkh1bWFuczwva2V5d29yZD48a2V5d29yZD5JbnRlcmNlbGx1
bGFyIFNpZ25hbGluZyBQZXB0aWRlcyBhbmQgUHJvdGVpbnMvZ2VuZXRpY3MvKm1ldGFib2xpc208
L2tleXdvcmQ+PGtleXdvcmQ+THltcGhhdGljIE1ldGFzdGFzaXMvZ2VuZXRpY3MvKnBhdGhvbG9n
eTwva2V5d29yZD48a2V5d29yZD5OZXJ2ZSBUaXNzdWUgUHJvdGVpbnMvZ2VuZXRpY3MvKm1ldGFi
b2xpc208L2tleXdvcmQ+PGtleXdvcmQ+TmV1cm9ucy9tZXRhYm9saXNtLypwYXRob2xvZ3k8L2tl
eXdvcmQ+PGtleXdvcmQ+UGFuY3JlYXRpYyBOZW9wbGFzbXMvZ2VuZXRpY3MvbWV0YWJvbGlzbS8q
cGF0aG9sb2d5PC9rZXl3b3JkPjxrZXl3b3JkPlJlY2VwdG9ycywgSW1tdW5vbG9naWMvZ2VuZXRp
Y3MvbWV0YWJvbGlzbTwva2V5d29yZD48a2V5d29yZD5TaWduYWwgVHJhbnNkdWN0aW9uL2dlbmV0
aWNzPC9rZXl3b3JkPjwva2V5d29yZHM+PGRhdGVzPjx5ZWFyPjIwMTQ8L3llYXI+PHB1Yi1kYXRl
cz48ZGF0ZT5NYXIgMTwvZGF0ZT48L3B1Yi1kYXRlcz48L2RhdGVzPjxpc2JuPjE1MzgtNzQ0NSAo
RWxlY3Ryb25pYykmI3hEOzAwMDgtNTQ3MiAoTGlua2luZyk8L2lzYm4+PGFjY2Vzc2lvbi1udW0+
MjQ0NDgyMzY8L2FjY2Vzc2lvbi1udW0+PHVybHM+PHJlbGF0ZWQtdXJscz48dXJsPmh0dHA6Ly93
d3cubmNiaS5ubG0ubmloLmdvdi9wdWJtZWQvMjQ0NDgyMzY8L3VybD48L3JlbGF0ZWQtdXJscz48
L3VybHM+PGVsZWN0cm9uaWMtcmVzb3VyY2UtbnVtPjEwLjExNTgvMDAwOC01NDcyLkNBTi0xMy0x
MDEyJiN4RDswMDA4LTU0NzIuQ0FOLTEzLTEwMTIgW3BpaV08L2VsZWN0cm9uaWMtcmVzb3VyY2Ut
bnVtPjxsYW5ndWFnZT5lbmc8L2xhbmd1YWdlPjwvcmVjb3JkPjwvQ2l0ZT48L0VuZE5vdGU+AG==
</w:fldData>
        </w:fldChar>
      </w:r>
      <w:r>
        <w:rPr>
          <w:rFonts w:ascii="Arial" w:hAnsi="Arial"/>
          <w:color w:val="000000" w:themeColor="text1"/>
          <w:sz w:val="22"/>
          <w:szCs w:val="22"/>
          <w:lang w:val="en-US"/>
        </w:rPr>
        <w:instrText xml:space="preserve"> ADDIN EN.CITE.DATA </w:instrText>
      </w:r>
      <w:r>
        <w:rPr>
          <w:rFonts w:ascii="Arial" w:hAnsi="Arial"/>
          <w:color w:val="000000" w:themeColor="text1"/>
          <w:sz w:val="22"/>
          <w:szCs w:val="22"/>
          <w:lang w:val="en-US"/>
        </w:rPr>
      </w:r>
      <w:r>
        <w:rPr>
          <w:rFonts w:ascii="Arial" w:hAnsi="Arial"/>
          <w:color w:val="000000" w:themeColor="text1"/>
          <w:sz w:val="22"/>
          <w:szCs w:val="22"/>
          <w:lang w:val="en-US"/>
        </w:rPr>
        <w:fldChar w:fldCharType="end"/>
      </w:r>
      <w:r w:rsidRPr="00CD3A3D">
        <w:rPr>
          <w:rFonts w:ascii="Arial" w:hAnsi="Arial"/>
          <w:color w:val="000000" w:themeColor="text1"/>
          <w:sz w:val="22"/>
          <w:szCs w:val="22"/>
          <w:lang w:val="en-US"/>
        </w:rPr>
      </w:r>
      <w:r w:rsidRPr="00CD3A3D">
        <w:rPr>
          <w:rFonts w:ascii="Arial" w:hAnsi="Arial"/>
          <w:color w:val="000000" w:themeColor="text1"/>
          <w:sz w:val="22"/>
          <w:szCs w:val="22"/>
          <w:lang w:val="en-US"/>
        </w:rPr>
        <w:fldChar w:fldCharType="separate"/>
      </w:r>
      <w:r>
        <w:rPr>
          <w:rFonts w:ascii="Arial" w:hAnsi="Arial"/>
          <w:noProof/>
          <w:color w:val="000000" w:themeColor="text1"/>
          <w:sz w:val="22"/>
          <w:szCs w:val="22"/>
          <w:lang w:val="en-US"/>
        </w:rPr>
        <w:t>(</w:t>
      </w:r>
      <w:hyperlink w:anchor="_ENREF_12" w:tooltip="Göhrig, 2014 #11" w:history="1">
        <w:r>
          <w:rPr>
            <w:rFonts w:ascii="Arial" w:hAnsi="Arial"/>
            <w:noProof/>
            <w:color w:val="000000" w:themeColor="text1"/>
            <w:sz w:val="22"/>
            <w:szCs w:val="22"/>
            <w:lang w:val="en-US"/>
          </w:rPr>
          <w:t>12</w:t>
        </w:r>
      </w:hyperlink>
      <w:r>
        <w:rPr>
          <w:rFonts w:ascii="Arial" w:hAnsi="Arial"/>
          <w:noProof/>
          <w:color w:val="000000" w:themeColor="text1"/>
          <w:sz w:val="22"/>
          <w:szCs w:val="22"/>
          <w:lang w:val="en-US"/>
        </w:rPr>
        <w:t>)</w:t>
      </w:r>
      <w:r w:rsidRPr="00CD3A3D">
        <w:rPr>
          <w:rFonts w:ascii="Arial" w:hAnsi="Arial"/>
          <w:color w:val="000000" w:themeColor="text1"/>
          <w:sz w:val="22"/>
          <w:szCs w:val="22"/>
          <w:lang w:val="en-US"/>
        </w:rPr>
        <w:fldChar w:fldCharType="end"/>
      </w:r>
      <w:r w:rsidRPr="00CD3A3D">
        <w:rPr>
          <w:rFonts w:ascii="Arial" w:hAnsi="Arial"/>
          <w:color w:val="000000" w:themeColor="text1"/>
          <w:sz w:val="22"/>
          <w:szCs w:val="22"/>
          <w:lang w:val="en-US"/>
        </w:rPr>
        <w:t>.</w:t>
      </w:r>
    </w:p>
    <w:p w:rsidR="009E0821" w:rsidRPr="00627CE1" w:rsidRDefault="009E0821" w:rsidP="009E0821">
      <w:pPr>
        <w:spacing w:line="480" w:lineRule="auto"/>
        <w:jc w:val="both"/>
        <w:rPr>
          <w:rFonts w:ascii="Arial" w:hAnsi="Arial" w:cs="Arial"/>
          <w:bCs/>
          <w:i/>
          <w:iCs/>
          <w:color w:val="00B0F0"/>
          <w:sz w:val="22"/>
          <w:szCs w:val="22"/>
          <w:lang w:val="en-US"/>
        </w:rPr>
      </w:pPr>
    </w:p>
    <w:p w:rsidR="009E0821" w:rsidRPr="00CD3A3D" w:rsidRDefault="009E0821" w:rsidP="009E0821">
      <w:pPr>
        <w:spacing w:line="480" w:lineRule="auto"/>
        <w:jc w:val="both"/>
        <w:rPr>
          <w:rFonts w:ascii="Arial" w:hAnsi="Arial" w:cs="Arial"/>
          <w:b/>
          <w:i/>
          <w:iCs/>
          <w:color w:val="000000" w:themeColor="text1"/>
          <w:sz w:val="22"/>
          <w:szCs w:val="22"/>
          <w:lang w:val="en-US"/>
        </w:rPr>
      </w:pPr>
      <w:r w:rsidRPr="00CD3A3D">
        <w:rPr>
          <w:rFonts w:ascii="Arial" w:hAnsi="Arial" w:cs="Arial"/>
          <w:b/>
          <w:i/>
          <w:iCs/>
          <w:color w:val="000000" w:themeColor="text1"/>
          <w:sz w:val="22"/>
          <w:szCs w:val="22"/>
          <w:lang w:val="en-US"/>
        </w:rPr>
        <w:t>Preparation of cell extracts and immunoblotting</w:t>
      </w:r>
    </w:p>
    <w:p w:rsidR="009E0821" w:rsidRPr="00CD3A3D" w:rsidRDefault="009E0821" w:rsidP="009E0821">
      <w:pPr>
        <w:spacing w:line="480" w:lineRule="auto"/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CD3A3D">
        <w:rPr>
          <w:rFonts w:ascii="Arial" w:hAnsi="Arial" w:cs="Arial"/>
          <w:color w:val="000000" w:themeColor="text1"/>
          <w:sz w:val="22"/>
          <w:szCs w:val="22"/>
          <w:lang w:val="en-US"/>
        </w:rPr>
        <w:t>5x10</w:t>
      </w:r>
      <w:r w:rsidRPr="00CD3A3D">
        <w:rPr>
          <w:rFonts w:ascii="Arial" w:hAnsi="Arial" w:cs="Arial"/>
          <w:color w:val="000000" w:themeColor="text1"/>
          <w:sz w:val="22"/>
          <w:szCs w:val="22"/>
          <w:vertAlign w:val="superscript"/>
          <w:lang w:val="en-US"/>
        </w:rPr>
        <w:t xml:space="preserve">6 </w:t>
      </w:r>
      <w:r w:rsidRPr="00CD3A3D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cells cultured in monolayers were lysed in 100µl RIPA buffer supplemented with protease inhibitors and immunoblotted as described </w:t>
      </w:r>
      <w:r w:rsidRPr="00CD3A3D">
        <w:rPr>
          <w:rFonts w:ascii="Arial" w:hAnsi="Arial" w:cs="Arial"/>
          <w:color w:val="000000" w:themeColor="text1"/>
          <w:sz w:val="22"/>
          <w:szCs w:val="22"/>
          <w:lang w:val="en-US"/>
        </w:rPr>
        <w:fldChar w:fldCharType="begin">
          <w:fldData xml:space="preserve">PEVuZE5vdGU+PENpdGU+PEF1dGhvcj5Hw7ZocmlnPC9BdXRob3I+PFllYXI+MjAxNDwvWWVhcj48
UmVjTnVtPjExPC9SZWNOdW0+PERpc3BsYXlUZXh0PigxMik8L0Rpc3BsYXlUZXh0PjxyZWNvcmQ+
PHJlYy1udW1iZXI+MTE8L3JlYy1udW1iZXI+PGZvcmVpZ24ta2V5cz48a2V5IGFwcD0iRU4iIGRi
LWlkPSJlZnBycHJkNXlkYTJ4b2UyMnNwdndkMG5wYXRlMnJ6MjAycHQiIHRpbWVzdGFtcD0iMTY3
MjkwODE2NCI+MTE8L2tleT48L2ZvcmVpZ24ta2V5cz48cmVmLXR5cGUgbmFtZT0iSm91cm5hbCBB
cnRpY2xlIj4xNzwvcmVmLXR5cGU+PGNvbnRyaWJ1dG9ycz48YXV0aG9ycz48YXV0aG9yPkfDtmhy
aWcsIEEuPC9hdXRob3I+PGF1dGhvcj5EZXRqZW4sIEsuIE0uPC9hdXRob3I+PGF1dGhvcj5IaWxm
ZW5oYXVzLCBHLjwvYXV0aG9yPjxhdXRob3I+S29ybmVyLCBKLiBMLjwvYXV0aG9yPjxhdXRob3I+
V2VsemVsLCBNLjwvYXV0aG9yPjxhdXRob3I+QXJzZW5pYywgUi48L2F1dGhvcj48YXV0aG9yPlNj
aG11Y2ssIFIuPC9hdXRob3I+PGF1dGhvcj5CYWhyYSwgTS48L2F1dGhvcj48YXV0aG9yPld1LCBK
LiBZLjwvYXV0aG9yPjxhdXRob3I+V2llZGVubWFubiwgQi48L2F1dGhvcj48YXV0aG9yPkZpc2No
ZXIsIEMuPC9hdXRob3I+PC9hdXRob3JzPjwvY29udHJpYnV0b3JzPjxhdXRoLWFkZHJlc3M+QXV0
aG9ycyZhcG9zOyBBZmZpbGlhdGlvbnM6IEV4cGVyaW1lbnRhbCBhbmQgQ2xpbmljYWwgUmVzZWFy
Y2ggQ2VudGVyLCBhIGpvaW50IGNvb3BlcmF0aW9uIGJldHdlZW4gdGhlIENoYXJpdGUgTWVkaWNh
bCBGYWN1bHR5IGFuZCB0aGUgTWF4LURlbGJydWNrIENlbnRlciBmb3IgTW9sZWN1bGFyIE1lZGlj
aW5lLCBCZXJsaW4sIEdlcm1hbnk7IE1lZGl6aW5pc2NoZSBLbGluaWsgbWl0IFNjaHdlcnB1bmt0
IEhlcGF0b2xvZ2llIHVuZCBHYXN0cm9lbnRlcm9sb2dpZTsgS2xpbmlrIGZ1ciBWaXN6ZXJhbC0s
IEFsbGdlbWVpbi0sIHVuZCBUcmFuc3BsYW50YXRpb25zY2hpcnVyZ2llOyBJbnN0aXR1dCBmdXIg
UGF0aG9sb2dpZSwgQ2hhcml0ZS1Vbml2ZXJzaXRhdHNtZWRpemluIEJlcmxpbiwgR2VybWFueTsg
YW5kIERlcGFydG1lbnQgb2YgTmV1cm9sb2d5LCBMdXJpZSBDYW5jZXIgQ2VudGVyLCBDZW50ZXIg
Zm9yIEdlbmV0aWMgTWVkaWNpbmUsIE5vcnRod2VzdGVybiBVbml2ZXJzaXR5IEZlaW5iZXJnIFNj
aG9vbCBvZiBNZWRpY2luZS48L2F1dGgtYWRkcmVzcz48dGl0bGVzPjx0aXRsZT5BeG9uIGd1aWRh
bmNlIGZhY3RvciBTTElUMiBpbmhpYml0cyBuZXVyYWwgaW52YXNpb24gYW5kIG1ldGFzdGFzaXMg
aW4gcGFuY3JlYXRpYyBjYW5jZXI8L3RpdGxlPjxzZWNvbmRhcnktdGl0bGU+Q2FuY2VyIFJlczwv
c2Vjb25kYXJ5LXRpdGxlPjwvdGl0bGVzPjxwZXJpb2RpY2FsPjxmdWxsLXRpdGxlPkNhbmNlciBS
ZXM8L2Z1bGwtdGl0bGU+PC9wZXJpb2RpY2FsPjxwYWdlcz4xNTI5LTQwPC9wYWdlcz48dm9sdW1l
Pjc0PC92b2x1bWU+PG51bWJlcj41PC9udW1iZXI+PGVkaXRpb24+MjAxNC8wMS8yMzwvZWRpdGlv
bj48a2V5d29yZHM+PGtleXdvcmQ+QXhvbnMvKm1ldGFib2xpc20vcGF0aG9sb2d5PC9rZXl3b3Jk
PjxrZXl3b3JkPkNhcmNpbm9tYSwgUGFuY3JlYXRpYyBEdWN0YWwvZ2VuZXRpY3MvbWV0YWJvbGlz
bS9wYXRob2xvZ3k8L2tleXdvcmQ+PGtleXdvcmQ+Q2VsbCBMaW5lPC9rZXl3b3JkPjxrZXl3b3Jk
PkNlbGwgTGluZSwgVHVtb3I8L2tleXdvcmQ+PGtleXdvcmQ+Q2VsbCBNb3ZlbWVudC9nZW5ldGlj
czwva2V5d29yZD48a2V5d29yZD5DaGVtb3RheGlzL2dlbmV0aWNzPC9rZXl3b3JkPjxrZXl3b3Jk
PkVuZG90aGVsaWFsIENlbGxzL21ldGFib2xpc20vcGF0aG9sb2d5PC9rZXl3b3JkPjxrZXl3b3Jk
Pkh1bWFuIFVtYmlsaWNhbCBWZWluIEVuZG90aGVsaWFsIENlbGxzL21ldGFib2xpc20vcGF0aG9s
b2d5PC9rZXl3b3JkPjxrZXl3b3JkPkh1bWFuczwva2V5d29yZD48a2V5d29yZD5JbnRlcmNlbGx1
bGFyIFNpZ25hbGluZyBQZXB0aWRlcyBhbmQgUHJvdGVpbnMvZ2VuZXRpY3MvKm1ldGFib2xpc208
L2tleXdvcmQ+PGtleXdvcmQ+THltcGhhdGljIE1ldGFzdGFzaXMvZ2VuZXRpY3MvKnBhdGhvbG9n
eTwva2V5d29yZD48a2V5d29yZD5OZXJ2ZSBUaXNzdWUgUHJvdGVpbnMvZ2VuZXRpY3MvKm1ldGFi
b2xpc208L2tleXdvcmQ+PGtleXdvcmQ+TmV1cm9ucy9tZXRhYm9saXNtLypwYXRob2xvZ3k8L2tl
eXdvcmQ+PGtleXdvcmQ+UGFuY3JlYXRpYyBOZW9wbGFzbXMvZ2VuZXRpY3MvbWV0YWJvbGlzbS8q
cGF0aG9sb2d5PC9rZXl3b3JkPjxrZXl3b3JkPlJlY2VwdG9ycywgSW1tdW5vbG9naWMvZ2VuZXRp
Y3MvbWV0YWJvbGlzbTwva2V5d29yZD48a2V5d29yZD5TaWduYWwgVHJhbnNkdWN0aW9uL2dlbmV0
aWNzPC9rZXl3b3JkPjwva2V5d29yZHM+PGRhdGVzPjx5ZWFyPjIwMTQ8L3llYXI+PHB1Yi1kYXRl
cz48ZGF0ZT5NYXIgMTwvZGF0ZT48L3B1Yi1kYXRlcz48L2RhdGVzPjxpc2JuPjE1MzgtNzQ0NSAo
RWxlY3Ryb25pYykmI3hEOzAwMDgtNTQ3MiAoTGlua2luZyk8L2lzYm4+PGFjY2Vzc2lvbi1udW0+
MjQ0NDgyMzY8L2FjY2Vzc2lvbi1udW0+PHVybHM+PHJlbGF0ZWQtdXJscz48dXJsPmh0dHA6Ly93
d3cubmNiaS5ubG0ubmloLmdvdi9wdWJtZWQvMjQ0NDgyMzY8L3VybD48L3JlbGF0ZWQtdXJscz48
L3VybHM+PGVsZWN0cm9uaWMtcmVzb3VyY2UtbnVtPjEwLjExNTgvMDAwOC01NDcyLkNBTi0xMy0x
MDEyJiN4RDswMDA4LTU0NzIuQ0FOLTEzLTEwMTIgW3BpaV08L2VsZWN0cm9uaWMtcmVzb3VyY2Ut
bnVtPjxsYW5ndWFnZT5lbmc8L2xhbmd1YWdlPjwvcmVjb3JkPjwvQ2l0ZT48L0VuZE5vdGU+AG==
</w:fldData>
        </w:fldChar>
      </w:r>
      <w:r>
        <w:rPr>
          <w:rFonts w:ascii="Arial" w:hAnsi="Arial" w:cs="Arial"/>
          <w:color w:val="000000" w:themeColor="text1"/>
          <w:sz w:val="22"/>
          <w:szCs w:val="22"/>
          <w:lang w:val="en-US"/>
        </w:rPr>
        <w:instrText xml:space="preserve"> ADDIN EN.CITE </w:instrText>
      </w:r>
      <w:r>
        <w:rPr>
          <w:rFonts w:ascii="Arial" w:hAnsi="Arial" w:cs="Arial"/>
          <w:color w:val="000000" w:themeColor="text1"/>
          <w:sz w:val="22"/>
          <w:szCs w:val="22"/>
          <w:lang w:val="en-US"/>
        </w:rPr>
        <w:fldChar w:fldCharType="begin">
          <w:fldData xml:space="preserve">PEVuZE5vdGU+PENpdGU+PEF1dGhvcj5Hw7ZocmlnPC9BdXRob3I+PFllYXI+MjAxNDwvWWVhcj48
UmVjTnVtPjExPC9SZWNOdW0+PERpc3BsYXlUZXh0PigxMik8L0Rpc3BsYXlUZXh0PjxyZWNvcmQ+
PHJlYy1udW1iZXI+MTE8L3JlYy1udW1iZXI+PGZvcmVpZ24ta2V5cz48a2V5IGFwcD0iRU4iIGRi
LWlkPSJlZnBycHJkNXlkYTJ4b2UyMnNwdndkMG5wYXRlMnJ6MjAycHQiIHRpbWVzdGFtcD0iMTY3
MjkwODE2NCI+MTE8L2tleT48L2ZvcmVpZ24ta2V5cz48cmVmLXR5cGUgbmFtZT0iSm91cm5hbCBB
cnRpY2xlIj4xNzwvcmVmLXR5cGU+PGNvbnRyaWJ1dG9ycz48YXV0aG9ycz48YXV0aG9yPkfDtmhy
aWcsIEEuPC9hdXRob3I+PGF1dGhvcj5EZXRqZW4sIEsuIE0uPC9hdXRob3I+PGF1dGhvcj5IaWxm
ZW5oYXVzLCBHLjwvYXV0aG9yPjxhdXRob3I+S29ybmVyLCBKLiBMLjwvYXV0aG9yPjxhdXRob3I+
V2VsemVsLCBNLjwvYXV0aG9yPjxhdXRob3I+QXJzZW5pYywgUi48L2F1dGhvcj48YXV0aG9yPlNj
aG11Y2ssIFIuPC9hdXRob3I+PGF1dGhvcj5CYWhyYSwgTS48L2F1dGhvcj48YXV0aG9yPld1LCBK
LiBZLjwvYXV0aG9yPjxhdXRob3I+V2llZGVubWFubiwgQi48L2F1dGhvcj48YXV0aG9yPkZpc2No
ZXIsIEMuPC9hdXRob3I+PC9hdXRob3JzPjwvY29udHJpYnV0b3JzPjxhdXRoLWFkZHJlc3M+QXV0
aG9ycyZhcG9zOyBBZmZpbGlhdGlvbnM6IEV4cGVyaW1lbnRhbCBhbmQgQ2xpbmljYWwgUmVzZWFy
Y2ggQ2VudGVyLCBhIGpvaW50IGNvb3BlcmF0aW9uIGJldHdlZW4gdGhlIENoYXJpdGUgTWVkaWNh
bCBGYWN1bHR5IGFuZCB0aGUgTWF4LURlbGJydWNrIENlbnRlciBmb3IgTW9sZWN1bGFyIE1lZGlj
aW5lLCBCZXJsaW4sIEdlcm1hbnk7IE1lZGl6aW5pc2NoZSBLbGluaWsgbWl0IFNjaHdlcnB1bmt0
IEhlcGF0b2xvZ2llIHVuZCBHYXN0cm9lbnRlcm9sb2dpZTsgS2xpbmlrIGZ1ciBWaXN6ZXJhbC0s
IEFsbGdlbWVpbi0sIHVuZCBUcmFuc3BsYW50YXRpb25zY2hpcnVyZ2llOyBJbnN0aXR1dCBmdXIg
UGF0aG9sb2dpZSwgQ2hhcml0ZS1Vbml2ZXJzaXRhdHNtZWRpemluIEJlcmxpbiwgR2VybWFueTsg
YW5kIERlcGFydG1lbnQgb2YgTmV1cm9sb2d5LCBMdXJpZSBDYW5jZXIgQ2VudGVyLCBDZW50ZXIg
Zm9yIEdlbmV0aWMgTWVkaWNpbmUsIE5vcnRod2VzdGVybiBVbml2ZXJzaXR5IEZlaW5iZXJnIFNj
aG9vbCBvZiBNZWRpY2luZS48L2F1dGgtYWRkcmVzcz48dGl0bGVzPjx0aXRsZT5BeG9uIGd1aWRh
bmNlIGZhY3RvciBTTElUMiBpbmhpYml0cyBuZXVyYWwgaW52YXNpb24gYW5kIG1ldGFzdGFzaXMg
aW4gcGFuY3JlYXRpYyBjYW5jZXI8L3RpdGxlPjxzZWNvbmRhcnktdGl0bGU+Q2FuY2VyIFJlczwv
c2Vjb25kYXJ5LXRpdGxlPjwvdGl0bGVzPjxwZXJpb2RpY2FsPjxmdWxsLXRpdGxlPkNhbmNlciBS
ZXM8L2Z1bGwtdGl0bGU+PC9wZXJpb2RpY2FsPjxwYWdlcz4xNTI5LTQwPC9wYWdlcz48dm9sdW1l
Pjc0PC92b2x1bWU+PG51bWJlcj41PC9udW1iZXI+PGVkaXRpb24+MjAxNC8wMS8yMzwvZWRpdGlv
bj48a2V5d29yZHM+PGtleXdvcmQ+QXhvbnMvKm1ldGFib2xpc20vcGF0aG9sb2d5PC9rZXl3b3Jk
PjxrZXl3b3JkPkNhcmNpbm9tYSwgUGFuY3JlYXRpYyBEdWN0YWwvZ2VuZXRpY3MvbWV0YWJvbGlz
bS9wYXRob2xvZ3k8L2tleXdvcmQ+PGtleXdvcmQ+Q2VsbCBMaW5lPC9rZXl3b3JkPjxrZXl3b3Jk
PkNlbGwgTGluZSwgVHVtb3I8L2tleXdvcmQ+PGtleXdvcmQ+Q2VsbCBNb3ZlbWVudC9nZW5ldGlj
czwva2V5d29yZD48a2V5d29yZD5DaGVtb3RheGlzL2dlbmV0aWNzPC9rZXl3b3JkPjxrZXl3b3Jk
PkVuZG90aGVsaWFsIENlbGxzL21ldGFib2xpc20vcGF0aG9sb2d5PC9rZXl3b3JkPjxrZXl3b3Jk
Pkh1bWFuIFVtYmlsaWNhbCBWZWluIEVuZG90aGVsaWFsIENlbGxzL21ldGFib2xpc20vcGF0aG9s
b2d5PC9rZXl3b3JkPjxrZXl3b3JkPkh1bWFuczwva2V5d29yZD48a2V5d29yZD5JbnRlcmNlbGx1
bGFyIFNpZ25hbGluZyBQZXB0aWRlcyBhbmQgUHJvdGVpbnMvZ2VuZXRpY3MvKm1ldGFib2xpc208
L2tleXdvcmQ+PGtleXdvcmQ+THltcGhhdGljIE1ldGFzdGFzaXMvZ2VuZXRpY3MvKnBhdGhvbG9n
eTwva2V5d29yZD48a2V5d29yZD5OZXJ2ZSBUaXNzdWUgUHJvdGVpbnMvZ2VuZXRpY3MvKm1ldGFi
b2xpc208L2tleXdvcmQ+PGtleXdvcmQ+TmV1cm9ucy9tZXRhYm9saXNtLypwYXRob2xvZ3k8L2tl
eXdvcmQ+PGtleXdvcmQ+UGFuY3JlYXRpYyBOZW9wbGFzbXMvZ2VuZXRpY3MvbWV0YWJvbGlzbS8q
cGF0aG9sb2d5PC9rZXl3b3JkPjxrZXl3b3JkPlJlY2VwdG9ycywgSW1tdW5vbG9naWMvZ2VuZXRp
Y3MvbWV0YWJvbGlzbTwva2V5d29yZD48a2V5d29yZD5TaWduYWwgVHJhbnNkdWN0aW9uL2dlbmV0
aWNzPC9rZXl3b3JkPjwva2V5d29yZHM+PGRhdGVzPjx5ZWFyPjIwMTQ8L3llYXI+PHB1Yi1kYXRl
cz48ZGF0ZT5NYXIgMTwvZGF0ZT48L3B1Yi1kYXRlcz48L2RhdGVzPjxpc2JuPjE1MzgtNzQ0NSAo
RWxlY3Ryb25pYykmI3hEOzAwMDgtNTQ3MiAoTGlua2luZyk8L2lzYm4+PGFjY2Vzc2lvbi1udW0+
MjQ0NDgyMzY8L2FjY2Vzc2lvbi1udW0+PHVybHM+PHJlbGF0ZWQtdXJscz48dXJsPmh0dHA6Ly93
d3cubmNiaS5ubG0ubmloLmdvdi9wdWJtZWQvMjQ0NDgyMzY8L3VybD48L3JlbGF0ZWQtdXJscz48
L3VybHM+PGVsZWN0cm9uaWMtcmVzb3VyY2UtbnVtPjEwLjExNTgvMDAwOC01NDcyLkNBTi0xMy0x
MDEyJiN4RDswMDA4LTU0NzIuQ0FOLTEzLTEwMTIgW3BpaV08L2VsZWN0cm9uaWMtcmVzb3VyY2Ut
bnVtPjxsYW5ndWFnZT5lbmc8L2xhbmd1YWdlPjwvcmVjb3JkPjwvQ2l0ZT48L0VuZE5vdGU+AG==
</w:fldData>
        </w:fldChar>
      </w:r>
      <w:r>
        <w:rPr>
          <w:rFonts w:ascii="Arial" w:hAnsi="Arial" w:cs="Arial"/>
          <w:color w:val="000000" w:themeColor="text1"/>
          <w:sz w:val="22"/>
          <w:szCs w:val="22"/>
          <w:lang w:val="en-US"/>
        </w:rPr>
        <w:instrText xml:space="preserve"> ADDIN EN.CITE.DATA </w:instrText>
      </w:r>
      <w:r>
        <w:rPr>
          <w:rFonts w:ascii="Arial" w:hAnsi="Arial" w:cs="Arial"/>
          <w:color w:val="000000" w:themeColor="text1"/>
          <w:sz w:val="22"/>
          <w:szCs w:val="22"/>
          <w:lang w:val="en-US"/>
        </w:rPr>
      </w:r>
      <w:r>
        <w:rPr>
          <w:rFonts w:ascii="Arial" w:hAnsi="Arial" w:cs="Arial"/>
          <w:color w:val="000000" w:themeColor="text1"/>
          <w:sz w:val="22"/>
          <w:szCs w:val="22"/>
          <w:lang w:val="en-US"/>
        </w:rPr>
        <w:fldChar w:fldCharType="end"/>
      </w:r>
      <w:r w:rsidRPr="00CD3A3D">
        <w:rPr>
          <w:rFonts w:ascii="Arial" w:hAnsi="Arial" w:cs="Arial"/>
          <w:color w:val="000000" w:themeColor="text1"/>
          <w:sz w:val="22"/>
          <w:szCs w:val="22"/>
          <w:lang w:val="en-US"/>
        </w:rPr>
      </w:r>
      <w:r w:rsidRPr="00CD3A3D">
        <w:rPr>
          <w:rFonts w:ascii="Arial" w:hAnsi="Arial" w:cs="Arial"/>
          <w:color w:val="000000" w:themeColor="text1"/>
          <w:sz w:val="22"/>
          <w:szCs w:val="22"/>
          <w:lang w:val="en-US"/>
        </w:rPr>
        <w:fldChar w:fldCharType="separate"/>
      </w:r>
      <w:r>
        <w:rPr>
          <w:rFonts w:ascii="Arial" w:hAnsi="Arial" w:cs="Arial"/>
          <w:noProof/>
          <w:color w:val="000000" w:themeColor="text1"/>
          <w:sz w:val="22"/>
          <w:szCs w:val="22"/>
          <w:lang w:val="en-US"/>
        </w:rPr>
        <w:t>(</w:t>
      </w:r>
      <w:hyperlink w:anchor="_ENREF_12" w:tooltip="Göhrig, 2014 #11" w:history="1">
        <w:r>
          <w:rPr>
            <w:rFonts w:ascii="Arial" w:hAnsi="Arial" w:cs="Arial"/>
            <w:noProof/>
            <w:color w:val="000000" w:themeColor="text1"/>
            <w:sz w:val="22"/>
            <w:szCs w:val="22"/>
            <w:lang w:val="en-US"/>
          </w:rPr>
          <w:t>12</w:t>
        </w:r>
      </w:hyperlink>
      <w:r>
        <w:rPr>
          <w:rFonts w:ascii="Arial" w:hAnsi="Arial" w:cs="Arial"/>
          <w:noProof/>
          <w:color w:val="000000" w:themeColor="text1"/>
          <w:sz w:val="22"/>
          <w:szCs w:val="22"/>
          <w:lang w:val="en-US"/>
        </w:rPr>
        <w:t>)</w:t>
      </w:r>
      <w:r w:rsidRPr="00CD3A3D">
        <w:rPr>
          <w:rFonts w:ascii="Arial" w:hAnsi="Arial" w:cs="Arial"/>
          <w:color w:val="000000" w:themeColor="text1"/>
          <w:sz w:val="22"/>
          <w:szCs w:val="22"/>
          <w:lang w:val="en-US"/>
        </w:rPr>
        <w:fldChar w:fldCharType="end"/>
      </w:r>
      <w:r w:rsidRPr="00CD3A3D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. </w:t>
      </w:r>
    </w:p>
    <w:p w:rsidR="009E0821" w:rsidRPr="00CD3A3D" w:rsidRDefault="009E0821" w:rsidP="009E0821">
      <w:pPr>
        <w:spacing w:line="480" w:lineRule="auto"/>
        <w:jc w:val="both"/>
        <w:rPr>
          <w:rFonts w:ascii="Arial" w:hAnsi="Arial"/>
          <w:color w:val="000000" w:themeColor="text1"/>
          <w:sz w:val="22"/>
          <w:szCs w:val="22"/>
          <w:lang w:val="en-US"/>
        </w:rPr>
      </w:pPr>
    </w:p>
    <w:p w:rsidR="009E0821" w:rsidRPr="00CD3A3D" w:rsidRDefault="009E0821" w:rsidP="009E0821">
      <w:pPr>
        <w:spacing w:line="480" w:lineRule="auto"/>
        <w:jc w:val="both"/>
        <w:rPr>
          <w:rFonts w:ascii="Arial" w:hAnsi="Arial"/>
          <w:b/>
          <w:bCs/>
          <w:i/>
          <w:iCs/>
          <w:color w:val="000000" w:themeColor="text1"/>
          <w:sz w:val="22"/>
          <w:szCs w:val="22"/>
          <w:lang w:val="en-US"/>
        </w:rPr>
      </w:pPr>
      <w:proofErr w:type="spellStart"/>
      <w:r w:rsidRPr="00CD3A3D">
        <w:rPr>
          <w:rFonts w:ascii="Arial" w:hAnsi="Arial"/>
          <w:b/>
          <w:bCs/>
          <w:i/>
          <w:iCs/>
          <w:color w:val="000000" w:themeColor="text1"/>
          <w:sz w:val="22"/>
          <w:szCs w:val="22"/>
          <w:lang w:val="en-US"/>
        </w:rPr>
        <w:t>Immunohistochemical</w:t>
      </w:r>
      <w:proofErr w:type="spellEnd"/>
      <w:r w:rsidRPr="00CD3A3D">
        <w:rPr>
          <w:rFonts w:ascii="Arial" w:hAnsi="Arial"/>
          <w:b/>
          <w:bCs/>
          <w:i/>
          <w:iCs/>
          <w:color w:val="000000" w:themeColor="text1"/>
          <w:sz w:val="22"/>
          <w:szCs w:val="22"/>
          <w:lang w:val="en-US"/>
        </w:rPr>
        <w:t xml:space="preserve"> analyses and primary antibodies</w:t>
      </w:r>
    </w:p>
    <w:p w:rsidR="009E0821" w:rsidRPr="00F658E2" w:rsidRDefault="009E0821" w:rsidP="009E0821">
      <w:pPr>
        <w:spacing w:line="480" w:lineRule="auto"/>
        <w:jc w:val="both"/>
        <w:rPr>
          <w:rFonts w:ascii="Arial" w:hAnsi="Arial"/>
          <w:color w:val="000000" w:themeColor="text1"/>
          <w:sz w:val="22"/>
          <w:szCs w:val="22"/>
          <w:lang w:val="en-US"/>
        </w:rPr>
      </w:pPr>
      <w:r w:rsidRPr="00CD3A3D">
        <w:rPr>
          <w:rFonts w:ascii="Arial" w:hAnsi="Arial"/>
          <w:color w:val="000000" w:themeColor="text1"/>
          <w:sz w:val="22"/>
          <w:szCs w:val="22"/>
          <w:lang w:val="en-US"/>
        </w:rPr>
        <w:t xml:space="preserve">Paraffin sections were cut at 4µm slices from dehydrated and paraffin embedded human PDAC tissues. </w:t>
      </w:r>
      <w:proofErr w:type="spellStart"/>
      <w:r w:rsidRPr="00CD3A3D">
        <w:rPr>
          <w:rFonts w:ascii="Arial" w:hAnsi="Arial"/>
          <w:color w:val="000000" w:themeColor="text1"/>
          <w:sz w:val="22"/>
          <w:szCs w:val="22"/>
          <w:lang w:val="en-US"/>
        </w:rPr>
        <w:t>Immunoperoxidase</w:t>
      </w:r>
      <w:proofErr w:type="spellEnd"/>
      <w:r w:rsidRPr="00CD3A3D">
        <w:rPr>
          <w:rFonts w:ascii="Arial" w:hAnsi="Arial"/>
          <w:color w:val="000000" w:themeColor="text1"/>
          <w:sz w:val="22"/>
          <w:szCs w:val="22"/>
          <w:lang w:val="en-US"/>
        </w:rPr>
        <w:t xml:space="preserve"> staining w</w:t>
      </w:r>
      <w:bookmarkStart w:id="0" w:name="_GoBack"/>
      <w:bookmarkEnd w:id="0"/>
      <w:r w:rsidRPr="00CD3A3D">
        <w:rPr>
          <w:rFonts w:ascii="Arial" w:hAnsi="Arial"/>
          <w:color w:val="000000" w:themeColor="text1"/>
          <w:sz w:val="22"/>
          <w:szCs w:val="22"/>
          <w:lang w:val="en-US"/>
        </w:rPr>
        <w:t xml:space="preserve">as performed using </w:t>
      </w:r>
      <w:proofErr w:type="spellStart"/>
      <w:r w:rsidRPr="00CD3A3D">
        <w:rPr>
          <w:rFonts w:ascii="Arial" w:hAnsi="Arial"/>
          <w:color w:val="000000" w:themeColor="text1"/>
          <w:sz w:val="22"/>
          <w:szCs w:val="22"/>
          <w:lang w:val="en-US"/>
        </w:rPr>
        <w:t>Vectastain</w:t>
      </w:r>
      <w:proofErr w:type="spellEnd"/>
      <w:r w:rsidRPr="00CD3A3D">
        <w:rPr>
          <w:rFonts w:ascii="Arial" w:hAnsi="Arial"/>
          <w:color w:val="000000" w:themeColor="text1"/>
          <w:sz w:val="22"/>
          <w:szCs w:val="22"/>
          <w:lang w:val="en-US"/>
        </w:rPr>
        <w:t xml:space="preserve"> Elite ABC-kit (Vector </w:t>
      </w:r>
      <w:r w:rsidRPr="00CD3A3D">
        <w:rPr>
          <w:rFonts w:ascii="Arial" w:hAnsi="Arial"/>
          <w:color w:val="000000" w:themeColor="text1"/>
          <w:sz w:val="22"/>
          <w:szCs w:val="22"/>
          <w:lang w:val="en-US"/>
        </w:rPr>
        <w:lastRenderedPageBreak/>
        <w:t>Laboratories, Wertheim-</w:t>
      </w:r>
      <w:proofErr w:type="spellStart"/>
      <w:r w:rsidRPr="00CD3A3D">
        <w:rPr>
          <w:rFonts w:ascii="Arial" w:hAnsi="Arial"/>
          <w:color w:val="000000" w:themeColor="text1"/>
          <w:sz w:val="22"/>
          <w:szCs w:val="22"/>
          <w:lang w:val="en-US"/>
        </w:rPr>
        <w:t>Bettingen</w:t>
      </w:r>
      <w:proofErr w:type="spellEnd"/>
      <w:r w:rsidRPr="00CD3A3D">
        <w:rPr>
          <w:rFonts w:ascii="Arial" w:hAnsi="Arial"/>
          <w:color w:val="000000" w:themeColor="text1"/>
          <w:sz w:val="22"/>
          <w:szCs w:val="22"/>
          <w:lang w:val="en-US"/>
        </w:rPr>
        <w:t>, Germany) and AEC as substrate chromogen (DAKO, Hamburg, Germany). Primary antibodies included anti-Nrp1 (1:100; sc-5307, Santa Cruz Biotechnology, California, USA) and anti-</w:t>
      </w:r>
      <w:r w:rsidRPr="00CD3A3D">
        <w:rPr>
          <w:rFonts w:ascii="Arial" w:hAnsi="Arial" w:cs="Arial"/>
          <w:color w:val="000000" w:themeColor="text1"/>
          <w:sz w:val="22"/>
          <w:szCs w:val="22"/>
          <w:lang w:val="en-US"/>
        </w:rPr>
        <w:t>β</w:t>
      </w:r>
      <w:r w:rsidRPr="00CD3A3D">
        <w:rPr>
          <w:rFonts w:ascii="Arial" w:hAnsi="Arial"/>
          <w:color w:val="000000" w:themeColor="text1"/>
          <w:sz w:val="22"/>
          <w:szCs w:val="22"/>
          <w:lang w:val="en-US"/>
        </w:rPr>
        <w:t xml:space="preserve">3-tubulin (clone Tuj1; #801201, </w:t>
      </w:r>
      <w:proofErr w:type="spellStart"/>
      <w:r w:rsidRPr="00CD3A3D">
        <w:rPr>
          <w:rFonts w:ascii="Arial" w:hAnsi="Arial"/>
          <w:color w:val="000000" w:themeColor="text1"/>
          <w:sz w:val="22"/>
          <w:szCs w:val="22"/>
          <w:lang w:val="en-US"/>
        </w:rPr>
        <w:t>BioLegend</w:t>
      </w:r>
      <w:proofErr w:type="spellEnd"/>
      <w:r w:rsidRPr="00CD3A3D">
        <w:rPr>
          <w:rFonts w:ascii="Arial" w:hAnsi="Arial"/>
          <w:color w:val="000000" w:themeColor="text1"/>
          <w:sz w:val="22"/>
          <w:szCs w:val="22"/>
          <w:lang w:val="en-US"/>
        </w:rPr>
        <w:t xml:space="preserve">, Amsterdam, </w:t>
      </w:r>
      <w:proofErr w:type="gramStart"/>
      <w:r w:rsidRPr="00CD3A3D">
        <w:rPr>
          <w:rFonts w:ascii="Arial" w:hAnsi="Arial"/>
          <w:color w:val="000000" w:themeColor="text1"/>
          <w:sz w:val="22"/>
          <w:szCs w:val="22"/>
          <w:lang w:val="en-US"/>
        </w:rPr>
        <w:t>The</w:t>
      </w:r>
      <w:proofErr w:type="gramEnd"/>
      <w:r w:rsidRPr="00CD3A3D">
        <w:rPr>
          <w:rFonts w:ascii="Arial" w:hAnsi="Arial"/>
          <w:color w:val="000000" w:themeColor="text1"/>
          <w:sz w:val="22"/>
          <w:szCs w:val="22"/>
          <w:lang w:val="en-US"/>
        </w:rPr>
        <w:t xml:space="preserve"> Netherlands) and were omitted in negative controls. Secondary antibodies were from </w:t>
      </w:r>
      <w:proofErr w:type="spellStart"/>
      <w:r w:rsidRPr="00CD3A3D">
        <w:rPr>
          <w:rFonts w:ascii="Arial" w:hAnsi="Arial"/>
          <w:color w:val="000000" w:themeColor="text1"/>
          <w:sz w:val="22"/>
          <w:szCs w:val="22"/>
          <w:lang w:val="en-US"/>
        </w:rPr>
        <w:t>Dianova</w:t>
      </w:r>
      <w:proofErr w:type="spellEnd"/>
      <w:r w:rsidRPr="00CD3A3D">
        <w:rPr>
          <w:rFonts w:ascii="Arial" w:hAnsi="Arial"/>
          <w:color w:val="000000" w:themeColor="text1"/>
          <w:sz w:val="22"/>
          <w:szCs w:val="22"/>
          <w:lang w:val="en-US"/>
        </w:rPr>
        <w:t xml:space="preserve"> (Hamburg, Germany).</w:t>
      </w:r>
    </w:p>
    <w:p w:rsidR="009E0821" w:rsidRDefault="009E0821" w:rsidP="009E0821">
      <w:pPr>
        <w:spacing w:line="480" w:lineRule="auto"/>
        <w:jc w:val="both"/>
        <w:rPr>
          <w:rFonts w:ascii="Arial" w:hAnsi="Arial"/>
          <w:sz w:val="22"/>
          <w:szCs w:val="22"/>
          <w:lang w:val="en-US"/>
        </w:rPr>
      </w:pPr>
    </w:p>
    <w:p w:rsidR="00346955" w:rsidRDefault="00346955"/>
    <w:sectPr w:rsidR="0034695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821"/>
    <w:rsid w:val="00006520"/>
    <w:rsid w:val="00007039"/>
    <w:rsid w:val="00007C91"/>
    <w:rsid w:val="00012662"/>
    <w:rsid w:val="00023001"/>
    <w:rsid w:val="000278FC"/>
    <w:rsid w:val="000319C6"/>
    <w:rsid w:val="00045CAF"/>
    <w:rsid w:val="00047EA8"/>
    <w:rsid w:val="00082DBE"/>
    <w:rsid w:val="00084080"/>
    <w:rsid w:val="000872B3"/>
    <w:rsid w:val="0008767E"/>
    <w:rsid w:val="000C0009"/>
    <w:rsid w:val="000C7C5B"/>
    <w:rsid w:val="000E2AB4"/>
    <w:rsid w:val="000F3683"/>
    <w:rsid w:val="00100FCA"/>
    <w:rsid w:val="00123B28"/>
    <w:rsid w:val="0014271C"/>
    <w:rsid w:val="001562E9"/>
    <w:rsid w:val="00156854"/>
    <w:rsid w:val="001620BC"/>
    <w:rsid w:val="00171649"/>
    <w:rsid w:val="00184E86"/>
    <w:rsid w:val="001970EA"/>
    <w:rsid w:val="001A5522"/>
    <w:rsid w:val="001B08AB"/>
    <w:rsid w:val="001C19D1"/>
    <w:rsid w:val="001C27EE"/>
    <w:rsid w:val="001D1BFA"/>
    <w:rsid w:val="001F1ABB"/>
    <w:rsid w:val="00204012"/>
    <w:rsid w:val="00211D76"/>
    <w:rsid w:val="002148DC"/>
    <w:rsid w:val="0022017E"/>
    <w:rsid w:val="002326E7"/>
    <w:rsid w:val="00255211"/>
    <w:rsid w:val="00271DDB"/>
    <w:rsid w:val="00282694"/>
    <w:rsid w:val="00282A26"/>
    <w:rsid w:val="00291598"/>
    <w:rsid w:val="002A282D"/>
    <w:rsid w:val="002B0CC2"/>
    <w:rsid w:val="002B31E7"/>
    <w:rsid w:val="002B581C"/>
    <w:rsid w:val="002C3DE9"/>
    <w:rsid w:val="00301C01"/>
    <w:rsid w:val="00320206"/>
    <w:rsid w:val="003241EB"/>
    <w:rsid w:val="00326D25"/>
    <w:rsid w:val="00336B04"/>
    <w:rsid w:val="00337A86"/>
    <w:rsid w:val="0034424B"/>
    <w:rsid w:val="00346955"/>
    <w:rsid w:val="00367296"/>
    <w:rsid w:val="00367395"/>
    <w:rsid w:val="0037504C"/>
    <w:rsid w:val="00380EE0"/>
    <w:rsid w:val="00383664"/>
    <w:rsid w:val="0038635D"/>
    <w:rsid w:val="00393559"/>
    <w:rsid w:val="00395D8E"/>
    <w:rsid w:val="003D2994"/>
    <w:rsid w:val="003F291B"/>
    <w:rsid w:val="004159B2"/>
    <w:rsid w:val="00416126"/>
    <w:rsid w:val="00421144"/>
    <w:rsid w:val="00427B3E"/>
    <w:rsid w:val="00452683"/>
    <w:rsid w:val="0046750B"/>
    <w:rsid w:val="00475C8A"/>
    <w:rsid w:val="004843EA"/>
    <w:rsid w:val="004968B5"/>
    <w:rsid w:val="004A357B"/>
    <w:rsid w:val="004A6FB5"/>
    <w:rsid w:val="004B3094"/>
    <w:rsid w:val="004C17F2"/>
    <w:rsid w:val="004C6ED8"/>
    <w:rsid w:val="004D7B6F"/>
    <w:rsid w:val="004E052B"/>
    <w:rsid w:val="00517250"/>
    <w:rsid w:val="00557E29"/>
    <w:rsid w:val="00566241"/>
    <w:rsid w:val="005772AA"/>
    <w:rsid w:val="00591DE8"/>
    <w:rsid w:val="005940D0"/>
    <w:rsid w:val="00594B30"/>
    <w:rsid w:val="005A1F92"/>
    <w:rsid w:val="005A3D87"/>
    <w:rsid w:val="005B1CE0"/>
    <w:rsid w:val="005B6032"/>
    <w:rsid w:val="005C009D"/>
    <w:rsid w:val="005C4266"/>
    <w:rsid w:val="005C57CB"/>
    <w:rsid w:val="005C751D"/>
    <w:rsid w:val="005E09B3"/>
    <w:rsid w:val="005E3252"/>
    <w:rsid w:val="00617735"/>
    <w:rsid w:val="0062369E"/>
    <w:rsid w:val="00630597"/>
    <w:rsid w:val="00653AF5"/>
    <w:rsid w:val="00665956"/>
    <w:rsid w:val="00675A68"/>
    <w:rsid w:val="00681819"/>
    <w:rsid w:val="00693E8A"/>
    <w:rsid w:val="006A2A0D"/>
    <w:rsid w:val="006C5F58"/>
    <w:rsid w:val="006D1948"/>
    <w:rsid w:val="006F0EB5"/>
    <w:rsid w:val="006F247D"/>
    <w:rsid w:val="006F41CA"/>
    <w:rsid w:val="007013DE"/>
    <w:rsid w:val="00705DB5"/>
    <w:rsid w:val="00723681"/>
    <w:rsid w:val="00727298"/>
    <w:rsid w:val="007472FD"/>
    <w:rsid w:val="007501C7"/>
    <w:rsid w:val="007504A6"/>
    <w:rsid w:val="007508AB"/>
    <w:rsid w:val="00757914"/>
    <w:rsid w:val="00762F6C"/>
    <w:rsid w:val="00773DC1"/>
    <w:rsid w:val="00792B83"/>
    <w:rsid w:val="007943E0"/>
    <w:rsid w:val="00794B0E"/>
    <w:rsid w:val="007950E4"/>
    <w:rsid w:val="00795673"/>
    <w:rsid w:val="00796736"/>
    <w:rsid w:val="007A5708"/>
    <w:rsid w:val="007A5EC5"/>
    <w:rsid w:val="007B0250"/>
    <w:rsid w:val="007C2D10"/>
    <w:rsid w:val="007C6802"/>
    <w:rsid w:val="007D2F32"/>
    <w:rsid w:val="007E2B0D"/>
    <w:rsid w:val="0082374A"/>
    <w:rsid w:val="00831BFF"/>
    <w:rsid w:val="0083764F"/>
    <w:rsid w:val="00841C71"/>
    <w:rsid w:val="00842DFF"/>
    <w:rsid w:val="008542FF"/>
    <w:rsid w:val="00864849"/>
    <w:rsid w:val="00866D82"/>
    <w:rsid w:val="0087622A"/>
    <w:rsid w:val="00877A8E"/>
    <w:rsid w:val="0089589B"/>
    <w:rsid w:val="008A5242"/>
    <w:rsid w:val="008D0A23"/>
    <w:rsid w:val="008D6333"/>
    <w:rsid w:val="008E2AB1"/>
    <w:rsid w:val="008F5D94"/>
    <w:rsid w:val="00903748"/>
    <w:rsid w:val="0090539E"/>
    <w:rsid w:val="00906ECF"/>
    <w:rsid w:val="00910FB6"/>
    <w:rsid w:val="00912316"/>
    <w:rsid w:val="00912380"/>
    <w:rsid w:val="00914556"/>
    <w:rsid w:val="009175CD"/>
    <w:rsid w:val="0092220E"/>
    <w:rsid w:val="00922398"/>
    <w:rsid w:val="00936BC4"/>
    <w:rsid w:val="009438FE"/>
    <w:rsid w:val="0099306C"/>
    <w:rsid w:val="009959E0"/>
    <w:rsid w:val="009A61D4"/>
    <w:rsid w:val="009A6535"/>
    <w:rsid w:val="009B45E9"/>
    <w:rsid w:val="009B4760"/>
    <w:rsid w:val="009C434E"/>
    <w:rsid w:val="009E0821"/>
    <w:rsid w:val="009F2131"/>
    <w:rsid w:val="009F3BBF"/>
    <w:rsid w:val="00A164B4"/>
    <w:rsid w:val="00A254CC"/>
    <w:rsid w:val="00A305F8"/>
    <w:rsid w:val="00A57759"/>
    <w:rsid w:val="00A622E6"/>
    <w:rsid w:val="00A62382"/>
    <w:rsid w:val="00A632C4"/>
    <w:rsid w:val="00A64F8F"/>
    <w:rsid w:val="00A656FE"/>
    <w:rsid w:val="00A70B4E"/>
    <w:rsid w:val="00A870CF"/>
    <w:rsid w:val="00A87A7E"/>
    <w:rsid w:val="00AA0ACC"/>
    <w:rsid w:val="00AB25A4"/>
    <w:rsid w:val="00AC6503"/>
    <w:rsid w:val="00AC7142"/>
    <w:rsid w:val="00AD2929"/>
    <w:rsid w:val="00AE762C"/>
    <w:rsid w:val="00AF6892"/>
    <w:rsid w:val="00B155C5"/>
    <w:rsid w:val="00B25616"/>
    <w:rsid w:val="00B37936"/>
    <w:rsid w:val="00B470EB"/>
    <w:rsid w:val="00B662AB"/>
    <w:rsid w:val="00B82C08"/>
    <w:rsid w:val="00BA17D6"/>
    <w:rsid w:val="00BA7A0F"/>
    <w:rsid w:val="00BB5DAD"/>
    <w:rsid w:val="00BB717C"/>
    <w:rsid w:val="00BC47CF"/>
    <w:rsid w:val="00BE7CA8"/>
    <w:rsid w:val="00BF1D2B"/>
    <w:rsid w:val="00BF63AB"/>
    <w:rsid w:val="00C0100F"/>
    <w:rsid w:val="00C238FD"/>
    <w:rsid w:val="00C50BAA"/>
    <w:rsid w:val="00C540F4"/>
    <w:rsid w:val="00C55A53"/>
    <w:rsid w:val="00C67996"/>
    <w:rsid w:val="00C7017F"/>
    <w:rsid w:val="00C7097D"/>
    <w:rsid w:val="00C8496C"/>
    <w:rsid w:val="00CA052E"/>
    <w:rsid w:val="00CB01F2"/>
    <w:rsid w:val="00CB699B"/>
    <w:rsid w:val="00CC1DFB"/>
    <w:rsid w:val="00CC6ACE"/>
    <w:rsid w:val="00CC6BB3"/>
    <w:rsid w:val="00CD10F4"/>
    <w:rsid w:val="00CE1543"/>
    <w:rsid w:val="00CE3DE0"/>
    <w:rsid w:val="00D1744F"/>
    <w:rsid w:val="00D423A5"/>
    <w:rsid w:val="00D64653"/>
    <w:rsid w:val="00D7142B"/>
    <w:rsid w:val="00D806BB"/>
    <w:rsid w:val="00D80CA5"/>
    <w:rsid w:val="00D8749F"/>
    <w:rsid w:val="00D959A2"/>
    <w:rsid w:val="00D95A4F"/>
    <w:rsid w:val="00D9627E"/>
    <w:rsid w:val="00DA526F"/>
    <w:rsid w:val="00DC0516"/>
    <w:rsid w:val="00E05994"/>
    <w:rsid w:val="00E1063D"/>
    <w:rsid w:val="00E724C0"/>
    <w:rsid w:val="00E72BC7"/>
    <w:rsid w:val="00E76E91"/>
    <w:rsid w:val="00EA2B5C"/>
    <w:rsid w:val="00EB2719"/>
    <w:rsid w:val="00EB68E9"/>
    <w:rsid w:val="00EC60F4"/>
    <w:rsid w:val="00EC6612"/>
    <w:rsid w:val="00ED767C"/>
    <w:rsid w:val="00F11D74"/>
    <w:rsid w:val="00F14537"/>
    <w:rsid w:val="00F160B3"/>
    <w:rsid w:val="00F24CA1"/>
    <w:rsid w:val="00F33EBA"/>
    <w:rsid w:val="00F361B5"/>
    <w:rsid w:val="00F475FC"/>
    <w:rsid w:val="00F50BEB"/>
    <w:rsid w:val="00F51CFA"/>
    <w:rsid w:val="00F532F2"/>
    <w:rsid w:val="00F53398"/>
    <w:rsid w:val="00F53A3C"/>
    <w:rsid w:val="00F57FAF"/>
    <w:rsid w:val="00F70BAC"/>
    <w:rsid w:val="00F74164"/>
    <w:rsid w:val="00F86376"/>
    <w:rsid w:val="00F9020B"/>
    <w:rsid w:val="00F9253A"/>
    <w:rsid w:val="00FC35CA"/>
    <w:rsid w:val="00FC6B44"/>
    <w:rsid w:val="00FD0208"/>
    <w:rsid w:val="00FE4580"/>
    <w:rsid w:val="00FE5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08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9E0821"/>
    <w:pPr>
      <w:ind w:left="720"/>
      <w:contextualSpacing/>
    </w:pPr>
    <w:rPr>
      <w:rFonts w:ascii="Cambria" w:eastAsia="MS Mincho" w:hAnsi="Cambria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08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9E0821"/>
    <w:pPr>
      <w:ind w:left="720"/>
      <w:contextualSpacing/>
    </w:pPr>
    <w:rPr>
      <w:rFonts w:ascii="Cambria" w:eastAsia="MS Mincho" w:hAnsi="Cambri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619</Words>
  <Characters>3533</Characters>
  <Application>Microsoft Office Word</Application>
  <DocSecurity>0</DocSecurity>
  <Lines>29</Lines>
  <Paragraphs>8</Paragraphs>
  <ScaleCrop>false</ScaleCrop>
  <Company/>
  <LinksUpToDate>false</LinksUpToDate>
  <CharactersWithSpaces>4144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Anthony Jun Pactol Katon</dc:creator>
  <cp:lastModifiedBy>Anthony Jun Pactol Katon</cp:lastModifiedBy>
  <cp:revision>1</cp:revision>
  <dcterms:created xsi:type="dcterms:W3CDTF">2024-05-13T08:56:00Z</dcterms:created>
  <dcterms:modified xsi:type="dcterms:W3CDTF">2024-05-13T08:56:00Z</dcterms:modified>
</cp:coreProperties>
</file>