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5A4D" w:rsidRPr="00D057DE" w:rsidRDefault="00595A4D" w:rsidP="00595A4D">
      <w:pPr>
        <w:pStyle w:val="Paragrafoelenco"/>
        <w:spacing w:after="0" w:line="360" w:lineRule="auto"/>
        <w:ind w:left="0"/>
        <w:jc w:val="both"/>
        <w:rPr>
          <w:rFonts w:ascii="Times New Roman" w:hAnsi="Times New Roman" w:cs="Times New Roman"/>
          <w:b/>
          <w:bCs/>
          <w:iCs/>
          <w:color w:val="000000"/>
          <w:sz w:val="24"/>
          <w:szCs w:val="24"/>
          <w:lang w:val="en-US"/>
        </w:rPr>
      </w:pPr>
      <w:r w:rsidRPr="00D057DE">
        <w:rPr>
          <w:rFonts w:ascii="Times New Roman" w:hAnsi="Times New Roman" w:cs="Times New Roman"/>
          <w:b/>
          <w:bCs/>
          <w:iCs/>
          <w:color w:val="000000"/>
          <w:sz w:val="24"/>
          <w:szCs w:val="24"/>
          <w:lang w:val="en-US"/>
        </w:rPr>
        <w:t xml:space="preserve">Supplementary Materials and Methods </w:t>
      </w:r>
    </w:p>
    <w:p w:rsidR="00595A4D" w:rsidRDefault="00595A4D" w:rsidP="00595A4D">
      <w:pPr>
        <w:pStyle w:val="Paragrafoelenco"/>
        <w:spacing w:after="0" w:line="360" w:lineRule="auto"/>
        <w:ind w:left="0"/>
        <w:jc w:val="both"/>
        <w:rPr>
          <w:rFonts w:ascii="Times New Roman" w:hAnsi="Times New Roman" w:cs="Times New Roman"/>
          <w:b/>
          <w:bCs/>
          <w:i/>
          <w:iCs/>
          <w:color w:val="000000"/>
          <w:sz w:val="24"/>
          <w:szCs w:val="24"/>
          <w:lang w:val="en-US"/>
        </w:rPr>
      </w:pPr>
    </w:p>
    <w:p w:rsidR="00595A4D" w:rsidRPr="001768A4" w:rsidRDefault="00595A4D" w:rsidP="00595A4D">
      <w:pPr>
        <w:pStyle w:val="Paragrafoelenco"/>
        <w:spacing w:after="0" w:line="360" w:lineRule="auto"/>
        <w:ind w:left="0"/>
        <w:jc w:val="both"/>
        <w:rPr>
          <w:rFonts w:ascii="Times New Roman" w:hAnsi="Times New Roman" w:cs="Times New Roman"/>
          <w:sz w:val="24"/>
          <w:szCs w:val="24"/>
          <w:lang w:val="en-US"/>
        </w:rPr>
      </w:pPr>
      <w:r w:rsidRPr="001768A4">
        <w:rPr>
          <w:rFonts w:ascii="Times New Roman" w:hAnsi="Times New Roman" w:cs="Times New Roman"/>
          <w:b/>
          <w:bCs/>
          <w:i/>
          <w:iCs/>
          <w:color w:val="000000"/>
          <w:sz w:val="24"/>
          <w:szCs w:val="24"/>
          <w:lang w:val="en-US"/>
        </w:rPr>
        <w:t xml:space="preserve">RNA </w:t>
      </w:r>
      <w:r>
        <w:rPr>
          <w:rFonts w:ascii="Times New Roman" w:hAnsi="Times New Roman" w:cs="Times New Roman"/>
          <w:b/>
          <w:bCs/>
          <w:i/>
          <w:iCs/>
          <w:color w:val="000000"/>
          <w:sz w:val="24"/>
          <w:szCs w:val="24"/>
          <w:lang w:val="en-US"/>
        </w:rPr>
        <w:t>i</w:t>
      </w:r>
      <w:r w:rsidRPr="001768A4">
        <w:rPr>
          <w:rFonts w:ascii="Times New Roman" w:hAnsi="Times New Roman" w:cs="Times New Roman"/>
          <w:b/>
          <w:bCs/>
          <w:i/>
          <w:iCs/>
          <w:color w:val="000000"/>
          <w:sz w:val="24"/>
          <w:szCs w:val="24"/>
          <w:lang w:val="en-US"/>
        </w:rPr>
        <w:t>solation and RT-qPCR</w:t>
      </w:r>
    </w:p>
    <w:p w:rsidR="00595A4D" w:rsidRDefault="00595A4D" w:rsidP="00595A4D">
      <w:pPr>
        <w:spacing w:line="360" w:lineRule="auto"/>
        <w:jc w:val="both"/>
        <w:rPr>
          <w:rFonts w:ascii="Times New Roman" w:hAnsi="Times New Roman" w:cs="Times New Roman"/>
          <w:sz w:val="24"/>
          <w:szCs w:val="24"/>
          <w:lang w:val="en-US"/>
        </w:rPr>
      </w:pPr>
      <w:r w:rsidRPr="001768A4">
        <w:rPr>
          <w:rFonts w:ascii="Times New Roman" w:hAnsi="Times New Roman" w:cs="Times New Roman"/>
          <w:sz w:val="24"/>
          <w:szCs w:val="24"/>
          <w:lang w:val="en-US"/>
        </w:rPr>
        <w:t xml:space="preserve">Total RNA was isolated using </w:t>
      </w:r>
      <w:proofErr w:type="spellStart"/>
      <w:r w:rsidRPr="001768A4">
        <w:rPr>
          <w:rFonts w:ascii="Times New Roman" w:hAnsi="Times New Roman" w:cs="Times New Roman"/>
          <w:sz w:val="24"/>
          <w:szCs w:val="24"/>
          <w:lang w:val="en-US"/>
        </w:rPr>
        <w:t>QIAzol</w:t>
      </w:r>
      <w:proofErr w:type="spellEnd"/>
      <w:r w:rsidRPr="001768A4">
        <w:rPr>
          <w:rFonts w:ascii="Times New Roman" w:hAnsi="Times New Roman" w:cs="Times New Roman"/>
          <w:sz w:val="24"/>
          <w:szCs w:val="24"/>
          <w:lang w:val="en-US"/>
        </w:rPr>
        <w:t xml:space="preserve"> </w:t>
      </w:r>
      <w:proofErr w:type="spellStart"/>
      <w:r w:rsidRPr="001768A4">
        <w:rPr>
          <w:rFonts w:ascii="Times New Roman" w:hAnsi="Times New Roman" w:cs="Times New Roman"/>
          <w:sz w:val="24"/>
          <w:szCs w:val="24"/>
          <w:lang w:val="en-US"/>
        </w:rPr>
        <w:t>Lysis</w:t>
      </w:r>
      <w:proofErr w:type="spellEnd"/>
      <w:r w:rsidRPr="001768A4">
        <w:rPr>
          <w:rFonts w:ascii="Times New Roman" w:hAnsi="Times New Roman" w:cs="Times New Roman"/>
          <w:sz w:val="24"/>
          <w:szCs w:val="24"/>
          <w:lang w:val="en-US"/>
        </w:rPr>
        <w:t xml:space="preserve"> Reagent and </w:t>
      </w:r>
      <w:proofErr w:type="spellStart"/>
      <w:r w:rsidRPr="001768A4">
        <w:rPr>
          <w:rFonts w:ascii="Times New Roman" w:hAnsi="Times New Roman" w:cs="Times New Roman"/>
          <w:sz w:val="24"/>
          <w:szCs w:val="24"/>
          <w:lang w:val="en-US"/>
        </w:rPr>
        <w:t>miRNeasy</w:t>
      </w:r>
      <w:proofErr w:type="spellEnd"/>
      <w:r w:rsidRPr="001768A4">
        <w:rPr>
          <w:rFonts w:ascii="Times New Roman" w:hAnsi="Times New Roman" w:cs="Times New Roman"/>
          <w:sz w:val="24"/>
          <w:szCs w:val="24"/>
          <w:lang w:val="en-US"/>
        </w:rPr>
        <w:t xml:space="preserve"> Mini Kit (QIAGEN, Hilden, Germany) with DNase I digestion (QIAGEN), according to the manufacturer’s instructions. RNA yield and A260/280 ratio were monitored with a </w:t>
      </w:r>
      <w:proofErr w:type="spellStart"/>
      <w:r w:rsidRPr="001768A4">
        <w:rPr>
          <w:rFonts w:ascii="Times New Roman" w:hAnsi="Times New Roman" w:cs="Times New Roman"/>
          <w:sz w:val="24"/>
          <w:szCs w:val="24"/>
          <w:lang w:val="en-US"/>
        </w:rPr>
        <w:t>NanoDrop</w:t>
      </w:r>
      <w:proofErr w:type="spellEnd"/>
      <w:r w:rsidRPr="001768A4">
        <w:rPr>
          <w:rFonts w:ascii="Times New Roman" w:hAnsi="Times New Roman" w:cs="Times New Roman"/>
          <w:sz w:val="24"/>
          <w:szCs w:val="24"/>
          <w:lang w:val="en-US"/>
        </w:rPr>
        <w:t xml:space="preserve"> ND-2000c spectrophotometer (Thermo Fisher Scientific Inc.). cDNA was synthesized using a high-capacity cDNA Reverse Transcription Kit (Thermo Fisher Scientific Inc.). Quantification of gene expression was assessed by RT-</w:t>
      </w:r>
      <w:proofErr w:type="spellStart"/>
      <w:r w:rsidRPr="001768A4">
        <w:rPr>
          <w:rFonts w:ascii="Times New Roman" w:hAnsi="Times New Roman" w:cs="Times New Roman"/>
          <w:sz w:val="24"/>
          <w:szCs w:val="24"/>
          <w:lang w:val="en-US"/>
        </w:rPr>
        <w:t>qPCR</w:t>
      </w:r>
      <w:proofErr w:type="spellEnd"/>
      <w:r w:rsidRPr="001768A4">
        <w:rPr>
          <w:rFonts w:ascii="Times New Roman" w:hAnsi="Times New Roman" w:cs="Times New Roman"/>
          <w:sz w:val="24"/>
          <w:szCs w:val="24"/>
          <w:lang w:val="en-US"/>
        </w:rPr>
        <w:t xml:space="preserve"> using No </w:t>
      </w:r>
      <w:proofErr w:type="spellStart"/>
      <w:r w:rsidRPr="001768A4">
        <w:rPr>
          <w:rFonts w:ascii="Times New Roman" w:hAnsi="Times New Roman" w:cs="Times New Roman"/>
          <w:sz w:val="24"/>
          <w:szCs w:val="24"/>
          <w:lang w:val="en-US"/>
        </w:rPr>
        <w:t>AmpErase</w:t>
      </w:r>
      <w:proofErr w:type="spellEnd"/>
      <w:r w:rsidRPr="001768A4">
        <w:rPr>
          <w:rFonts w:ascii="Times New Roman" w:hAnsi="Times New Roman" w:cs="Times New Roman"/>
          <w:sz w:val="24"/>
          <w:szCs w:val="24"/>
          <w:lang w:val="en-US"/>
        </w:rPr>
        <w:t xml:space="preserve"> </w:t>
      </w:r>
      <w:proofErr w:type="spellStart"/>
      <w:r w:rsidRPr="001768A4">
        <w:rPr>
          <w:rFonts w:ascii="Times New Roman" w:hAnsi="Times New Roman" w:cs="Times New Roman"/>
          <w:sz w:val="24"/>
          <w:szCs w:val="24"/>
          <w:lang w:val="en-US"/>
        </w:rPr>
        <w:t>TaqMan</w:t>
      </w:r>
      <w:proofErr w:type="spellEnd"/>
      <w:r w:rsidRPr="001768A4">
        <w:rPr>
          <w:rFonts w:ascii="Times New Roman" w:hAnsi="Times New Roman" w:cs="Times New Roman"/>
          <w:sz w:val="24"/>
          <w:szCs w:val="24"/>
          <w:lang w:val="en-US"/>
        </w:rPr>
        <w:t xml:space="preserve"> Universal PCR Master Mix (Thermo Fisher Scientific Inc.) and the </w:t>
      </w:r>
      <w:r>
        <w:rPr>
          <w:rFonts w:ascii="Times New Roman" w:hAnsi="Times New Roman" w:cs="Times New Roman"/>
          <w:sz w:val="24"/>
          <w:szCs w:val="24"/>
          <w:lang w:val="en-US"/>
        </w:rPr>
        <w:t xml:space="preserve">following </w:t>
      </w:r>
      <w:r w:rsidRPr="001768A4">
        <w:rPr>
          <w:rFonts w:ascii="Times New Roman" w:hAnsi="Times New Roman" w:cs="Times New Roman"/>
          <w:sz w:val="24"/>
          <w:szCs w:val="24"/>
          <w:lang w:val="en-US"/>
        </w:rPr>
        <w:t>specific TaqMan gene expression assays</w:t>
      </w:r>
      <w:r>
        <w:rPr>
          <w:rFonts w:ascii="Times New Roman" w:hAnsi="Times New Roman" w:cs="Times New Roman"/>
          <w:sz w:val="24"/>
          <w:szCs w:val="24"/>
          <w:lang w:val="en-US"/>
        </w:rPr>
        <w:t xml:space="preserve"> </w:t>
      </w:r>
      <w:r w:rsidRPr="001768A4">
        <w:rPr>
          <w:rFonts w:ascii="Times New Roman" w:hAnsi="Times New Roman" w:cs="Times New Roman"/>
          <w:sz w:val="24"/>
          <w:szCs w:val="24"/>
          <w:lang w:val="en-US"/>
        </w:rPr>
        <w:t>(Thermo Fisher Scientific Inc.)</w:t>
      </w:r>
      <w:r>
        <w:rPr>
          <w:rFonts w:ascii="Times New Roman" w:hAnsi="Times New Roman" w:cs="Times New Roman"/>
          <w:sz w:val="24"/>
          <w:szCs w:val="24"/>
          <w:lang w:val="en-US"/>
        </w:rPr>
        <w:t xml:space="preserve"> were used: </w:t>
      </w:r>
      <w:r w:rsidRPr="00587CE7">
        <w:rPr>
          <w:rFonts w:ascii="Times New Roman" w:hAnsi="Times New Roman" w:cs="Times New Roman"/>
          <w:i/>
          <w:iCs/>
          <w:sz w:val="24"/>
          <w:szCs w:val="24"/>
          <w:lang w:val="en-US"/>
        </w:rPr>
        <w:t>CACNA1H</w:t>
      </w:r>
      <w:r w:rsidRPr="006F0176">
        <w:rPr>
          <w:rFonts w:ascii="Times New Roman" w:hAnsi="Times New Roman" w:cs="Times New Roman"/>
          <w:sz w:val="24"/>
          <w:szCs w:val="24"/>
          <w:lang w:val="en-US"/>
        </w:rPr>
        <w:t xml:space="preserve"> Hs01103527_m1</w:t>
      </w:r>
      <w:r>
        <w:rPr>
          <w:rFonts w:ascii="Times New Roman" w:hAnsi="Times New Roman" w:cs="Times New Roman"/>
          <w:sz w:val="24"/>
          <w:szCs w:val="24"/>
          <w:lang w:val="en-US"/>
        </w:rPr>
        <w:t>,</w:t>
      </w:r>
      <w:r w:rsidRPr="006F0176">
        <w:rPr>
          <w:rFonts w:ascii="Times New Roman" w:hAnsi="Times New Roman" w:cs="Times New Roman"/>
          <w:sz w:val="24"/>
          <w:szCs w:val="24"/>
          <w:lang w:val="en-US"/>
        </w:rPr>
        <w:t xml:space="preserve"> </w:t>
      </w:r>
      <w:r w:rsidRPr="00587CE7">
        <w:rPr>
          <w:rFonts w:ascii="Times New Roman" w:hAnsi="Times New Roman" w:cs="Times New Roman"/>
          <w:i/>
          <w:iCs/>
          <w:sz w:val="24"/>
          <w:szCs w:val="24"/>
          <w:lang w:val="en-US"/>
        </w:rPr>
        <w:t>CACNB1</w:t>
      </w:r>
      <w:r w:rsidRPr="006F0176">
        <w:rPr>
          <w:rFonts w:ascii="Times New Roman" w:hAnsi="Times New Roman" w:cs="Times New Roman"/>
          <w:sz w:val="24"/>
          <w:szCs w:val="24"/>
          <w:lang w:val="en-US"/>
        </w:rPr>
        <w:t xml:space="preserve"> Hs00609503_m1, </w:t>
      </w:r>
      <w:r w:rsidRPr="00587CE7">
        <w:rPr>
          <w:rFonts w:ascii="Times New Roman" w:hAnsi="Times New Roman" w:cs="Times New Roman"/>
          <w:i/>
          <w:iCs/>
          <w:sz w:val="24"/>
          <w:szCs w:val="24"/>
          <w:lang w:val="en-US"/>
        </w:rPr>
        <w:t>CACNB3</w:t>
      </w:r>
      <w:r w:rsidRPr="006F0176">
        <w:rPr>
          <w:rFonts w:ascii="Times New Roman" w:hAnsi="Times New Roman" w:cs="Times New Roman"/>
          <w:sz w:val="24"/>
          <w:szCs w:val="24"/>
          <w:lang w:val="en-US"/>
        </w:rPr>
        <w:t xml:space="preserve"> Hs0016787_m1, </w:t>
      </w:r>
      <w:r w:rsidRPr="00587CE7">
        <w:rPr>
          <w:rFonts w:ascii="Times New Roman" w:hAnsi="Times New Roman" w:cs="Times New Roman"/>
          <w:i/>
          <w:iCs/>
          <w:sz w:val="24"/>
          <w:szCs w:val="24"/>
          <w:lang w:val="en-US"/>
        </w:rPr>
        <w:t>SCN2A</w:t>
      </w:r>
      <w:r w:rsidRPr="006F0176">
        <w:rPr>
          <w:rFonts w:ascii="Times New Roman" w:hAnsi="Times New Roman" w:cs="Times New Roman"/>
          <w:sz w:val="24"/>
          <w:szCs w:val="24"/>
          <w:lang w:val="en-US"/>
        </w:rPr>
        <w:t xml:space="preserve"> Hs01109871_m1, </w:t>
      </w:r>
      <w:r w:rsidRPr="00587CE7">
        <w:rPr>
          <w:rFonts w:ascii="Times New Roman" w:hAnsi="Times New Roman" w:cs="Times New Roman"/>
          <w:i/>
          <w:iCs/>
          <w:sz w:val="24"/>
          <w:szCs w:val="24"/>
          <w:lang w:val="en-US"/>
        </w:rPr>
        <w:t>SCN1B</w:t>
      </w:r>
      <w:r w:rsidRPr="006F0176">
        <w:rPr>
          <w:rFonts w:ascii="Times New Roman" w:hAnsi="Times New Roman" w:cs="Times New Roman"/>
          <w:sz w:val="24"/>
          <w:szCs w:val="24"/>
          <w:lang w:val="en-US"/>
        </w:rPr>
        <w:t xml:space="preserve"> Hs00962350_m1, </w:t>
      </w:r>
      <w:r w:rsidRPr="00587CE7">
        <w:rPr>
          <w:rFonts w:ascii="Times New Roman" w:hAnsi="Times New Roman" w:cs="Times New Roman"/>
          <w:i/>
          <w:iCs/>
          <w:sz w:val="24"/>
          <w:szCs w:val="24"/>
          <w:lang w:val="en-US"/>
        </w:rPr>
        <w:t>KCNS3</w:t>
      </w:r>
      <w:r w:rsidRPr="006F0176">
        <w:rPr>
          <w:rFonts w:ascii="Times New Roman" w:hAnsi="Times New Roman" w:cs="Times New Roman"/>
          <w:sz w:val="24"/>
          <w:szCs w:val="24"/>
          <w:lang w:val="en-US"/>
        </w:rPr>
        <w:t xml:space="preserve"> Hs04234270_</w:t>
      </w:r>
      <w:r w:rsidRPr="00433548">
        <w:rPr>
          <w:rFonts w:ascii="Times New Roman" w:hAnsi="Times New Roman" w:cs="Times New Roman"/>
          <w:sz w:val="24"/>
          <w:szCs w:val="24"/>
          <w:lang w:val="en-US"/>
        </w:rPr>
        <w:t xml:space="preserve">m1, </w:t>
      </w:r>
      <w:r w:rsidR="00433548" w:rsidRPr="00433548">
        <w:rPr>
          <w:rFonts w:ascii="Times New Roman" w:hAnsi="Times New Roman" w:cs="Times New Roman"/>
          <w:i/>
          <w:iCs/>
          <w:sz w:val="24"/>
          <w:szCs w:val="24"/>
          <w:lang w:val="en-US"/>
        </w:rPr>
        <w:t>KCNH2</w:t>
      </w:r>
      <w:r w:rsidRPr="00433548">
        <w:rPr>
          <w:rFonts w:ascii="Times New Roman" w:hAnsi="Times New Roman" w:cs="Times New Roman"/>
          <w:sz w:val="24"/>
          <w:szCs w:val="24"/>
          <w:lang w:val="en-US"/>
        </w:rPr>
        <w:t xml:space="preserve"> </w:t>
      </w:r>
      <w:r w:rsidR="00433548" w:rsidRPr="00433548">
        <w:rPr>
          <w:rFonts w:ascii="Times New Roman" w:hAnsi="Times New Roman" w:cs="Times New Roman"/>
          <w:sz w:val="24"/>
          <w:szCs w:val="24"/>
          <w:lang w:val="en-US"/>
        </w:rPr>
        <w:t>Hs04234675_m1</w:t>
      </w:r>
      <w:r>
        <w:rPr>
          <w:rFonts w:ascii="Times New Roman" w:hAnsi="Times New Roman" w:cs="Times New Roman"/>
          <w:sz w:val="24"/>
          <w:szCs w:val="24"/>
          <w:lang w:val="en-US"/>
        </w:rPr>
        <w:t xml:space="preserve">, </w:t>
      </w:r>
      <w:r w:rsidRPr="00587CE7">
        <w:rPr>
          <w:rFonts w:ascii="Times New Roman" w:hAnsi="Times New Roman" w:cs="Times New Roman"/>
          <w:i/>
          <w:iCs/>
          <w:sz w:val="24"/>
          <w:szCs w:val="24"/>
          <w:lang w:val="en-US"/>
        </w:rPr>
        <w:t>ACTA2</w:t>
      </w:r>
      <w:r w:rsidRPr="006F0176">
        <w:rPr>
          <w:rFonts w:ascii="Times New Roman" w:hAnsi="Times New Roman" w:cs="Times New Roman"/>
          <w:sz w:val="24"/>
          <w:szCs w:val="24"/>
          <w:lang w:val="en-US"/>
        </w:rPr>
        <w:t xml:space="preserve"> Hs00909449_m1 (α-SMA), </w:t>
      </w:r>
      <w:r w:rsidRPr="00587CE7">
        <w:rPr>
          <w:rFonts w:ascii="Times New Roman" w:hAnsi="Times New Roman" w:cs="Times New Roman"/>
          <w:i/>
          <w:iCs/>
          <w:sz w:val="24"/>
          <w:szCs w:val="24"/>
          <w:lang w:val="en-US"/>
        </w:rPr>
        <w:t>FAP</w:t>
      </w:r>
      <w:r w:rsidRPr="006F0176">
        <w:rPr>
          <w:rFonts w:ascii="Times New Roman" w:hAnsi="Times New Roman" w:cs="Times New Roman"/>
          <w:sz w:val="24"/>
          <w:szCs w:val="24"/>
          <w:lang w:val="en-US"/>
        </w:rPr>
        <w:t xml:space="preserve"> Hs00990806_m1,</w:t>
      </w:r>
      <w:r>
        <w:rPr>
          <w:rFonts w:ascii="Times New Roman" w:hAnsi="Times New Roman" w:cs="Times New Roman"/>
          <w:sz w:val="24"/>
          <w:szCs w:val="24"/>
          <w:lang w:val="en-US"/>
        </w:rPr>
        <w:t xml:space="preserve"> </w:t>
      </w:r>
      <w:r w:rsidRPr="00587CE7">
        <w:rPr>
          <w:rFonts w:ascii="Times New Roman" w:hAnsi="Times New Roman" w:cs="Times New Roman"/>
          <w:i/>
          <w:iCs/>
          <w:sz w:val="24"/>
          <w:szCs w:val="24"/>
          <w:lang w:val="en-US"/>
        </w:rPr>
        <w:t>COL1A1</w:t>
      </w:r>
      <w:r w:rsidRPr="006F0176">
        <w:rPr>
          <w:rFonts w:ascii="Times New Roman" w:hAnsi="Times New Roman" w:cs="Times New Roman"/>
          <w:sz w:val="24"/>
          <w:szCs w:val="24"/>
          <w:lang w:val="en-US"/>
        </w:rPr>
        <w:t xml:space="preserve"> Hs00164004_m1,</w:t>
      </w:r>
      <w:r>
        <w:rPr>
          <w:rFonts w:ascii="Times New Roman" w:hAnsi="Times New Roman" w:cs="Times New Roman"/>
          <w:sz w:val="24"/>
          <w:szCs w:val="24"/>
          <w:lang w:val="en-US"/>
        </w:rPr>
        <w:t xml:space="preserve"> </w:t>
      </w:r>
      <w:r w:rsidRPr="00587CE7">
        <w:rPr>
          <w:rFonts w:ascii="Times New Roman" w:hAnsi="Times New Roman" w:cs="Times New Roman"/>
          <w:i/>
          <w:iCs/>
          <w:sz w:val="24"/>
          <w:szCs w:val="24"/>
          <w:lang w:val="en-US"/>
        </w:rPr>
        <w:t>CDH1</w:t>
      </w:r>
      <w:r w:rsidRPr="006F0176">
        <w:rPr>
          <w:rFonts w:ascii="Times New Roman" w:hAnsi="Times New Roman" w:cs="Times New Roman"/>
          <w:sz w:val="24"/>
          <w:szCs w:val="24"/>
          <w:lang w:val="en-US"/>
        </w:rPr>
        <w:t xml:space="preserve"> Hs00170423_m1</w:t>
      </w:r>
      <w:r>
        <w:rPr>
          <w:rFonts w:ascii="Times New Roman" w:hAnsi="Times New Roman" w:cs="Times New Roman"/>
          <w:sz w:val="24"/>
          <w:szCs w:val="24"/>
          <w:lang w:val="en-US"/>
        </w:rPr>
        <w:t xml:space="preserve">, </w:t>
      </w:r>
      <w:r w:rsidRPr="00587CE7">
        <w:rPr>
          <w:rFonts w:ascii="Times New Roman" w:hAnsi="Times New Roman" w:cs="Times New Roman"/>
          <w:i/>
          <w:iCs/>
          <w:sz w:val="24"/>
          <w:szCs w:val="24"/>
          <w:lang w:val="en-US"/>
        </w:rPr>
        <w:t>CTNNB1</w:t>
      </w:r>
      <w:r w:rsidRPr="00587CE7">
        <w:rPr>
          <w:rFonts w:ascii="Times New Roman" w:hAnsi="Times New Roman" w:cs="Times New Roman"/>
          <w:sz w:val="24"/>
          <w:szCs w:val="24"/>
          <w:lang w:val="en-US"/>
        </w:rPr>
        <w:t xml:space="preserve"> Hs00355045_m1, </w:t>
      </w:r>
      <w:r w:rsidRPr="00587CE7">
        <w:rPr>
          <w:rFonts w:ascii="Times New Roman" w:hAnsi="Times New Roman" w:cs="Times New Roman"/>
          <w:i/>
          <w:iCs/>
          <w:sz w:val="24"/>
          <w:szCs w:val="24"/>
          <w:lang w:val="en-US"/>
        </w:rPr>
        <w:t>VIM</w:t>
      </w:r>
      <w:r w:rsidRPr="00587CE7">
        <w:rPr>
          <w:rFonts w:ascii="Times New Roman" w:hAnsi="Times New Roman" w:cs="Times New Roman"/>
          <w:sz w:val="24"/>
          <w:szCs w:val="24"/>
          <w:lang w:val="en-US"/>
        </w:rPr>
        <w:t xml:space="preserve"> Hs00185584_m1</w:t>
      </w:r>
      <w:r>
        <w:rPr>
          <w:rFonts w:ascii="Times New Roman" w:hAnsi="Times New Roman" w:cs="Times New Roman"/>
          <w:sz w:val="24"/>
          <w:szCs w:val="24"/>
          <w:lang w:val="en-US"/>
        </w:rPr>
        <w:t xml:space="preserve"> and </w:t>
      </w:r>
      <w:r w:rsidRPr="00541253">
        <w:rPr>
          <w:rFonts w:ascii="Times New Roman" w:hAnsi="Times New Roman" w:cs="Times New Roman"/>
          <w:i/>
          <w:iCs/>
          <w:sz w:val="24"/>
          <w:szCs w:val="24"/>
          <w:lang w:val="en-US"/>
        </w:rPr>
        <w:t>SNAI</w:t>
      </w:r>
      <w:r>
        <w:rPr>
          <w:rFonts w:ascii="Times New Roman" w:hAnsi="Times New Roman" w:cs="Times New Roman"/>
          <w:i/>
          <w:iCs/>
          <w:sz w:val="24"/>
          <w:szCs w:val="24"/>
          <w:lang w:val="en-US"/>
        </w:rPr>
        <w:t xml:space="preserve">1 </w:t>
      </w:r>
      <w:r w:rsidRPr="00541253">
        <w:rPr>
          <w:rFonts w:ascii="Times New Roman" w:hAnsi="Times New Roman" w:cs="Times New Roman"/>
          <w:sz w:val="24"/>
          <w:szCs w:val="24"/>
          <w:lang w:val="en-US"/>
        </w:rPr>
        <w:t>Hs00195591_m1</w:t>
      </w:r>
      <w:r>
        <w:rPr>
          <w:rFonts w:ascii="Times New Roman" w:hAnsi="Times New Roman" w:cs="Times New Roman"/>
          <w:sz w:val="24"/>
          <w:szCs w:val="24"/>
          <w:lang w:val="en-US"/>
        </w:rPr>
        <w:t xml:space="preserve">. </w:t>
      </w:r>
      <w:r w:rsidRPr="001768A4">
        <w:rPr>
          <w:rFonts w:ascii="Times New Roman" w:hAnsi="Times New Roman" w:cs="Times New Roman"/>
          <w:sz w:val="24"/>
          <w:szCs w:val="24"/>
          <w:lang w:val="en-US"/>
        </w:rPr>
        <w:t xml:space="preserve">For comparative analyses, </w:t>
      </w:r>
      <w:r w:rsidRPr="00D057DE">
        <w:rPr>
          <w:rFonts w:ascii="Times New Roman" w:hAnsi="Times New Roman" w:cs="Times New Roman"/>
          <w:i/>
          <w:sz w:val="24"/>
          <w:szCs w:val="24"/>
          <w:lang w:val="en-US"/>
        </w:rPr>
        <w:t>GAPDH</w:t>
      </w:r>
      <w:r w:rsidRPr="001768A4">
        <w:rPr>
          <w:rFonts w:ascii="Times New Roman" w:hAnsi="Times New Roman" w:cs="Times New Roman"/>
          <w:sz w:val="24"/>
          <w:szCs w:val="24"/>
          <w:lang w:val="en-US"/>
        </w:rPr>
        <w:t xml:space="preserve"> (PN4326317E)</w:t>
      </w:r>
      <w:r>
        <w:rPr>
          <w:rFonts w:ascii="Times New Roman" w:hAnsi="Times New Roman" w:cs="Times New Roman"/>
          <w:sz w:val="24"/>
          <w:szCs w:val="24"/>
          <w:lang w:val="en-US"/>
        </w:rPr>
        <w:t xml:space="preserve"> (</w:t>
      </w:r>
      <w:r w:rsidRPr="001768A4">
        <w:rPr>
          <w:rFonts w:ascii="Times New Roman" w:hAnsi="Times New Roman" w:cs="Times New Roman"/>
          <w:sz w:val="24"/>
          <w:szCs w:val="24"/>
          <w:lang w:val="en-US"/>
        </w:rPr>
        <w:t>Thermo Fisher Scientific</w:t>
      </w:r>
      <w:r>
        <w:rPr>
          <w:rFonts w:ascii="Times New Roman" w:hAnsi="Times New Roman" w:cs="Times New Roman"/>
          <w:sz w:val="24"/>
          <w:szCs w:val="24"/>
          <w:lang w:val="en-US"/>
        </w:rPr>
        <w:t xml:space="preserve"> Inc.)</w:t>
      </w:r>
      <w:r w:rsidRPr="001768A4">
        <w:rPr>
          <w:rFonts w:ascii="Times New Roman" w:hAnsi="Times New Roman" w:cs="Times New Roman"/>
          <w:sz w:val="24"/>
          <w:szCs w:val="24"/>
          <w:lang w:val="en-US"/>
        </w:rPr>
        <w:t xml:space="preserve"> was measured as endogenous control. RT-qPCR results were reported as relative quantity (RQ = 2−ddCt) with respect to a calibrator sample, using the comparative Ct (</w:t>
      </w:r>
      <w:proofErr w:type="spellStart"/>
      <w:r w:rsidRPr="001768A4">
        <w:rPr>
          <w:rFonts w:ascii="Times New Roman" w:hAnsi="Times New Roman" w:cs="Times New Roman"/>
          <w:sz w:val="24"/>
          <w:szCs w:val="24"/>
          <w:lang w:val="en-US"/>
        </w:rPr>
        <w:t>ddCt</w:t>
      </w:r>
      <w:proofErr w:type="spellEnd"/>
      <w:r w:rsidRPr="001768A4">
        <w:rPr>
          <w:rFonts w:ascii="Times New Roman" w:hAnsi="Times New Roman" w:cs="Times New Roman"/>
          <w:sz w:val="24"/>
          <w:szCs w:val="24"/>
          <w:lang w:val="en-US"/>
        </w:rPr>
        <w:t>) method.</w:t>
      </w:r>
    </w:p>
    <w:p w:rsidR="00595A4D" w:rsidRPr="00B64BE6" w:rsidRDefault="00595A4D" w:rsidP="00595A4D">
      <w:pPr>
        <w:spacing w:after="0" w:line="360" w:lineRule="auto"/>
        <w:jc w:val="both"/>
        <w:rPr>
          <w:rFonts w:ascii="Times New Roman" w:hAnsi="Times New Roman" w:cs="Times New Roman"/>
          <w:i/>
          <w:sz w:val="24"/>
          <w:szCs w:val="24"/>
          <w:lang w:val="en-US"/>
        </w:rPr>
      </w:pPr>
      <w:r w:rsidRPr="00B64BE6">
        <w:rPr>
          <w:rFonts w:ascii="Times New Roman" w:hAnsi="Times New Roman" w:cs="Times New Roman"/>
          <w:b/>
          <w:bCs/>
          <w:i/>
          <w:color w:val="000000"/>
          <w:sz w:val="24"/>
          <w:szCs w:val="24"/>
          <w:lang w:val="en-US"/>
        </w:rPr>
        <w:t>Protein Extraction and Western Blotting</w:t>
      </w:r>
    </w:p>
    <w:p w:rsidR="00595A4D" w:rsidRPr="006F0176" w:rsidRDefault="00595A4D" w:rsidP="00595A4D">
      <w:pPr>
        <w:spacing w:after="0" w:line="360" w:lineRule="auto"/>
        <w:jc w:val="both"/>
        <w:rPr>
          <w:rFonts w:ascii="Times New Roman" w:hAnsi="Times New Roman" w:cs="Times New Roman"/>
          <w:b/>
          <w:sz w:val="24"/>
          <w:szCs w:val="24"/>
          <w:lang w:val="en-US"/>
        </w:rPr>
      </w:pPr>
      <w:r w:rsidRPr="00AE119F">
        <w:rPr>
          <w:rFonts w:ascii="Times New Roman" w:hAnsi="Times New Roman" w:cs="Times New Roman"/>
          <w:sz w:val="24"/>
          <w:szCs w:val="24"/>
          <w:lang w:val="en-US"/>
        </w:rPr>
        <w:t xml:space="preserve">Cells </w:t>
      </w:r>
      <w:r>
        <w:rPr>
          <w:rFonts w:ascii="Times New Roman" w:hAnsi="Times New Roman" w:cs="Times New Roman"/>
          <w:sz w:val="24"/>
          <w:szCs w:val="24"/>
          <w:lang w:val="en-US"/>
        </w:rPr>
        <w:t>were</w:t>
      </w:r>
      <w:r w:rsidRPr="00AE119F">
        <w:rPr>
          <w:rFonts w:ascii="Times New Roman" w:hAnsi="Times New Roman" w:cs="Times New Roman"/>
          <w:sz w:val="24"/>
          <w:szCs w:val="24"/>
          <w:lang w:val="en-US"/>
        </w:rPr>
        <w:t xml:space="preserve"> </w:t>
      </w:r>
      <w:proofErr w:type="spellStart"/>
      <w:r w:rsidRPr="00AE119F">
        <w:rPr>
          <w:rFonts w:ascii="Times New Roman" w:hAnsi="Times New Roman" w:cs="Times New Roman"/>
          <w:sz w:val="24"/>
          <w:szCs w:val="24"/>
          <w:lang w:val="en-US"/>
        </w:rPr>
        <w:t>lysed</w:t>
      </w:r>
      <w:proofErr w:type="spellEnd"/>
      <w:r w:rsidRPr="00AE119F">
        <w:rPr>
          <w:rFonts w:ascii="Times New Roman" w:hAnsi="Times New Roman" w:cs="Times New Roman"/>
          <w:sz w:val="24"/>
          <w:szCs w:val="24"/>
          <w:lang w:val="en-US"/>
        </w:rPr>
        <w:t xml:space="preserve"> with 1</w:t>
      </w:r>
      <w:r w:rsidRPr="00AE119F">
        <w:rPr>
          <w:rFonts w:ascii="Times New Roman" w:hAnsi="Times New Roman" w:cs="Times New Roman"/>
          <w:sz w:val="24"/>
          <w:szCs w:val="24"/>
          <w:lang w:val="en-US"/>
        </w:rPr>
        <w:sym w:font="Symbol" w:char="F0B4"/>
      </w:r>
      <w:r w:rsidRPr="00AE119F">
        <w:rPr>
          <w:rFonts w:ascii="Times New Roman" w:hAnsi="Times New Roman" w:cs="Times New Roman"/>
          <w:sz w:val="24"/>
          <w:szCs w:val="24"/>
          <w:lang w:val="en-US"/>
        </w:rPr>
        <w:t xml:space="preserve"> RIPA lysis buffer supplemented with </w:t>
      </w:r>
      <w:proofErr w:type="spellStart"/>
      <w:r w:rsidRPr="00B61C33">
        <w:rPr>
          <w:rFonts w:ascii="Times New Roman" w:hAnsi="Times New Roman" w:cs="Times New Roman"/>
          <w:sz w:val="24"/>
          <w:szCs w:val="24"/>
          <w:lang w:val="en-US"/>
        </w:rPr>
        <w:t>ProteaseARREST</w:t>
      </w:r>
      <w:proofErr w:type="spellEnd"/>
      <w:r w:rsidRPr="00B61C33">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B61C33">
        <w:rPr>
          <w:rFonts w:ascii="Times New Roman" w:hAnsi="Times New Roman" w:cs="Times New Roman"/>
          <w:sz w:val="24"/>
          <w:szCs w:val="24"/>
          <w:lang w:val="en-US"/>
        </w:rPr>
        <w:t xml:space="preserve">cocktail </w:t>
      </w:r>
      <w:r w:rsidRPr="00AE119F">
        <w:rPr>
          <w:rFonts w:ascii="Times New Roman" w:hAnsi="Times New Roman" w:cs="Times New Roman"/>
          <w:sz w:val="24"/>
          <w:szCs w:val="24"/>
          <w:lang w:val="en-US"/>
        </w:rPr>
        <w:t xml:space="preserve">(G-Bioscience, St. Louis, MO US), according to the manufacturer’s instructions. Frozen </w:t>
      </w:r>
      <w:proofErr w:type="spellStart"/>
      <w:r w:rsidRPr="00AE119F">
        <w:rPr>
          <w:rFonts w:ascii="Times New Roman" w:hAnsi="Times New Roman" w:cs="Times New Roman"/>
          <w:sz w:val="24"/>
          <w:szCs w:val="24"/>
          <w:lang w:val="en-US"/>
        </w:rPr>
        <w:t>PCa</w:t>
      </w:r>
      <w:proofErr w:type="spellEnd"/>
      <w:r w:rsidRPr="00AE119F">
        <w:rPr>
          <w:rFonts w:ascii="Times New Roman" w:hAnsi="Times New Roman" w:cs="Times New Roman"/>
          <w:sz w:val="24"/>
          <w:szCs w:val="24"/>
          <w:lang w:val="en-US"/>
        </w:rPr>
        <w:t xml:space="preserve"> </w:t>
      </w:r>
      <w:proofErr w:type="spellStart"/>
      <w:r w:rsidRPr="00AE119F">
        <w:rPr>
          <w:rFonts w:ascii="Times New Roman" w:hAnsi="Times New Roman" w:cs="Times New Roman"/>
          <w:sz w:val="24"/>
          <w:szCs w:val="24"/>
          <w:lang w:val="en-US"/>
        </w:rPr>
        <w:t>xenografts</w:t>
      </w:r>
      <w:proofErr w:type="spellEnd"/>
      <w:r w:rsidRPr="00AE119F">
        <w:rPr>
          <w:rFonts w:ascii="Times New Roman" w:hAnsi="Times New Roman" w:cs="Times New Roman"/>
          <w:sz w:val="24"/>
          <w:szCs w:val="24"/>
          <w:lang w:val="en-US"/>
        </w:rPr>
        <w:t xml:space="preserve"> harvested at the end of the treatment were mechanically homogenized and then lysed with 1</w:t>
      </w:r>
      <w:r w:rsidRPr="00AE119F">
        <w:rPr>
          <w:rFonts w:ascii="Times New Roman" w:hAnsi="Times New Roman" w:cs="Times New Roman"/>
          <w:sz w:val="24"/>
          <w:szCs w:val="24"/>
          <w:lang w:val="en-US"/>
        </w:rPr>
        <w:sym w:font="Symbol" w:char="F0B4"/>
      </w:r>
      <w:r w:rsidRPr="00AE119F">
        <w:rPr>
          <w:rFonts w:ascii="Times New Roman" w:hAnsi="Times New Roman" w:cs="Times New Roman"/>
          <w:sz w:val="24"/>
          <w:szCs w:val="24"/>
          <w:lang w:val="en-US"/>
        </w:rPr>
        <w:t xml:space="preserve"> RIPA lysis buffer supplemented with </w:t>
      </w:r>
      <w:proofErr w:type="spellStart"/>
      <w:r w:rsidRPr="00B61C33">
        <w:rPr>
          <w:rFonts w:ascii="Times New Roman" w:hAnsi="Times New Roman" w:cs="Times New Roman"/>
          <w:sz w:val="24"/>
          <w:szCs w:val="24"/>
          <w:lang w:val="en-US"/>
        </w:rPr>
        <w:t>ProteaseARREST</w:t>
      </w:r>
      <w:proofErr w:type="spellEnd"/>
      <w:r w:rsidRPr="00B61C33">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B61C33">
        <w:rPr>
          <w:rFonts w:ascii="Times New Roman" w:hAnsi="Times New Roman" w:cs="Times New Roman"/>
          <w:sz w:val="24"/>
          <w:szCs w:val="24"/>
          <w:lang w:val="en-US"/>
        </w:rPr>
        <w:t xml:space="preserve">cocktail </w:t>
      </w:r>
      <w:r w:rsidRPr="00AE119F">
        <w:rPr>
          <w:rFonts w:ascii="Times New Roman" w:hAnsi="Times New Roman" w:cs="Times New Roman"/>
          <w:sz w:val="24"/>
          <w:szCs w:val="24"/>
          <w:lang w:val="en-US"/>
        </w:rPr>
        <w:t>(G-Bioscience),</w:t>
      </w:r>
      <w:r>
        <w:rPr>
          <w:rFonts w:ascii="Times New Roman" w:hAnsi="Times New Roman" w:cs="Times New Roman"/>
          <w:sz w:val="24"/>
          <w:szCs w:val="24"/>
          <w:lang w:val="en-US"/>
        </w:rPr>
        <w:t xml:space="preserve"> </w:t>
      </w:r>
      <w:r w:rsidRPr="001768A4">
        <w:rPr>
          <w:rFonts w:ascii="Times New Roman" w:hAnsi="Times New Roman" w:cs="Times New Roman"/>
          <w:sz w:val="24"/>
          <w:szCs w:val="24"/>
          <w:lang w:val="en-US"/>
        </w:rPr>
        <w:t>according to the manufacturer’s instructions</w:t>
      </w:r>
      <w:r w:rsidRPr="00E45A98">
        <w:rPr>
          <w:rFonts w:ascii="Times New Roman" w:hAnsi="Times New Roman" w:cs="Times New Roman"/>
          <w:sz w:val="24"/>
          <w:szCs w:val="24"/>
          <w:lang w:val="en-US"/>
        </w:rPr>
        <w:t xml:space="preserve">. For the assessment </w:t>
      </w:r>
      <w:r>
        <w:rPr>
          <w:rFonts w:ascii="Times New Roman" w:hAnsi="Times New Roman" w:cs="Times New Roman"/>
          <w:sz w:val="24"/>
          <w:szCs w:val="24"/>
          <w:lang w:val="en-US"/>
        </w:rPr>
        <w:t xml:space="preserve">of </w:t>
      </w:r>
      <w:r w:rsidRPr="00E45A98">
        <w:rPr>
          <w:rFonts w:ascii="Times New Roman" w:hAnsi="Times New Roman" w:cs="Times New Roman"/>
          <w:sz w:val="24"/>
          <w:szCs w:val="24"/>
          <w:lang w:val="en-US"/>
        </w:rPr>
        <w:t>secreted</w:t>
      </w:r>
      <w:r>
        <w:rPr>
          <w:rFonts w:ascii="Times New Roman" w:hAnsi="Times New Roman" w:cs="Times New Roman"/>
          <w:sz w:val="24"/>
          <w:szCs w:val="24"/>
          <w:lang w:val="en-US"/>
        </w:rPr>
        <w:t xml:space="preserve"> proteins,</w:t>
      </w:r>
      <w:r w:rsidRPr="00E45A98">
        <w:rPr>
          <w:rFonts w:ascii="Times New Roman" w:hAnsi="Times New Roman" w:cs="Times New Roman"/>
          <w:sz w:val="24"/>
          <w:szCs w:val="24"/>
          <w:lang w:val="en-US"/>
        </w:rPr>
        <w:t xml:space="preserve"> an equal number of cells was seeded, and then an equal volume of conditioned medium (CM) was collected </w:t>
      </w:r>
      <w:r>
        <w:rPr>
          <w:rFonts w:ascii="Times New Roman" w:hAnsi="Times New Roman" w:cs="Times New Roman"/>
          <w:sz w:val="24"/>
          <w:szCs w:val="24"/>
          <w:lang w:val="en-US"/>
        </w:rPr>
        <w:t>and clarified</w:t>
      </w:r>
      <w:r w:rsidRPr="00E45A98">
        <w:rPr>
          <w:rFonts w:ascii="Times New Roman" w:hAnsi="Times New Roman" w:cs="Times New Roman"/>
          <w:sz w:val="24"/>
          <w:szCs w:val="24"/>
          <w:lang w:val="en-US"/>
        </w:rPr>
        <w:t xml:space="preserve"> for 10 min at 1</w:t>
      </w:r>
      <w:r>
        <w:rPr>
          <w:rFonts w:ascii="Times New Roman" w:hAnsi="Times New Roman" w:cs="Times New Roman"/>
          <w:sz w:val="24"/>
          <w:szCs w:val="24"/>
          <w:lang w:val="en-US"/>
        </w:rPr>
        <w:t>,</w:t>
      </w:r>
      <w:r w:rsidRPr="00E45A98">
        <w:rPr>
          <w:rFonts w:ascii="Times New Roman" w:hAnsi="Times New Roman" w:cs="Times New Roman"/>
          <w:sz w:val="24"/>
          <w:szCs w:val="24"/>
          <w:lang w:val="en-US"/>
        </w:rPr>
        <w:t>500×</w:t>
      </w:r>
      <w:r w:rsidRPr="00B61C33">
        <w:rPr>
          <w:rStyle w:val="html-italic"/>
          <w:rFonts w:ascii="Times New Roman" w:hAnsi="Times New Roman" w:cs="Times New Roman"/>
          <w:sz w:val="24"/>
          <w:szCs w:val="24"/>
          <w:lang w:val="en-US"/>
        </w:rPr>
        <w:t>g</w:t>
      </w:r>
      <w:r w:rsidRPr="00E45A98">
        <w:rPr>
          <w:rStyle w:val="apple-converted-space"/>
          <w:rFonts w:ascii="Times New Roman" w:hAnsi="Times New Roman" w:cs="Times New Roman"/>
          <w:sz w:val="24"/>
          <w:szCs w:val="24"/>
          <w:lang w:val="en-US"/>
        </w:rPr>
        <w:t> </w:t>
      </w:r>
      <w:r w:rsidRPr="00E45A98">
        <w:rPr>
          <w:rFonts w:ascii="Times New Roman" w:hAnsi="Times New Roman" w:cs="Times New Roman"/>
          <w:sz w:val="24"/>
          <w:szCs w:val="24"/>
          <w:lang w:val="en-US"/>
        </w:rPr>
        <w:t>and</w:t>
      </w:r>
      <w:r>
        <w:rPr>
          <w:rFonts w:ascii="Times New Roman" w:hAnsi="Times New Roman" w:cs="Times New Roman"/>
          <w:sz w:val="24"/>
          <w:szCs w:val="24"/>
          <w:lang w:val="en-US"/>
        </w:rPr>
        <w:t xml:space="preserve"> </w:t>
      </w:r>
      <w:r w:rsidRPr="00E45A98">
        <w:rPr>
          <w:rFonts w:ascii="Times New Roman" w:hAnsi="Times New Roman" w:cs="Times New Roman"/>
          <w:sz w:val="24"/>
          <w:szCs w:val="24"/>
          <w:lang w:val="en-US"/>
        </w:rPr>
        <w:t>5</w:t>
      </w:r>
      <w:r>
        <w:rPr>
          <w:rFonts w:ascii="Times New Roman" w:hAnsi="Times New Roman" w:cs="Times New Roman"/>
          <w:sz w:val="24"/>
          <w:szCs w:val="24"/>
          <w:lang w:val="en-US"/>
        </w:rPr>
        <w:t>-fold</w:t>
      </w:r>
      <w:r w:rsidRPr="00E45A98">
        <w:rPr>
          <w:rFonts w:ascii="Times New Roman" w:hAnsi="Times New Roman" w:cs="Times New Roman"/>
          <w:sz w:val="24"/>
          <w:szCs w:val="24"/>
          <w:lang w:val="en-US"/>
        </w:rPr>
        <w:t xml:space="preserve"> </w:t>
      </w:r>
      <w:r>
        <w:rPr>
          <w:rFonts w:ascii="Times New Roman" w:hAnsi="Times New Roman" w:cs="Times New Roman"/>
          <w:sz w:val="24"/>
          <w:szCs w:val="24"/>
          <w:lang w:val="en-US"/>
        </w:rPr>
        <w:t>concentrated</w:t>
      </w:r>
      <w:r w:rsidRPr="00E45A98">
        <w:rPr>
          <w:rFonts w:ascii="Times New Roman" w:hAnsi="Times New Roman" w:cs="Times New Roman"/>
          <w:sz w:val="24"/>
          <w:szCs w:val="24"/>
          <w:lang w:val="en-US"/>
        </w:rPr>
        <w:t xml:space="preserve"> using Concentrator Spin 5K MVCO column </w:t>
      </w:r>
      <w:r w:rsidRPr="00E84A03">
        <w:rPr>
          <w:rFonts w:ascii="Times New Roman" w:hAnsi="Times New Roman" w:cs="Times New Roman"/>
          <w:sz w:val="24"/>
          <w:szCs w:val="24"/>
          <w:lang w:val="en-US"/>
        </w:rPr>
        <w:t>(Agilent Technologies, Santa Clara, C</w:t>
      </w:r>
      <w:r>
        <w:rPr>
          <w:rFonts w:ascii="Times New Roman" w:hAnsi="Times New Roman" w:cs="Times New Roman"/>
          <w:sz w:val="24"/>
          <w:szCs w:val="24"/>
          <w:lang w:val="en-US"/>
        </w:rPr>
        <w:t>A, US</w:t>
      </w:r>
      <w:r w:rsidRPr="00E45A98">
        <w:rPr>
          <w:rFonts w:ascii="Times New Roman" w:hAnsi="Times New Roman" w:cs="Times New Roman"/>
          <w:sz w:val="24"/>
          <w:szCs w:val="24"/>
          <w:lang w:val="en-US"/>
        </w:rPr>
        <w:t xml:space="preserve">). </w:t>
      </w:r>
      <w:r>
        <w:rPr>
          <w:rFonts w:ascii="Times New Roman" w:hAnsi="Times New Roman" w:cs="Times New Roman"/>
          <w:sz w:val="24"/>
          <w:szCs w:val="24"/>
          <w:lang w:val="en-US"/>
        </w:rPr>
        <w:t>Twenty</w:t>
      </w:r>
      <w:r w:rsidR="00D057DE">
        <w:rPr>
          <w:rFonts w:ascii="Times New Roman" w:hAnsi="Times New Roman" w:cs="Times New Roman"/>
          <w:sz w:val="24"/>
          <w:szCs w:val="24"/>
          <w:lang w:val="en-US"/>
        </w:rPr>
        <w:t xml:space="preserve"> micrograms</w:t>
      </w:r>
      <w:r w:rsidRPr="00AE119F">
        <w:rPr>
          <w:rFonts w:ascii="Times New Roman" w:hAnsi="Times New Roman" w:cs="Times New Roman"/>
          <w:sz w:val="24"/>
          <w:szCs w:val="24"/>
          <w:lang w:val="en-US"/>
        </w:rPr>
        <w:t xml:space="preserve"> o</w:t>
      </w:r>
      <w:r w:rsidR="00D057DE">
        <w:rPr>
          <w:rFonts w:ascii="Times New Roman" w:hAnsi="Times New Roman" w:cs="Times New Roman"/>
          <w:sz w:val="24"/>
          <w:szCs w:val="24"/>
          <w:lang w:val="en-US"/>
        </w:rPr>
        <w:t>f</w:t>
      </w:r>
      <w:r>
        <w:rPr>
          <w:rFonts w:ascii="Times New Roman" w:hAnsi="Times New Roman" w:cs="Times New Roman"/>
          <w:sz w:val="24"/>
          <w:szCs w:val="24"/>
          <w:lang w:val="en-US"/>
        </w:rPr>
        <w:t xml:space="preserve"> l</w:t>
      </w:r>
      <w:r w:rsidRPr="00E45A98">
        <w:rPr>
          <w:rFonts w:ascii="Times New Roman" w:hAnsi="Times New Roman" w:cs="Times New Roman"/>
          <w:sz w:val="24"/>
          <w:szCs w:val="24"/>
          <w:lang w:val="en-US"/>
        </w:rPr>
        <w:t>ysates</w:t>
      </w:r>
      <w:r>
        <w:rPr>
          <w:rFonts w:ascii="Times New Roman" w:hAnsi="Times New Roman" w:cs="Times New Roman"/>
          <w:sz w:val="24"/>
          <w:szCs w:val="24"/>
          <w:lang w:val="en-US"/>
        </w:rPr>
        <w:t xml:space="preserve"> or </w:t>
      </w:r>
      <w:r w:rsidRPr="00E45A98">
        <w:rPr>
          <w:rFonts w:ascii="Times New Roman" w:hAnsi="Times New Roman" w:cs="Times New Roman"/>
          <w:sz w:val="24"/>
          <w:szCs w:val="24"/>
          <w:lang w:val="en-US"/>
        </w:rPr>
        <w:t xml:space="preserve">2.5 </w:t>
      </w:r>
      <w:r w:rsidRPr="00E45A98">
        <w:rPr>
          <w:rFonts w:ascii="Times New Roman" w:hAnsi="Times New Roman" w:cs="Times New Roman"/>
          <w:sz w:val="24"/>
          <w:szCs w:val="24"/>
        </w:rPr>
        <w:t>μ</w:t>
      </w:r>
      <w:r w:rsidRPr="00E45A98">
        <w:rPr>
          <w:rFonts w:ascii="Times New Roman" w:hAnsi="Times New Roman" w:cs="Times New Roman"/>
          <w:sz w:val="24"/>
          <w:szCs w:val="24"/>
          <w:lang w:val="en-US"/>
        </w:rPr>
        <w:t>L of 5</w:t>
      </w:r>
      <w:r>
        <w:rPr>
          <w:rFonts w:ascii="Times New Roman" w:hAnsi="Times New Roman" w:cs="Times New Roman"/>
          <w:sz w:val="24"/>
          <w:szCs w:val="24"/>
          <w:lang w:val="en-US"/>
        </w:rPr>
        <w:t xml:space="preserve">-fold concentrated </w:t>
      </w:r>
      <w:r w:rsidRPr="00E45A98">
        <w:rPr>
          <w:rFonts w:ascii="Times New Roman" w:hAnsi="Times New Roman" w:cs="Times New Roman"/>
          <w:sz w:val="24"/>
          <w:szCs w:val="24"/>
          <w:lang w:val="en-US"/>
        </w:rPr>
        <w:t xml:space="preserve">CM were resolved in 4–12% precast Bis–Tris sodium dodecyl sulfate-polyacrylamide </w:t>
      </w:r>
      <w:r w:rsidRPr="00767AFB">
        <w:rPr>
          <w:rFonts w:ascii="Times New Roman" w:hAnsi="Times New Roman" w:cs="Times New Roman"/>
          <w:sz w:val="24"/>
          <w:szCs w:val="24"/>
          <w:lang w:val="en-US"/>
        </w:rPr>
        <w:t>or in 3-8%</w:t>
      </w:r>
      <w:r>
        <w:rPr>
          <w:rFonts w:ascii="Times New Roman" w:hAnsi="Times New Roman" w:cs="Times New Roman"/>
          <w:sz w:val="24"/>
          <w:szCs w:val="24"/>
          <w:lang w:val="en-US"/>
        </w:rPr>
        <w:t xml:space="preserve"> precast </w:t>
      </w:r>
      <w:proofErr w:type="spellStart"/>
      <w:r w:rsidRPr="00767AFB">
        <w:rPr>
          <w:rFonts w:ascii="Times New Roman" w:hAnsi="Times New Roman" w:cs="Times New Roman"/>
          <w:sz w:val="24"/>
          <w:szCs w:val="24"/>
          <w:lang w:val="en-US"/>
        </w:rPr>
        <w:t>Tris</w:t>
      </w:r>
      <w:proofErr w:type="spellEnd"/>
      <w:r w:rsidRPr="00767AFB">
        <w:rPr>
          <w:rFonts w:ascii="Times New Roman" w:hAnsi="Times New Roman" w:cs="Times New Roman"/>
          <w:sz w:val="24"/>
          <w:szCs w:val="24"/>
          <w:lang w:val="en-US"/>
        </w:rPr>
        <w:t xml:space="preserve">-acetate </w:t>
      </w:r>
      <w:r w:rsidRPr="00E45A98">
        <w:rPr>
          <w:rFonts w:ascii="Times New Roman" w:hAnsi="Times New Roman" w:cs="Times New Roman"/>
          <w:sz w:val="24"/>
          <w:szCs w:val="24"/>
          <w:lang w:val="en-US"/>
        </w:rPr>
        <w:t>gel</w:t>
      </w:r>
      <w:r>
        <w:rPr>
          <w:rFonts w:ascii="Times New Roman" w:hAnsi="Times New Roman" w:cs="Times New Roman"/>
          <w:sz w:val="24"/>
          <w:szCs w:val="24"/>
          <w:lang w:val="en-US"/>
        </w:rPr>
        <w:t>s</w:t>
      </w:r>
      <w:r w:rsidRPr="00E45A98">
        <w:rPr>
          <w:rFonts w:ascii="Times New Roman" w:hAnsi="Times New Roman" w:cs="Times New Roman"/>
          <w:sz w:val="24"/>
          <w:szCs w:val="24"/>
          <w:lang w:val="en-US"/>
        </w:rPr>
        <w:t xml:space="preserve"> (Thermo Fisher Scientific Inc.) and transferred onto </w:t>
      </w:r>
      <w:proofErr w:type="spellStart"/>
      <w:r w:rsidRPr="00E45A98">
        <w:rPr>
          <w:rFonts w:ascii="Times New Roman" w:hAnsi="Times New Roman" w:cs="Times New Roman"/>
          <w:sz w:val="24"/>
          <w:szCs w:val="24"/>
          <w:lang w:val="en-US"/>
        </w:rPr>
        <w:t>Hybond</w:t>
      </w:r>
      <w:proofErr w:type="spellEnd"/>
      <w:r w:rsidRPr="00E45A98">
        <w:rPr>
          <w:rFonts w:ascii="Times New Roman" w:hAnsi="Times New Roman" w:cs="Times New Roman"/>
          <w:sz w:val="24"/>
          <w:szCs w:val="24"/>
          <w:lang w:val="en-US"/>
        </w:rPr>
        <w:t xml:space="preserve"> nitrocellulose membranes (GE Healthcare Life Sciences, Buckinghamshire, UK). Filters were blocked for non-specific reactivity by incubation for 1 h at room temperature in 5% skim milk dissolved in 1× PBS-0.1% Tween 20 and probed </w:t>
      </w:r>
      <w:r w:rsidR="00D057DE" w:rsidRPr="00E45A98">
        <w:rPr>
          <w:rFonts w:ascii="Times New Roman" w:hAnsi="Times New Roman" w:cs="Times New Roman"/>
          <w:sz w:val="24"/>
          <w:szCs w:val="24"/>
          <w:lang w:val="en-US"/>
        </w:rPr>
        <w:t xml:space="preserve">overnight at 4 °C </w:t>
      </w:r>
      <w:r w:rsidRPr="00E45A98">
        <w:rPr>
          <w:rFonts w:ascii="Times New Roman" w:hAnsi="Times New Roman" w:cs="Times New Roman"/>
          <w:sz w:val="24"/>
          <w:szCs w:val="24"/>
          <w:lang w:val="en-US"/>
        </w:rPr>
        <w:t xml:space="preserve">with the following antibodies: </w:t>
      </w:r>
      <w:r w:rsidRPr="008D3987">
        <w:rPr>
          <w:rFonts w:ascii="Times New Roman" w:hAnsi="Times New Roman" w:cs="Times New Roman"/>
          <w:sz w:val="24"/>
          <w:szCs w:val="24"/>
          <w:lang w:val="en-US"/>
        </w:rPr>
        <w:t>CACNAH1/Cav3.2</w:t>
      </w:r>
      <w:r>
        <w:rPr>
          <w:rFonts w:ascii="Times New Roman" w:hAnsi="Times New Roman" w:cs="Times New Roman"/>
          <w:sz w:val="24"/>
          <w:szCs w:val="24"/>
          <w:lang w:val="en-US"/>
        </w:rPr>
        <w:t xml:space="preserve"> </w:t>
      </w:r>
      <w:r w:rsidRPr="006F0176">
        <w:rPr>
          <w:rFonts w:ascii="Times New Roman" w:hAnsi="Times New Roman" w:cs="Times New Roman"/>
          <w:sz w:val="24"/>
          <w:szCs w:val="24"/>
          <w:lang w:val="en-US"/>
        </w:rPr>
        <w:t>(1:500 ab128251; Abcam</w:t>
      </w:r>
      <w:r>
        <w:rPr>
          <w:rFonts w:ascii="Times New Roman" w:hAnsi="Times New Roman" w:cs="Times New Roman"/>
          <w:sz w:val="24"/>
          <w:szCs w:val="24"/>
          <w:lang w:val="en-US"/>
        </w:rPr>
        <w:t xml:space="preserve">, </w:t>
      </w:r>
      <w:r w:rsidRPr="008406ED">
        <w:rPr>
          <w:rFonts w:ascii="Times New Roman" w:hAnsi="Times New Roman" w:cs="Times New Roman"/>
          <w:sz w:val="24"/>
          <w:szCs w:val="24"/>
          <w:lang w:val="en-US"/>
        </w:rPr>
        <w:lastRenderedPageBreak/>
        <w:t>Cambridge,</w:t>
      </w:r>
      <w:r>
        <w:rPr>
          <w:rFonts w:ascii="Times New Roman" w:hAnsi="Times New Roman" w:cs="Times New Roman"/>
          <w:sz w:val="24"/>
          <w:szCs w:val="24"/>
          <w:lang w:val="en-US"/>
        </w:rPr>
        <w:t xml:space="preserve"> UK</w:t>
      </w:r>
      <w:r w:rsidRPr="006F0176">
        <w:rPr>
          <w:rFonts w:ascii="Times New Roman" w:hAnsi="Times New Roman" w:cs="Times New Roman"/>
          <w:sz w:val="24"/>
          <w:szCs w:val="24"/>
          <w:lang w:val="en-US"/>
        </w:rPr>
        <w:t xml:space="preserve">), </w:t>
      </w:r>
      <w:r w:rsidRPr="008D3987">
        <w:rPr>
          <w:rFonts w:ascii="Times New Roman" w:hAnsi="Times New Roman" w:cs="Times New Roman"/>
          <w:sz w:val="24"/>
          <w:szCs w:val="24"/>
          <w:lang w:val="en-US"/>
        </w:rPr>
        <w:t>CACNB1/Ca</w:t>
      </w:r>
      <w:r>
        <w:rPr>
          <w:rFonts w:ascii="Times New Roman" w:hAnsi="Times New Roman" w:cs="Times New Roman"/>
          <w:sz w:val="24"/>
          <w:szCs w:val="24"/>
          <w:lang w:val="en-US"/>
        </w:rPr>
        <w:t>B1</w:t>
      </w:r>
      <w:r w:rsidRPr="006F0176">
        <w:rPr>
          <w:rFonts w:ascii="Times New Roman" w:hAnsi="Times New Roman" w:cs="Times New Roman"/>
          <w:sz w:val="24"/>
          <w:szCs w:val="24"/>
          <w:lang w:val="en-US"/>
        </w:rPr>
        <w:t xml:space="preserve"> (1:500 ab155179; </w:t>
      </w:r>
      <w:proofErr w:type="spellStart"/>
      <w:r w:rsidRPr="006F0176">
        <w:rPr>
          <w:rFonts w:ascii="Times New Roman" w:hAnsi="Times New Roman" w:cs="Times New Roman"/>
          <w:sz w:val="24"/>
          <w:szCs w:val="24"/>
          <w:lang w:val="en-US"/>
        </w:rPr>
        <w:t>Abcam</w:t>
      </w:r>
      <w:proofErr w:type="spellEnd"/>
      <w:r w:rsidRPr="006F0176">
        <w:rPr>
          <w:rFonts w:ascii="Times New Roman" w:hAnsi="Times New Roman" w:cs="Times New Roman"/>
          <w:sz w:val="24"/>
          <w:szCs w:val="24"/>
          <w:lang w:val="en-US"/>
        </w:rPr>
        <w:t xml:space="preserve">) </w:t>
      </w:r>
      <w:r w:rsidRPr="008D3987">
        <w:rPr>
          <w:rFonts w:ascii="Times New Roman" w:hAnsi="Times New Roman" w:cs="Times New Roman"/>
          <w:sz w:val="24"/>
          <w:szCs w:val="24"/>
          <w:lang w:val="en-US"/>
        </w:rPr>
        <w:t>KCNS3/Kv9</w:t>
      </w:r>
      <w:r w:rsidRPr="006F0176">
        <w:rPr>
          <w:rFonts w:ascii="Times New Roman" w:hAnsi="Times New Roman" w:cs="Times New Roman"/>
          <w:sz w:val="24"/>
          <w:szCs w:val="24"/>
          <w:lang w:val="en-US"/>
        </w:rPr>
        <w:t xml:space="preserve"> (1:500 ab34710; </w:t>
      </w:r>
      <w:proofErr w:type="spellStart"/>
      <w:r w:rsidRPr="006F0176">
        <w:rPr>
          <w:rFonts w:ascii="Times New Roman" w:hAnsi="Times New Roman" w:cs="Times New Roman"/>
          <w:sz w:val="24"/>
          <w:szCs w:val="24"/>
          <w:lang w:val="en-US"/>
        </w:rPr>
        <w:t>Abcam</w:t>
      </w:r>
      <w:proofErr w:type="spellEnd"/>
      <w:r w:rsidRPr="006F0176">
        <w:rPr>
          <w:rFonts w:ascii="Times New Roman" w:hAnsi="Times New Roman" w:cs="Times New Roman"/>
          <w:sz w:val="24"/>
          <w:szCs w:val="24"/>
          <w:lang w:val="en-US"/>
        </w:rPr>
        <w:t>),</w:t>
      </w:r>
      <w:r w:rsidR="00655B13">
        <w:rPr>
          <w:rFonts w:ascii="Times New Roman" w:hAnsi="Times New Roman" w:cs="Times New Roman"/>
          <w:sz w:val="24"/>
          <w:szCs w:val="24"/>
          <w:lang w:val="en-US"/>
        </w:rPr>
        <w:t xml:space="preserve"> KCNH2/h.ERG1.3 (1:500 </w:t>
      </w:r>
      <w:r w:rsidR="00655B13" w:rsidRPr="00655B13">
        <w:rPr>
          <w:rFonts w:ascii="Times New Roman" w:hAnsi="Times New Roman" w:cs="Times New Roman"/>
          <w:sz w:val="24"/>
          <w:szCs w:val="24"/>
          <w:lang w:val="en-US"/>
        </w:rPr>
        <w:t>ab196301</w:t>
      </w:r>
      <w:r w:rsidR="00655B13">
        <w:rPr>
          <w:rFonts w:ascii="Times New Roman" w:hAnsi="Times New Roman" w:cs="Times New Roman"/>
          <w:sz w:val="24"/>
          <w:szCs w:val="24"/>
          <w:lang w:val="en-US"/>
        </w:rPr>
        <w:t xml:space="preserve">, </w:t>
      </w:r>
      <w:proofErr w:type="spellStart"/>
      <w:r w:rsidR="00655B13">
        <w:rPr>
          <w:rFonts w:ascii="Times New Roman" w:hAnsi="Times New Roman" w:cs="Times New Roman"/>
          <w:sz w:val="24"/>
          <w:szCs w:val="24"/>
          <w:lang w:val="en-US"/>
        </w:rPr>
        <w:t>Abcam</w:t>
      </w:r>
      <w:proofErr w:type="spellEnd"/>
      <w:r w:rsidR="00655B13">
        <w:rPr>
          <w:rFonts w:ascii="Times New Roman" w:hAnsi="Times New Roman" w:cs="Times New Roman"/>
          <w:sz w:val="24"/>
          <w:szCs w:val="24"/>
          <w:lang w:val="en-US"/>
        </w:rPr>
        <w:t xml:space="preserve">), </w:t>
      </w:r>
      <w:r w:rsidRPr="006F0176">
        <w:rPr>
          <w:rFonts w:ascii="Times New Roman" w:hAnsi="Times New Roman" w:cs="Times New Roman"/>
          <w:sz w:val="24"/>
          <w:szCs w:val="24"/>
          <w:lang w:val="en-US"/>
        </w:rPr>
        <w:t>SCN2A</w:t>
      </w:r>
      <w:r>
        <w:rPr>
          <w:rFonts w:ascii="Times New Roman" w:hAnsi="Times New Roman" w:cs="Times New Roman"/>
          <w:sz w:val="24"/>
          <w:szCs w:val="24"/>
          <w:lang w:val="en-US"/>
        </w:rPr>
        <w:t>/Na1.2</w:t>
      </w:r>
      <w:r w:rsidRPr="006F0176">
        <w:rPr>
          <w:rFonts w:ascii="Times New Roman" w:hAnsi="Times New Roman" w:cs="Times New Roman"/>
          <w:sz w:val="24"/>
          <w:szCs w:val="24"/>
          <w:lang w:val="en-US"/>
        </w:rPr>
        <w:t xml:space="preserve"> (1:500 ab65163; Abcam), α-SMA (1:3000, A2547 Sigma-Aldrich), Collagen I (1:1000 ab34710; Abcam),</w:t>
      </w:r>
      <w:r>
        <w:rPr>
          <w:rFonts w:ascii="Times New Roman" w:hAnsi="Times New Roman" w:cs="Times New Roman"/>
          <w:sz w:val="24"/>
          <w:szCs w:val="24"/>
          <w:lang w:val="en-US"/>
        </w:rPr>
        <w:t xml:space="preserve"> </w:t>
      </w:r>
      <w:r w:rsidRPr="00D75E73">
        <w:rPr>
          <w:rFonts w:ascii="Times New Roman" w:hAnsi="Times New Roman" w:cs="Times New Roman"/>
          <w:sz w:val="24"/>
          <w:szCs w:val="24"/>
          <w:lang w:val="en-US"/>
        </w:rPr>
        <w:t>FAP (1</w:t>
      </w:r>
      <w:r>
        <w:rPr>
          <w:rFonts w:ascii="Times New Roman" w:hAnsi="Times New Roman" w:cs="Times New Roman"/>
          <w:sz w:val="24"/>
          <w:szCs w:val="24"/>
          <w:lang w:val="en-US"/>
        </w:rPr>
        <w:t xml:space="preserve">:500 </w:t>
      </w:r>
      <w:r w:rsidRPr="00D75E73">
        <w:rPr>
          <w:rFonts w:ascii="Times New Roman" w:hAnsi="Times New Roman" w:cs="Times New Roman"/>
          <w:sz w:val="24"/>
          <w:szCs w:val="24"/>
          <w:lang w:val="en-US"/>
        </w:rPr>
        <w:t>ab28244</w:t>
      </w:r>
      <w:r>
        <w:rPr>
          <w:rFonts w:ascii="Times New Roman" w:hAnsi="Times New Roman" w:cs="Times New Roman"/>
          <w:sz w:val="24"/>
          <w:szCs w:val="24"/>
          <w:lang w:val="en-US"/>
        </w:rPr>
        <w:t>, Abcam</w:t>
      </w:r>
      <w:r w:rsidRPr="00D75E73">
        <w:rPr>
          <w:rFonts w:ascii="Times New Roman" w:hAnsi="Times New Roman" w:cs="Times New Roman"/>
          <w:sz w:val="24"/>
          <w:szCs w:val="24"/>
          <w:lang w:val="en-US"/>
        </w:rPr>
        <w:t>)</w:t>
      </w:r>
      <w:r w:rsidRPr="006F0176">
        <w:rPr>
          <w:rFonts w:ascii="Times New Roman" w:hAnsi="Times New Roman" w:cs="Times New Roman"/>
          <w:sz w:val="24"/>
          <w:szCs w:val="24"/>
          <w:lang w:val="en-US"/>
        </w:rPr>
        <w:t xml:space="preserve"> phospho-FAK (1:500 Y397 ab4803; Abcam), FAK (1:1000 ab131435; Abcam), E-cadherin (1:1000 sc-7870 H-108, Santa Cruz</w:t>
      </w:r>
      <w:r>
        <w:rPr>
          <w:rFonts w:ascii="Times New Roman" w:hAnsi="Times New Roman" w:cs="Times New Roman"/>
          <w:sz w:val="24"/>
          <w:szCs w:val="24"/>
          <w:lang w:val="en-US"/>
        </w:rPr>
        <w:t xml:space="preserve"> </w:t>
      </w:r>
      <w:r w:rsidRPr="008406ED">
        <w:rPr>
          <w:rFonts w:ascii="Times New Roman" w:hAnsi="Times New Roman" w:cs="Times New Roman"/>
          <w:sz w:val="24"/>
          <w:szCs w:val="24"/>
          <w:lang w:val="en-US"/>
        </w:rPr>
        <w:t>Biotechnology, Santa Cruz, CA, US</w:t>
      </w:r>
      <w:r w:rsidRPr="006F0176">
        <w:rPr>
          <w:rFonts w:ascii="Times New Roman" w:hAnsi="Times New Roman" w:cs="Times New Roman"/>
          <w:sz w:val="24"/>
          <w:szCs w:val="24"/>
          <w:lang w:val="en-US"/>
        </w:rPr>
        <w:t xml:space="preserve">), </w:t>
      </w:r>
      <w:r w:rsidRPr="008406ED">
        <w:rPr>
          <w:rFonts w:ascii="Times New Roman" w:hAnsi="Times New Roman" w:cs="Times New Roman"/>
          <w:sz w:val="24"/>
          <w:szCs w:val="24"/>
          <w:lang w:val="en-US"/>
        </w:rPr>
        <w:t>β-catenin (</w:t>
      </w:r>
      <w:r>
        <w:rPr>
          <w:rFonts w:ascii="Times New Roman" w:hAnsi="Times New Roman" w:cs="Times New Roman"/>
          <w:sz w:val="24"/>
          <w:szCs w:val="24"/>
          <w:lang w:val="en-US"/>
        </w:rPr>
        <w:t xml:space="preserve">1,:500 </w:t>
      </w:r>
      <w:r w:rsidRPr="008406ED">
        <w:rPr>
          <w:rFonts w:ascii="Times New Roman" w:hAnsi="Times New Roman" w:cs="Times New Roman"/>
          <w:sz w:val="24"/>
          <w:szCs w:val="24"/>
          <w:lang w:val="en-US"/>
        </w:rPr>
        <w:t>sc59891, Santa Cruz Biotechnology</w:t>
      </w:r>
      <w:r>
        <w:rPr>
          <w:rFonts w:ascii="Times New Roman" w:hAnsi="Times New Roman" w:cs="Times New Roman"/>
          <w:sz w:val="24"/>
          <w:szCs w:val="24"/>
          <w:lang w:val="en-US"/>
        </w:rPr>
        <w:t>),</w:t>
      </w:r>
      <w:r w:rsidRPr="00E84A03">
        <w:rPr>
          <w:lang w:val="en-US"/>
        </w:rPr>
        <w:t xml:space="preserve"> </w:t>
      </w:r>
      <w:r w:rsidRPr="00E84A03">
        <w:rPr>
          <w:rFonts w:ascii="Times New Roman" w:hAnsi="Times New Roman" w:cs="Times New Roman"/>
          <w:sz w:val="24"/>
          <w:szCs w:val="24"/>
          <w:lang w:val="en-US"/>
        </w:rPr>
        <w:t>Vimentin (</w:t>
      </w:r>
      <w:r>
        <w:rPr>
          <w:rFonts w:ascii="Times New Roman" w:hAnsi="Times New Roman" w:cs="Times New Roman"/>
          <w:sz w:val="24"/>
          <w:szCs w:val="24"/>
          <w:lang w:val="en-US"/>
        </w:rPr>
        <w:t xml:space="preserve">1:1000 </w:t>
      </w:r>
      <w:r w:rsidRPr="00E84A03">
        <w:rPr>
          <w:rFonts w:ascii="Times New Roman" w:hAnsi="Times New Roman" w:cs="Times New Roman"/>
          <w:sz w:val="24"/>
          <w:szCs w:val="24"/>
          <w:lang w:val="en-US"/>
        </w:rPr>
        <w:t>sc32322, Santa Cruz Biotechnology</w:t>
      </w:r>
      <w:r>
        <w:rPr>
          <w:rFonts w:ascii="Times New Roman" w:hAnsi="Times New Roman" w:cs="Times New Roman"/>
          <w:sz w:val="24"/>
          <w:szCs w:val="24"/>
          <w:lang w:val="en-US"/>
        </w:rPr>
        <w:t xml:space="preserve">), Snail (1.500 </w:t>
      </w:r>
      <w:r w:rsidRPr="00D75E73">
        <w:rPr>
          <w:rFonts w:ascii="Times New Roman" w:hAnsi="Times New Roman" w:cs="Times New Roman"/>
          <w:sz w:val="24"/>
          <w:szCs w:val="24"/>
          <w:lang w:val="en-US"/>
        </w:rPr>
        <w:t>C15D3</w:t>
      </w:r>
      <w:r>
        <w:rPr>
          <w:rFonts w:ascii="Times New Roman" w:hAnsi="Times New Roman" w:cs="Times New Roman"/>
          <w:sz w:val="24"/>
          <w:szCs w:val="24"/>
          <w:lang w:val="en-US"/>
        </w:rPr>
        <w:t xml:space="preserve"> </w:t>
      </w:r>
      <w:r w:rsidRPr="00D75E73">
        <w:rPr>
          <w:rFonts w:ascii="Times New Roman" w:hAnsi="Times New Roman" w:cs="Times New Roman"/>
          <w:sz w:val="24"/>
          <w:szCs w:val="24"/>
          <w:lang w:val="en-US"/>
        </w:rPr>
        <w:t>#3879</w:t>
      </w:r>
      <w:r>
        <w:rPr>
          <w:rFonts w:ascii="Times New Roman" w:hAnsi="Times New Roman" w:cs="Times New Roman"/>
          <w:sz w:val="24"/>
          <w:szCs w:val="24"/>
          <w:lang w:val="en-US"/>
        </w:rPr>
        <w:t xml:space="preserve">, Cell Signaling, </w:t>
      </w:r>
      <w:r w:rsidRPr="00B664E6">
        <w:rPr>
          <w:rFonts w:ascii="Times New Roman" w:hAnsi="Times New Roman" w:cs="Times New Roman"/>
          <w:sz w:val="24"/>
          <w:szCs w:val="24"/>
          <w:lang w:val="en-US"/>
        </w:rPr>
        <w:t>Danvers</w:t>
      </w:r>
      <w:r w:rsidR="00255AF4">
        <w:rPr>
          <w:rFonts w:ascii="Times New Roman" w:hAnsi="Times New Roman" w:cs="Times New Roman"/>
          <w:sz w:val="24"/>
          <w:szCs w:val="24"/>
          <w:lang w:val="en-US"/>
        </w:rPr>
        <w:t>, MA, US),</w:t>
      </w:r>
      <w:r>
        <w:rPr>
          <w:rFonts w:ascii="Times New Roman" w:hAnsi="Times New Roman" w:cs="Times New Roman"/>
          <w:sz w:val="24"/>
          <w:szCs w:val="24"/>
          <w:lang w:val="en-US"/>
        </w:rPr>
        <w:t xml:space="preserve"> </w:t>
      </w:r>
      <w:r w:rsidRPr="006F0176">
        <w:rPr>
          <w:rFonts w:ascii="Times New Roman" w:hAnsi="Times New Roman" w:cs="Times New Roman"/>
          <w:sz w:val="24"/>
          <w:szCs w:val="24"/>
          <w:lang w:val="en-US"/>
        </w:rPr>
        <w:t>MMP2 (1:200 ab92536; Abcam)</w:t>
      </w:r>
      <w:r w:rsidR="00255AF4">
        <w:rPr>
          <w:rFonts w:ascii="Times New Roman" w:hAnsi="Times New Roman" w:cs="Times New Roman"/>
          <w:sz w:val="24"/>
          <w:szCs w:val="24"/>
          <w:lang w:val="en-US"/>
        </w:rPr>
        <w:t xml:space="preserve">, </w:t>
      </w:r>
      <w:proofErr w:type="spellStart"/>
      <w:r w:rsidR="00255AF4">
        <w:rPr>
          <w:rFonts w:ascii="Times New Roman" w:hAnsi="Times New Roman" w:cs="Times New Roman"/>
          <w:sz w:val="24"/>
          <w:szCs w:val="24"/>
          <w:lang w:val="en-US"/>
        </w:rPr>
        <w:t>Fibronectin</w:t>
      </w:r>
      <w:proofErr w:type="spellEnd"/>
      <w:r w:rsidR="00255AF4">
        <w:rPr>
          <w:rFonts w:ascii="Times New Roman" w:hAnsi="Times New Roman" w:cs="Times New Roman"/>
          <w:sz w:val="24"/>
          <w:szCs w:val="24"/>
          <w:lang w:val="en-US"/>
        </w:rPr>
        <w:t xml:space="preserve"> (1:500 ab2413; </w:t>
      </w:r>
      <w:proofErr w:type="spellStart"/>
      <w:r w:rsidR="00255AF4">
        <w:rPr>
          <w:rFonts w:ascii="Times New Roman" w:hAnsi="Times New Roman" w:cs="Times New Roman"/>
          <w:sz w:val="24"/>
          <w:szCs w:val="24"/>
          <w:lang w:val="en-US"/>
        </w:rPr>
        <w:t>Abcam</w:t>
      </w:r>
      <w:proofErr w:type="spellEnd"/>
      <w:r w:rsidR="00255AF4">
        <w:rPr>
          <w:rFonts w:ascii="Times New Roman" w:hAnsi="Times New Roman" w:cs="Times New Roman"/>
          <w:sz w:val="24"/>
          <w:szCs w:val="24"/>
          <w:lang w:val="en-US"/>
        </w:rPr>
        <w:t>)</w:t>
      </w:r>
      <w:r w:rsidR="00655B13">
        <w:rPr>
          <w:rFonts w:ascii="Times New Roman" w:hAnsi="Times New Roman" w:cs="Times New Roman"/>
          <w:sz w:val="24"/>
          <w:szCs w:val="24"/>
          <w:lang w:val="en-US"/>
        </w:rPr>
        <w:t>, CD133 (1:500</w:t>
      </w:r>
      <w:r w:rsidR="00433548">
        <w:rPr>
          <w:rFonts w:ascii="Times New Roman" w:hAnsi="Times New Roman" w:cs="Times New Roman"/>
          <w:sz w:val="24"/>
          <w:szCs w:val="24"/>
          <w:lang w:val="en-US"/>
        </w:rPr>
        <w:t>,</w:t>
      </w:r>
      <w:r w:rsidR="00655B13">
        <w:rPr>
          <w:rFonts w:ascii="Times New Roman" w:hAnsi="Times New Roman" w:cs="Times New Roman"/>
          <w:sz w:val="24"/>
          <w:szCs w:val="24"/>
          <w:lang w:val="en-US"/>
        </w:rPr>
        <w:t xml:space="preserve"> D2V8Q </w:t>
      </w:r>
      <w:r w:rsidR="00433548">
        <w:rPr>
          <w:rFonts w:ascii="Times New Roman" w:hAnsi="Times New Roman" w:cs="Times New Roman"/>
          <w:sz w:val="24"/>
          <w:szCs w:val="24"/>
          <w:lang w:val="en-US"/>
        </w:rPr>
        <w:t>#</w:t>
      </w:r>
      <w:r w:rsidR="00655B13" w:rsidRPr="00655B13">
        <w:rPr>
          <w:rFonts w:ascii="Times New Roman" w:hAnsi="Times New Roman" w:cs="Times New Roman"/>
          <w:sz w:val="24"/>
          <w:szCs w:val="24"/>
          <w:lang w:val="en-US"/>
        </w:rPr>
        <w:t>64326</w:t>
      </w:r>
      <w:r w:rsidR="00655B13">
        <w:rPr>
          <w:rFonts w:ascii="Times New Roman" w:hAnsi="Times New Roman" w:cs="Times New Roman"/>
          <w:sz w:val="24"/>
          <w:szCs w:val="24"/>
          <w:lang w:val="en-US"/>
        </w:rPr>
        <w:t>,</w:t>
      </w:r>
      <w:r w:rsidR="00433548">
        <w:rPr>
          <w:rFonts w:ascii="Times New Roman" w:hAnsi="Times New Roman" w:cs="Times New Roman"/>
          <w:sz w:val="24"/>
          <w:szCs w:val="24"/>
          <w:lang w:val="en-US"/>
        </w:rPr>
        <w:t xml:space="preserve"> Cell Signaling), CD44 (1:500, </w:t>
      </w:r>
      <w:r w:rsidR="00433548" w:rsidRPr="00433548">
        <w:rPr>
          <w:rFonts w:ascii="Times New Roman" w:hAnsi="Times New Roman" w:cs="Times New Roman"/>
          <w:sz w:val="24"/>
          <w:szCs w:val="24"/>
          <w:lang w:val="en-US"/>
        </w:rPr>
        <w:t>E7K2Y #37259</w:t>
      </w:r>
      <w:r w:rsidR="00433548">
        <w:rPr>
          <w:rFonts w:ascii="Times New Roman" w:hAnsi="Times New Roman" w:cs="Times New Roman"/>
          <w:sz w:val="24"/>
          <w:szCs w:val="24"/>
          <w:lang w:val="en-US"/>
        </w:rPr>
        <w:t>, Cell Signaling).</w:t>
      </w:r>
      <w:r w:rsidR="00655B13">
        <w:rPr>
          <w:rFonts w:ascii="Times New Roman" w:hAnsi="Times New Roman" w:cs="Times New Roman"/>
          <w:sz w:val="24"/>
          <w:szCs w:val="24"/>
          <w:lang w:val="en-US"/>
        </w:rPr>
        <w:t xml:space="preserve"> </w:t>
      </w:r>
      <w:r>
        <w:rPr>
          <w:rFonts w:ascii="Times New Roman" w:hAnsi="Times New Roman" w:cs="Times New Roman"/>
          <w:sz w:val="24"/>
          <w:szCs w:val="24"/>
          <w:lang w:val="en-US"/>
        </w:rPr>
        <w:t>Anti-</w:t>
      </w:r>
      <w:r w:rsidRPr="006F0176">
        <w:rPr>
          <w:rFonts w:ascii="Times New Roman" w:hAnsi="Times New Roman" w:cs="Times New Roman"/>
          <w:sz w:val="24"/>
          <w:szCs w:val="24"/>
          <w:lang w:val="en-US"/>
        </w:rPr>
        <w:t>β-</w:t>
      </w:r>
      <w:proofErr w:type="spellStart"/>
      <w:r w:rsidRPr="006F0176">
        <w:rPr>
          <w:rFonts w:ascii="Times New Roman" w:hAnsi="Times New Roman" w:cs="Times New Roman"/>
          <w:sz w:val="24"/>
          <w:szCs w:val="24"/>
          <w:lang w:val="en-US"/>
        </w:rPr>
        <w:t>actin</w:t>
      </w:r>
      <w:proofErr w:type="spellEnd"/>
      <w:r w:rsidRPr="006F0176">
        <w:rPr>
          <w:rFonts w:ascii="Times New Roman" w:hAnsi="Times New Roman" w:cs="Times New Roman"/>
          <w:sz w:val="24"/>
          <w:szCs w:val="24"/>
          <w:lang w:val="en-US"/>
        </w:rPr>
        <w:t xml:space="preserve"> (1:5000, ab8227; Abcam) or </w:t>
      </w:r>
      <w:bookmarkStart w:id="0" w:name="_GoBack"/>
      <w:bookmarkEnd w:id="0"/>
      <w:r w:rsidRPr="006F0176">
        <w:rPr>
          <w:rFonts w:ascii="Times New Roman" w:hAnsi="Times New Roman" w:cs="Times New Roman"/>
          <w:sz w:val="24"/>
          <w:szCs w:val="24"/>
          <w:lang w:val="en-US"/>
        </w:rPr>
        <w:t>β-tubulin (1:3000 ab6046, Abcam)</w:t>
      </w:r>
      <w:r>
        <w:rPr>
          <w:rFonts w:ascii="Times New Roman" w:hAnsi="Times New Roman" w:cs="Times New Roman"/>
          <w:sz w:val="24"/>
          <w:szCs w:val="24"/>
          <w:lang w:val="en-US"/>
        </w:rPr>
        <w:t xml:space="preserve"> or </w:t>
      </w:r>
      <w:r w:rsidRPr="00E45A98">
        <w:rPr>
          <w:rFonts w:ascii="Times New Roman" w:hAnsi="Times New Roman" w:cs="Times New Roman"/>
          <w:sz w:val="24"/>
          <w:szCs w:val="24"/>
          <w:lang w:val="en-US"/>
        </w:rPr>
        <w:t xml:space="preserve">GAPDH antibody (G8795, Sigma-Aldrich) was used as a control for equal protein loading. </w:t>
      </w:r>
      <w:r>
        <w:rPr>
          <w:rFonts w:ascii="Times New Roman" w:hAnsi="Times New Roman" w:cs="Times New Roman"/>
          <w:sz w:val="24"/>
          <w:szCs w:val="24"/>
          <w:lang w:val="en-US"/>
        </w:rPr>
        <w:t>F</w:t>
      </w:r>
      <w:r w:rsidRPr="000863C2">
        <w:rPr>
          <w:rFonts w:ascii="Times New Roman" w:hAnsi="Times New Roman" w:cs="Times New Roman"/>
          <w:sz w:val="24"/>
          <w:szCs w:val="24"/>
          <w:lang w:val="en-US"/>
        </w:rPr>
        <w:t>ilters were incubated with the secondary horseradish peroxidase-conjugated anti-mouse (NA931V, GE Health-care Life Sciences) or anti-rabbit (NA9340V, GE Healthcare Life Sciences) antibodies for 1 h at room temperature.</w:t>
      </w:r>
      <w:r>
        <w:rPr>
          <w:rFonts w:ascii="Times New Roman" w:hAnsi="Times New Roman" w:cs="Times New Roman"/>
          <w:sz w:val="24"/>
          <w:szCs w:val="24"/>
          <w:lang w:val="en-US"/>
        </w:rPr>
        <w:t xml:space="preserve"> </w:t>
      </w:r>
      <w:r w:rsidRPr="000863C2">
        <w:rPr>
          <w:rFonts w:ascii="Times New Roman" w:hAnsi="Times New Roman" w:cs="Times New Roman"/>
          <w:sz w:val="24"/>
          <w:szCs w:val="24"/>
          <w:lang w:val="en-US"/>
        </w:rPr>
        <w:t xml:space="preserve">Immunoreactivity was detected by the enhanced chemiluminescence (ECL) immunodetection system (WP20005, Thermo Fisher Scientific Inc.). Membranes were cut to allow simultaneous incubation of different primary antibodies on the same samples. For the preparation of figures, we cropped the original </w:t>
      </w:r>
      <w:r>
        <w:rPr>
          <w:rFonts w:ascii="Times New Roman" w:hAnsi="Times New Roman" w:cs="Times New Roman"/>
          <w:sz w:val="24"/>
          <w:szCs w:val="24"/>
          <w:lang w:val="en-US"/>
        </w:rPr>
        <w:t>w</w:t>
      </w:r>
      <w:r w:rsidRPr="000863C2">
        <w:rPr>
          <w:rFonts w:ascii="Times New Roman" w:hAnsi="Times New Roman" w:cs="Times New Roman"/>
          <w:sz w:val="24"/>
          <w:szCs w:val="24"/>
          <w:lang w:val="en-US"/>
        </w:rPr>
        <w:t xml:space="preserve">estern blot to generate the appropriate figure panels with the relevant lanes. The cropped image was then subjected to uniform image enhancement of contrast and brightness. Molecular weights were determined using </w:t>
      </w:r>
      <w:proofErr w:type="spellStart"/>
      <w:r w:rsidRPr="000863C2">
        <w:rPr>
          <w:rFonts w:ascii="Times New Roman" w:hAnsi="Times New Roman" w:cs="Times New Roman"/>
          <w:sz w:val="24"/>
          <w:szCs w:val="24"/>
          <w:lang w:val="en-US"/>
        </w:rPr>
        <w:t>SeeBlue</w:t>
      </w:r>
      <w:proofErr w:type="spellEnd"/>
      <w:r w:rsidRPr="000863C2">
        <w:rPr>
          <w:rFonts w:ascii="Times New Roman" w:hAnsi="Times New Roman" w:cs="Times New Roman"/>
          <w:sz w:val="24"/>
          <w:szCs w:val="24"/>
          <w:lang w:val="en-US"/>
        </w:rPr>
        <w:t xml:space="preserve">™ Plus2 </w:t>
      </w:r>
      <w:r>
        <w:rPr>
          <w:rFonts w:ascii="Times New Roman" w:hAnsi="Times New Roman" w:cs="Times New Roman"/>
          <w:sz w:val="24"/>
          <w:szCs w:val="24"/>
          <w:lang w:val="en-US"/>
        </w:rPr>
        <w:t xml:space="preserve">or </w:t>
      </w:r>
      <w:proofErr w:type="spellStart"/>
      <w:r>
        <w:rPr>
          <w:rFonts w:ascii="Times New Roman" w:hAnsi="Times New Roman" w:cs="Times New Roman"/>
          <w:sz w:val="24"/>
          <w:szCs w:val="24"/>
          <w:lang w:val="en-US"/>
        </w:rPr>
        <w:t>HiMark</w:t>
      </w:r>
      <w:proofErr w:type="spellEnd"/>
      <w:r w:rsidRPr="000863C2">
        <w:rPr>
          <w:rFonts w:ascii="Times New Roman" w:hAnsi="Times New Roman" w:cs="Times New Roman"/>
          <w:sz w:val="24"/>
          <w:szCs w:val="24"/>
          <w:lang w:val="en-US"/>
        </w:rPr>
        <w:t>™ Pre-stained Protein Standard</w:t>
      </w:r>
      <w:r>
        <w:rPr>
          <w:rFonts w:ascii="Times New Roman" w:hAnsi="Times New Roman" w:cs="Times New Roman"/>
          <w:sz w:val="24"/>
          <w:szCs w:val="24"/>
          <w:lang w:val="en-US"/>
        </w:rPr>
        <w:t xml:space="preserve">s </w:t>
      </w:r>
      <w:r w:rsidRPr="000863C2">
        <w:rPr>
          <w:rFonts w:ascii="Times New Roman" w:hAnsi="Times New Roman" w:cs="Times New Roman"/>
          <w:sz w:val="24"/>
          <w:szCs w:val="24"/>
          <w:lang w:val="en-US"/>
        </w:rPr>
        <w:t>(</w:t>
      </w:r>
      <w:proofErr w:type="spellStart"/>
      <w:r w:rsidRPr="000863C2">
        <w:rPr>
          <w:rFonts w:ascii="Times New Roman" w:hAnsi="Times New Roman" w:cs="Times New Roman"/>
          <w:sz w:val="24"/>
          <w:szCs w:val="24"/>
          <w:lang w:val="en-US"/>
        </w:rPr>
        <w:t>Invitrogen</w:t>
      </w:r>
      <w:proofErr w:type="spellEnd"/>
      <w:r w:rsidRPr="000863C2">
        <w:rPr>
          <w:rFonts w:ascii="Times New Roman" w:hAnsi="Times New Roman" w:cs="Times New Roman"/>
          <w:sz w:val="24"/>
          <w:szCs w:val="24"/>
          <w:lang w:val="en-US"/>
        </w:rPr>
        <w:t>, Thermo Fisher Scientific).</w:t>
      </w:r>
    </w:p>
    <w:p w:rsidR="00595A4D" w:rsidRDefault="00595A4D" w:rsidP="00595A4D">
      <w:pPr>
        <w:spacing w:line="360" w:lineRule="auto"/>
        <w:jc w:val="both"/>
        <w:rPr>
          <w:rFonts w:ascii="Times New Roman" w:hAnsi="Times New Roman" w:cs="Times New Roman"/>
          <w:sz w:val="24"/>
          <w:szCs w:val="24"/>
          <w:lang w:val="en-US"/>
        </w:rPr>
      </w:pPr>
    </w:p>
    <w:p w:rsidR="00595A4D" w:rsidRDefault="00595A4D" w:rsidP="00595A4D">
      <w:pPr>
        <w:spacing w:line="360" w:lineRule="auto"/>
        <w:jc w:val="both"/>
        <w:rPr>
          <w:rFonts w:ascii="Times New Roman" w:hAnsi="Times New Roman" w:cs="Times New Roman"/>
          <w:sz w:val="24"/>
          <w:szCs w:val="24"/>
          <w:lang w:val="en-US"/>
        </w:rPr>
      </w:pPr>
    </w:p>
    <w:p w:rsidR="00B64BE6" w:rsidRPr="00595A4D" w:rsidRDefault="00B64BE6">
      <w:pPr>
        <w:rPr>
          <w:lang w:val="en-US"/>
        </w:rPr>
      </w:pPr>
    </w:p>
    <w:sectPr w:rsidR="00B64BE6" w:rsidRPr="00595A4D" w:rsidSect="00270795">
      <w:pgSz w:w="12240" w:h="15840"/>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proofState w:spelling="clean"/>
  <w:defaultTabStop w:val="720"/>
  <w:characterSpacingControl w:val="doNotCompress"/>
  <w:compat/>
  <w:rsids>
    <w:rsidRoot w:val="00595A4D"/>
    <w:rsid w:val="000F5B3B"/>
    <w:rsid w:val="00117D3D"/>
    <w:rsid w:val="001A3E33"/>
    <w:rsid w:val="001D531E"/>
    <w:rsid w:val="00216F88"/>
    <w:rsid w:val="00255AF4"/>
    <w:rsid w:val="00270795"/>
    <w:rsid w:val="00433548"/>
    <w:rsid w:val="00595A4D"/>
    <w:rsid w:val="00655B13"/>
    <w:rsid w:val="00881663"/>
    <w:rsid w:val="00A12AAD"/>
    <w:rsid w:val="00A57498"/>
    <w:rsid w:val="00A641E1"/>
    <w:rsid w:val="00B06097"/>
    <w:rsid w:val="00B64BE6"/>
    <w:rsid w:val="00D057D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595A4D"/>
    <w:rPr>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link w:val="ParagrafoelencoCarattere"/>
    <w:uiPriority w:val="34"/>
    <w:qFormat/>
    <w:rsid w:val="00595A4D"/>
    <w:pPr>
      <w:ind w:left="720"/>
      <w:contextualSpacing/>
    </w:pPr>
  </w:style>
  <w:style w:type="character" w:styleId="Rimandocommento">
    <w:name w:val="annotation reference"/>
    <w:basedOn w:val="Carpredefinitoparagrafo"/>
    <w:uiPriority w:val="99"/>
    <w:semiHidden/>
    <w:unhideWhenUsed/>
    <w:rsid w:val="00595A4D"/>
    <w:rPr>
      <w:sz w:val="16"/>
      <w:szCs w:val="16"/>
    </w:rPr>
  </w:style>
  <w:style w:type="paragraph" w:styleId="Testocommento">
    <w:name w:val="annotation text"/>
    <w:basedOn w:val="Normale"/>
    <w:link w:val="TestocommentoCarattere"/>
    <w:uiPriority w:val="99"/>
    <w:semiHidden/>
    <w:unhideWhenUsed/>
    <w:rsid w:val="00595A4D"/>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595A4D"/>
    <w:rPr>
      <w:sz w:val="20"/>
      <w:szCs w:val="20"/>
      <w:lang w:val="it-IT"/>
    </w:rPr>
  </w:style>
  <w:style w:type="character" w:customStyle="1" w:styleId="ParagrafoelencoCarattere">
    <w:name w:val="Paragrafo elenco Carattere"/>
    <w:basedOn w:val="Carpredefinitoparagrafo"/>
    <w:link w:val="Paragrafoelenco"/>
    <w:uiPriority w:val="34"/>
    <w:rsid w:val="00595A4D"/>
    <w:rPr>
      <w:lang w:val="it-IT"/>
    </w:rPr>
  </w:style>
  <w:style w:type="paragraph" w:styleId="Testofumetto">
    <w:name w:val="Balloon Text"/>
    <w:basedOn w:val="Normale"/>
    <w:link w:val="TestofumettoCarattere"/>
    <w:uiPriority w:val="99"/>
    <w:semiHidden/>
    <w:unhideWhenUsed/>
    <w:rsid w:val="00595A4D"/>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595A4D"/>
    <w:rPr>
      <w:rFonts w:ascii="Tahoma" w:hAnsi="Tahoma" w:cs="Tahoma"/>
      <w:sz w:val="16"/>
      <w:szCs w:val="16"/>
      <w:lang w:val="it-IT"/>
    </w:rPr>
  </w:style>
  <w:style w:type="character" w:customStyle="1" w:styleId="apple-converted-space">
    <w:name w:val="apple-converted-space"/>
    <w:basedOn w:val="Carpredefinitoparagrafo"/>
    <w:rsid w:val="00595A4D"/>
  </w:style>
  <w:style w:type="character" w:customStyle="1" w:styleId="html-italic">
    <w:name w:val="html-italic"/>
    <w:basedOn w:val="Carpredefinitoparagrafo"/>
    <w:rsid w:val="00595A4D"/>
  </w:style>
  <w:style w:type="paragraph" w:styleId="Soggettocommento">
    <w:name w:val="annotation subject"/>
    <w:basedOn w:val="Testocommento"/>
    <w:next w:val="Testocommento"/>
    <w:link w:val="SoggettocommentoCarattere"/>
    <w:uiPriority w:val="99"/>
    <w:semiHidden/>
    <w:unhideWhenUsed/>
    <w:rsid w:val="00117D3D"/>
    <w:rPr>
      <w:b/>
      <w:bCs/>
    </w:rPr>
  </w:style>
  <w:style w:type="character" w:customStyle="1" w:styleId="SoggettocommentoCarattere">
    <w:name w:val="Soggetto commento Carattere"/>
    <w:basedOn w:val="TestocommentoCarattere"/>
    <w:link w:val="Soggettocommento"/>
    <w:uiPriority w:val="99"/>
    <w:semiHidden/>
    <w:rsid w:val="00117D3D"/>
    <w:rPr>
      <w:b/>
      <w:bCs/>
    </w:rPr>
  </w:style>
</w:styles>
</file>

<file path=word/webSettings.xml><?xml version="1.0" encoding="utf-8"?>
<w:webSettings xmlns:r="http://schemas.openxmlformats.org/officeDocument/2006/relationships" xmlns:w="http://schemas.openxmlformats.org/wordprocessingml/2006/main">
  <w:divs>
    <w:div w:id="1716076431">
      <w:bodyDiv w:val="1"/>
      <w:marLeft w:val="0"/>
      <w:marRight w:val="0"/>
      <w:marTop w:val="0"/>
      <w:marBottom w:val="0"/>
      <w:divBdr>
        <w:top w:val="none" w:sz="0" w:space="0" w:color="auto"/>
        <w:left w:val="none" w:sz="0" w:space="0" w:color="auto"/>
        <w:bottom w:val="none" w:sz="0" w:space="0" w:color="auto"/>
        <w:right w:val="none" w:sz="0" w:space="0" w:color="auto"/>
      </w:divBdr>
    </w:div>
    <w:div w:id="2107846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46</TotalTime>
  <Pages>2</Pages>
  <Words>638</Words>
  <Characters>3642</Characters>
  <Application>Microsoft Office Word</Application>
  <DocSecurity>0</DocSecurity>
  <Lines>30</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4272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doldivalentina</dc:creator>
  <cp:lastModifiedBy>doldivalentina</cp:lastModifiedBy>
  <cp:revision>3</cp:revision>
  <cp:lastPrinted>2023-12-20T14:20:00Z</cp:lastPrinted>
  <dcterms:created xsi:type="dcterms:W3CDTF">2024-05-10T15:25:00Z</dcterms:created>
  <dcterms:modified xsi:type="dcterms:W3CDTF">2024-05-13T12:00:00Z</dcterms:modified>
</cp:coreProperties>
</file>