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94332" w14:textId="77777777" w:rsidR="009313BF" w:rsidRPr="005E570F" w:rsidRDefault="009313BF" w:rsidP="009313BF">
      <w:pPr>
        <w:spacing w:line="360" w:lineRule="auto"/>
        <w:jc w:val="both"/>
        <w:rPr>
          <w:rFonts w:ascii="Daytona" w:hAnsi="Daytona" w:cs="Arial"/>
          <w:b/>
          <w:bCs/>
          <w:i/>
          <w:iCs/>
          <w:sz w:val="16"/>
          <w:szCs w:val="14"/>
        </w:rPr>
      </w:pPr>
      <w:r w:rsidRPr="005E570F">
        <w:rPr>
          <w:rFonts w:ascii="Daytona" w:hAnsi="Daytona" w:cs="Arial"/>
          <w:b/>
          <w:bCs/>
          <w:sz w:val="18"/>
          <w:szCs w:val="12"/>
        </w:rPr>
        <w:t xml:space="preserve">Supplementary Figure 1: </w:t>
      </w:r>
      <w:r w:rsidRPr="00254CC8">
        <w:rPr>
          <w:rFonts w:ascii="Daytona" w:hAnsi="Daytona"/>
          <w:b/>
          <w:bCs/>
          <w:sz w:val="18"/>
          <w:szCs w:val="18"/>
        </w:rPr>
        <w:t xml:space="preserve">Pre-surgery </w:t>
      </w:r>
      <w:proofErr w:type="spellStart"/>
      <w:r w:rsidRPr="00254CC8">
        <w:rPr>
          <w:rFonts w:ascii="Daytona" w:hAnsi="Daytona"/>
          <w:b/>
          <w:bCs/>
          <w:sz w:val="18"/>
          <w:szCs w:val="18"/>
        </w:rPr>
        <w:t>cfDNA</w:t>
      </w:r>
      <w:proofErr w:type="spellEnd"/>
      <w:r w:rsidRPr="00254CC8">
        <w:rPr>
          <w:rFonts w:ascii="Daytona" w:hAnsi="Daytona"/>
          <w:b/>
          <w:bCs/>
          <w:sz w:val="18"/>
          <w:szCs w:val="18"/>
        </w:rPr>
        <w:t xml:space="preserve"> and </w:t>
      </w:r>
      <w:proofErr w:type="spellStart"/>
      <w:r w:rsidRPr="00254CC8">
        <w:rPr>
          <w:rFonts w:ascii="Daytona" w:hAnsi="Daytona"/>
          <w:b/>
          <w:bCs/>
          <w:sz w:val="18"/>
          <w:szCs w:val="18"/>
        </w:rPr>
        <w:t>ctDNA</w:t>
      </w:r>
      <w:proofErr w:type="spellEnd"/>
      <w:r w:rsidRPr="00254CC8">
        <w:rPr>
          <w:rFonts w:ascii="Daytona" w:hAnsi="Daytona"/>
          <w:b/>
          <w:bCs/>
          <w:sz w:val="18"/>
          <w:szCs w:val="18"/>
        </w:rPr>
        <w:t xml:space="preserve"> levels showed independence </w:t>
      </w:r>
      <w:r>
        <w:rPr>
          <w:rFonts w:ascii="Daytona" w:hAnsi="Daytona"/>
          <w:b/>
          <w:bCs/>
          <w:sz w:val="18"/>
          <w:szCs w:val="18"/>
        </w:rPr>
        <w:t>from other</w:t>
      </w:r>
      <w:r w:rsidRPr="00254CC8">
        <w:rPr>
          <w:rFonts w:ascii="Daytona" w:hAnsi="Daytona"/>
          <w:b/>
          <w:bCs/>
          <w:sz w:val="18"/>
          <w:szCs w:val="18"/>
        </w:rPr>
        <w:t xml:space="preserve"> blood parameters.</w:t>
      </w:r>
      <w:r w:rsidRPr="005E570F">
        <w:rPr>
          <w:rFonts w:ascii="Daytona" w:hAnsi="Daytona"/>
          <w:sz w:val="18"/>
          <w:szCs w:val="18"/>
        </w:rPr>
        <w:t xml:space="preserve"> </w:t>
      </w:r>
      <w:r w:rsidRPr="005E570F">
        <w:rPr>
          <w:rFonts w:ascii="Daytona" w:hAnsi="Daytona"/>
          <w:b/>
          <w:bCs/>
          <w:sz w:val="18"/>
          <w:szCs w:val="18"/>
        </w:rPr>
        <w:t>A</w:t>
      </w:r>
      <w:r w:rsidRPr="005E570F">
        <w:rPr>
          <w:rFonts w:ascii="Daytona" w:hAnsi="Daytona"/>
          <w:b/>
          <w:bCs/>
          <w:sz w:val="18"/>
          <w:szCs w:val="18"/>
          <w:lang w:val="en-US"/>
        </w:rPr>
        <w:t>-C</w:t>
      </w:r>
      <w:r w:rsidRPr="005E570F">
        <w:rPr>
          <w:rFonts w:ascii="Daytona" w:hAnsi="Daytona"/>
          <w:sz w:val="18"/>
          <w:szCs w:val="18"/>
          <w:lang w:val="en-US"/>
        </w:rPr>
        <w:t xml:space="preserve"> Spearman Correlation of the </w:t>
      </w:r>
      <w:proofErr w:type="spellStart"/>
      <w:r w:rsidRPr="005E570F">
        <w:rPr>
          <w:rFonts w:ascii="Daytona" w:hAnsi="Daytona"/>
          <w:sz w:val="18"/>
          <w:szCs w:val="18"/>
          <w:lang w:val="en-US"/>
        </w:rPr>
        <w:t>cfDNA</w:t>
      </w:r>
      <w:proofErr w:type="spellEnd"/>
      <w:r w:rsidRPr="005E570F">
        <w:rPr>
          <w:rFonts w:ascii="Daytona" w:hAnsi="Daytona"/>
          <w:sz w:val="18"/>
          <w:szCs w:val="18"/>
          <w:lang w:val="en-US"/>
        </w:rPr>
        <w:t xml:space="preserve"> levels with CA-125 (n=36) (</w:t>
      </w:r>
      <w:r w:rsidRPr="005E570F">
        <w:rPr>
          <w:rFonts w:ascii="Daytona" w:hAnsi="Daytona"/>
          <w:b/>
          <w:bCs/>
          <w:sz w:val="18"/>
          <w:szCs w:val="18"/>
          <w:lang w:val="en-US"/>
        </w:rPr>
        <w:t>A</w:t>
      </w:r>
      <w:r w:rsidRPr="005E570F">
        <w:rPr>
          <w:rFonts w:ascii="Daytona" w:hAnsi="Daytona"/>
          <w:sz w:val="18"/>
          <w:szCs w:val="18"/>
          <w:lang w:val="en-US"/>
        </w:rPr>
        <w:t>), CEA (n=18) (</w:t>
      </w:r>
      <w:r w:rsidRPr="005E570F">
        <w:rPr>
          <w:rFonts w:ascii="Daytona" w:hAnsi="Daytona"/>
          <w:b/>
          <w:bCs/>
          <w:sz w:val="18"/>
          <w:szCs w:val="18"/>
          <w:lang w:val="en-US"/>
        </w:rPr>
        <w:t>B</w:t>
      </w:r>
      <w:r w:rsidRPr="005E570F">
        <w:rPr>
          <w:rFonts w:ascii="Daytona" w:hAnsi="Daytona"/>
          <w:sz w:val="18"/>
          <w:szCs w:val="18"/>
          <w:lang w:val="en-US"/>
        </w:rPr>
        <w:t>) or PBMCs (n=58) levels (</w:t>
      </w:r>
      <w:r w:rsidRPr="005E570F">
        <w:rPr>
          <w:rFonts w:ascii="Daytona" w:hAnsi="Daytona"/>
          <w:b/>
          <w:bCs/>
          <w:sz w:val="18"/>
          <w:szCs w:val="18"/>
          <w:lang w:val="en-US"/>
        </w:rPr>
        <w:t>C</w:t>
      </w:r>
      <w:r w:rsidRPr="005E570F">
        <w:rPr>
          <w:rFonts w:ascii="Daytona" w:hAnsi="Daytona"/>
          <w:sz w:val="18"/>
          <w:szCs w:val="18"/>
          <w:lang w:val="en-US"/>
        </w:rPr>
        <w:t>)</w:t>
      </w:r>
      <w:r w:rsidRPr="005E570F">
        <w:rPr>
          <w:rFonts w:ascii="Daytona" w:hAnsi="Daytona"/>
          <w:b/>
          <w:bCs/>
          <w:sz w:val="18"/>
          <w:szCs w:val="18"/>
        </w:rPr>
        <w:t xml:space="preserve">. D-G </w:t>
      </w:r>
      <w:r w:rsidRPr="005E570F">
        <w:rPr>
          <w:rFonts w:ascii="Daytona" w:hAnsi="Daytona"/>
          <w:sz w:val="18"/>
          <w:szCs w:val="12"/>
        </w:rPr>
        <w:t xml:space="preserve">Violin plots </w:t>
      </w:r>
      <w:r>
        <w:rPr>
          <w:rFonts w:ascii="Daytona" w:hAnsi="Daytona"/>
          <w:sz w:val="18"/>
          <w:szCs w:val="12"/>
        </w:rPr>
        <w:t>showing tumour</w:t>
      </w:r>
      <w:r w:rsidRPr="005E570F">
        <w:rPr>
          <w:rFonts w:ascii="Daytona" w:hAnsi="Daytona"/>
          <w:sz w:val="18"/>
          <w:szCs w:val="12"/>
        </w:rPr>
        <w:t xml:space="preserve"> length (cm) according to the </w:t>
      </w:r>
      <w:proofErr w:type="spellStart"/>
      <w:r w:rsidRPr="005E570F">
        <w:rPr>
          <w:rFonts w:ascii="Daytona" w:hAnsi="Daytona"/>
          <w:sz w:val="18"/>
          <w:szCs w:val="12"/>
        </w:rPr>
        <w:t>cfDNA</w:t>
      </w:r>
      <w:proofErr w:type="spellEnd"/>
      <w:r w:rsidRPr="005E570F">
        <w:rPr>
          <w:rFonts w:ascii="Daytona" w:hAnsi="Daytona"/>
          <w:sz w:val="18"/>
          <w:szCs w:val="12"/>
        </w:rPr>
        <w:t xml:space="preserve"> levels (</w:t>
      </w:r>
      <w:r w:rsidRPr="005E570F">
        <w:rPr>
          <w:rFonts w:ascii="Daytona" w:hAnsi="Daytona"/>
          <w:b/>
          <w:bCs/>
          <w:sz w:val="18"/>
          <w:szCs w:val="12"/>
        </w:rPr>
        <w:t>D</w:t>
      </w:r>
      <w:r w:rsidRPr="005E570F">
        <w:rPr>
          <w:rFonts w:ascii="Daytona" w:hAnsi="Daytona"/>
          <w:sz w:val="18"/>
          <w:szCs w:val="12"/>
        </w:rPr>
        <w:t xml:space="preserve">) and </w:t>
      </w:r>
      <w:proofErr w:type="spellStart"/>
      <w:r w:rsidRPr="005E570F">
        <w:rPr>
          <w:rFonts w:ascii="Daytona" w:hAnsi="Daytona"/>
          <w:sz w:val="18"/>
          <w:szCs w:val="12"/>
        </w:rPr>
        <w:t>ctDNA</w:t>
      </w:r>
      <w:proofErr w:type="spellEnd"/>
      <w:r w:rsidRPr="005E570F">
        <w:rPr>
          <w:rFonts w:ascii="Daytona" w:hAnsi="Daytona"/>
          <w:sz w:val="18"/>
          <w:szCs w:val="12"/>
        </w:rPr>
        <w:t xml:space="preserve"> presence (</w:t>
      </w:r>
      <w:r w:rsidRPr="005E570F">
        <w:rPr>
          <w:rFonts w:ascii="Daytona" w:hAnsi="Daytona"/>
          <w:b/>
          <w:bCs/>
          <w:sz w:val="18"/>
          <w:szCs w:val="12"/>
        </w:rPr>
        <w:t>F</w:t>
      </w:r>
      <w:r w:rsidRPr="005E570F">
        <w:rPr>
          <w:rFonts w:ascii="Daytona" w:hAnsi="Daytona"/>
          <w:sz w:val="18"/>
          <w:szCs w:val="12"/>
        </w:rPr>
        <w:t>)</w:t>
      </w:r>
      <w:r w:rsidRPr="005E570F">
        <w:rPr>
          <w:rFonts w:ascii="Daytona" w:hAnsi="Daytona"/>
          <w:b/>
          <w:bCs/>
          <w:sz w:val="18"/>
          <w:szCs w:val="12"/>
        </w:rPr>
        <w:t xml:space="preserve"> </w:t>
      </w:r>
      <w:r w:rsidRPr="005E570F">
        <w:rPr>
          <w:rFonts w:ascii="Daytona" w:hAnsi="Daytona"/>
          <w:sz w:val="18"/>
          <w:szCs w:val="12"/>
        </w:rPr>
        <w:t>and the tumour volume (cm</w:t>
      </w:r>
      <w:r w:rsidRPr="005E570F">
        <w:rPr>
          <w:rFonts w:ascii="Daytona" w:hAnsi="Daytona"/>
          <w:sz w:val="18"/>
          <w:szCs w:val="12"/>
          <w:vertAlign w:val="superscript"/>
        </w:rPr>
        <w:t>2</w:t>
      </w:r>
      <w:r w:rsidRPr="005E570F">
        <w:rPr>
          <w:rFonts w:ascii="Daytona" w:hAnsi="Daytona"/>
          <w:sz w:val="18"/>
          <w:szCs w:val="12"/>
        </w:rPr>
        <w:t xml:space="preserve">) according the </w:t>
      </w:r>
      <w:proofErr w:type="spellStart"/>
      <w:r w:rsidRPr="005E570F">
        <w:rPr>
          <w:rFonts w:ascii="Daytona" w:hAnsi="Daytona"/>
          <w:sz w:val="18"/>
          <w:szCs w:val="12"/>
        </w:rPr>
        <w:t>cfDNA</w:t>
      </w:r>
      <w:proofErr w:type="spellEnd"/>
      <w:r w:rsidRPr="005E570F">
        <w:rPr>
          <w:rFonts w:ascii="Daytona" w:hAnsi="Daytona"/>
          <w:sz w:val="18"/>
          <w:szCs w:val="12"/>
        </w:rPr>
        <w:t xml:space="preserve"> levels (</w:t>
      </w:r>
      <w:r w:rsidRPr="005E570F">
        <w:rPr>
          <w:rFonts w:ascii="Daytona" w:hAnsi="Daytona"/>
          <w:b/>
          <w:bCs/>
          <w:sz w:val="18"/>
          <w:szCs w:val="12"/>
        </w:rPr>
        <w:t>E</w:t>
      </w:r>
      <w:r w:rsidRPr="005E570F">
        <w:rPr>
          <w:rFonts w:ascii="Daytona" w:hAnsi="Daytona"/>
          <w:sz w:val="18"/>
          <w:szCs w:val="12"/>
        </w:rPr>
        <w:t xml:space="preserve">) and </w:t>
      </w:r>
      <w:proofErr w:type="spellStart"/>
      <w:r w:rsidRPr="005E570F">
        <w:rPr>
          <w:rFonts w:ascii="Daytona" w:hAnsi="Daytona"/>
          <w:sz w:val="18"/>
          <w:szCs w:val="12"/>
        </w:rPr>
        <w:t>ctDNA</w:t>
      </w:r>
      <w:proofErr w:type="spellEnd"/>
      <w:r w:rsidRPr="005E570F">
        <w:rPr>
          <w:rFonts w:ascii="Daytona" w:hAnsi="Daytona"/>
          <w:sz w:val="18"/>
          <w:szCs w:val="12"/>
        </w:rPr>
        <w:t xml:space="preserve"> presence (</w:t>
      </w:r>
      <w:r w:rsidRPr="005E570F">
        <w:rPr>
          <w:rFonts w:ascii="Daytona" w:hAnsi="Daytona"/>
          <w:b/>
          <w:bCs/>
          <w:sz w:val="18"/>
          <w:szCs w:val="12"/>
        </w:rPr>
        <w:t>G</w:t>
      </w:r>
      <w:r w:rsidRPr="005E570F">
        <w:rPr>
          <w:rFonts w:ascii="Daytona" w:hAnsi="Daytona"/>
          <w:sz w:val="18"/>
          <w:szCs w:val="12"/>
        </w:rPr>
        <w:t xml:space="preserve">). Statistical significance was </w:t>
      </w:r>
      <w:r>
        <w:rPr>
          <w:rFonts w:ascii="Daytona" w:hAnsi="Daytona"/>
          <w:sz w:val="18"/>
          <w:szCs w:val="12"/>
        </w:rPr>
        <w:t>evaluated by</w:t>
      </w:r>
      <w:r w:rsidRPr="005E570F">
        <w:rPr>
          <w:rFonts w:ascii="Daytona" w:hAnsi="Daytona"/>
          <w:sz w:val="18"/>
          <w:szCs w:val="12"/>
        </w:rPr>
        <w:t xml:space="preserve"> Mann–Whitney U. ns p-value&gt;0.05.</w:t>
      </w:r>
    </w:p>
    <w:p w14:paraId="31738E09" w14:textId="77777777" w:rsidR="009313BF" w:rsidRPr="005E570F" w:rsidRDefault="009313BF" w:rsidP="009313BF">
      <w:pPr>
        <w:spacing w:line="360" w:lineRule="auto"/>
        <w:jc w:val="both"/>
        <w:rPr>
          <w:rFonts w:ascii="Daytona" w:hAnsi="Daytona"/>
          <w:i/>
          <w:iCs/>
          <w:sz w:val="18"/>
          <w:szCs w:val="18"/>
        </w:rPr>
      </w:pPr>
      <w:r w:rsidRPr="005E570F">
        <w:rPr>
          <w:rFonts w:ascii="Daytona" w:hAnsi="Daytona"/>
          <w:b/>
          <w:bCs/>
          <w:sz w:val="18"/>
          <w:szCs w:val="18"/>
        </w:rPr>
        <w:t>Supplementary Figure 2:</w:t>
      </w:r>
      <w:r>
        <w:rPr>
          <w:rFonts w:ascii="Daytona" w:hAnsi="Daytona"/>
          <w:b/>
          <w:bCs/>
          <w:sz w:val="18"/>
          <w:szCs w:val="18"/>
        </w:rPr>
        <w:t xml:space="preserve"> Association between </w:t>
      </w:r>
      <w:proofErr w:type="spellStart"/>
      <w:r>
        <w:rPr>
          <w:rFonts w:ascii="Daytona" w:hAnsi="Daytona"/>
          <w:b/>
          <w:bCs/>
          <w:sz w:val="18"/>
          <w:szCs w:val="18"/>
        </w:rPr>
        <w:t>cfDNA</w:t>
      </w:r>
      <w:proofErr w:type="spellEnd"/>
      <w:r>
        <w:rPr>
          <w:rFonts w:ascii="Daytona" w:hAnsi="Daytona"/>
          <w:b/>
          <w:bCs/>
          <w:sz w:val="18"/>
          <w:szCs w:val="18"/>
        </w:rPr>
        <w:t xml:space="preserve"> and </w:t>
      </w:r>
      <w:proofErr w:type="spellStart"/>
      <w:r>
        <w:rPr>
          <w:rFonts w:ascii="Daytona" w:hAnsi="Daytona"/>
          <w:b/>
          <w:bCs/>
          <w:sz w:val="18"/>
          <w:szCs w:val="18"/>
        </w:rPr>
        <w:t>ctDNA</w:t>
      </w:r>
      <w:proofErr w:type="spellEnd"/>
      <w:r>
        <w:rPr>
          <w:rFonts w:ascii="Daytona" w:hAnsi="Daytona"/>
          <w:b/>
          <w:bCs/>
          <w:sz w:val="18"/>
          <w:szCs w:val="18"/>
        </w:rPr>
        <w:t>.</w:t>
      </w:r>
      <w:r w:rsidRPr="005E570F">
        <w:rPr>
          <w:rFonts w:ascii="Daytona" w:hAnsi="Daytona"/>
          <w:b/>
          <w:bCs/>
          <w:sz w:val="18"/>
          <w:szCs w:val="18"/>
        </w:rPr>
        <w:t xml:space="preserve"> A</w:t>
      </w:r>
      <w:r w:rsidRPr="005E570F">
        <w:rPr>
          <w:rFonts w:ascii="Daytona" w:hAnsi="Daytona"/>
          <w:sz w:val="18"/>
          <w:szCs w:val="18"/>
        </w:rPr>
        <w:t xml:space="preserve"> Violin plot of the </w:t>
      </w:r>
      <w:proofErr w:type="spellStart"/>
      <w:r w:rsidRPr="005E570F">
        <w:rPr>
          <w:rFonts w:ascii="Daytona" w:hAnsi="Daytona"/>
          <w:sz w:val="18"/>
          <w:szCs w:val="18"/>
        </w:rPr>
        <w:t>cfDNA</w:t>
      </w:r>
      <w:proofErr w:type="spellEnd"/>
      <w:r w:rsidRPr="005E570F">
        <w:rPr>
          <w:rFonts w:ascii="Daytona" w:hAnsi="Daytona"/>
          <w:sz w:val="18"/>
          <w:szCs w:val="18"/>
        </w:rPr>
        <w:t xml:space="preserve"> concentration </w:t>
      </w:r>
      <w:r>
        <w:rPr>
          <w:rFonts w:ascii="Daytona" w:hAnsi="Daytona"/>
          <w:sz w:val="18"/>
          <w:szCs w:val="18"/>
        </w:rPr>
        <w:t>versus</w:t>
      </w:r>
      <w:r w:rsidRPr="005E570F">
        <w:rPr>
          <w:rFonts w:ascii="Daytona" w:hAnsi="Daytona"/>
          <w:sz w:val="18"/>
          <w:szCs w:val="18"/>
        </w:rPr>
        <w:t xml:space="preserve"> the presence of </w:t>
      </w:r>
      <w:proofErr w:type="spellStart"/>
      <w:r w:rsidRPr="005E570F">
        <w:rPr>
          <w:rFonts w:ascii="Daytona" w:hAnsi="Daytona"/>
          <w:sz w:val="18"/>
          <w:szCs w:val="18"/>
        </w:rPr>
        <w:t>ctDNA</w:t>
      </w:r>
      <w:proofErr w:type="spellEnd"/>
      <w:r w:rsidRPr="005E570F">
        <w:rPr>
          <w:rFonts w:ascii="Daytona" w:hAnsi="Daytona"/>
          <w:sz w:val="18"/>
          <w:szCs w:val="18"/>
        </w:rPr>
        <w:t xml:space="preserve">. </w:t>
      </w:r>
      <w:r w:rsidRPr="005E570F">
        <w:rPr>
          <w:rFonts w:ascii="Daytona" w:hAnsi="Daytona"/>
          <w:b/>
          <w:bCs/>
          <w:sz w:val="18"/>
          <w:szCs w:val="18"/>
        </w:rPr>
        <w:t>B</w:t>
      </w:r>
      <w:r w:rsidRPr="005E570F">
        <w:rPr>
          <w:rFonts w:ascii="Daytona" w:hAnsi="Daytona"/>
          <w:sz w:val="18"/>
          <w:szCs w:val="18"/>
        </w:rPr>
        <w:t xml:space="preserve"> Violin plot of the </w:t>
      </w:r>
      <w:proofErr w:type="spellStart"/>
      <w:r w:rsidRPr="005E570F">
        <w:rPr>
          <w:rFonts w:ascii="Daytona" w:hAnsi="Daytona"/>
          <w:sz w:val="18"/>
          <w:szCs w:val="18"/>
        </w:rPr>
        <w:t>cfDNA</w:t>
      </w:r>
      <w:proofErr w:type="spellEnd"/>
      <w:r w:rsidRPr="005E570F">
        <w:rPr>
          <w:rFonts w:ascii="Daytona" w:hAnsi="Daytona"/>
          <w:sz w:val="18"/>
          <w:szCs w:val="18"/>
        </w:rPr>
        <w:t xml:space="preserve"> input used in the </w:t>
      </w:r>
      <w:proofErr w:type="spellStart"/>
      <w:r w:rsidRPr="005E570F">
        <w:rPr>
          <w:rFonts w:ascii="Daytona" w:hAnsi="Daytona"/>
          <w:sz w:val="18"/>
          <w:szCs w:val="18"/>
        </w:rPr>
        <w:t>ddPCR</w:t>
      </w:r>
      <w:proofErr w:type="spellEnd"/>
      <w:r w:rsidRPr="005E570F">
        <w:rPr>
          <w:rFonts w:ascii="Daytona" w:hAnsi="Daytona"/>
          <w:sz w:val="18"/>
          <w:szCs w:val="18"/>
        </w:rPr>
        <w:t xml:space="preserve"> according to the presence of </w:t>
      </w:r>
      <w:proofErr w:type="spellStart"/>
      <w:r w:rsidRPr="005E570F">
        <w:rPr>
          <w:rFonts w:ascii="Daytona" w:hAnsi="Daytona"/>
          <w:sz w:val="18"/>
          <w:szCs w:val="18"/>
        </w:rPr>
        <w:t>ctDNA</w:t>
      </w:r>
      <w:proofErr w:type="spellEnd"/>
      <w:r w:rsidRPr="005E570F">
        <w:rPr>
          <w:rFonts w:ascii="Daytona" w:hAnsi="Daytona"/>
          <w:sz w:val="18"/>
          <w:szCs w:val="18"/>
        </w:rPr>
        <w:t xml:space="preserve">. </w:t>
      </w:r>
      <w:r w:rsidRPr="005E570F">
        <w:rPr>
          <w:rFonts w:ascii="Daytona" w:hAnsi="Daytona"/>
          <w:b/>
          <w:bCs/>
          <w:sz w:val="18"/>
          <w:szCs w:val="18"/>
        </w:rPr>
        <w:t xml:space="preserve">C </w:t>
      </w:r>
      <w:r w:rsidRPr="005E570F">
        <w:rPr>
          <w:rFonts w:ascii="Daytona" w:hAnsi="Daytona"/>
          <w:sz w:val="18"/>
          <w:szCs w:val="18"/>
        </w:rPr>
        <w:t xml:space="preserve">Spearman correlation between the </w:t>
      </w:r>
      <w:proofErr w:type="spellStart"/>
      <w:r w:rsidRPr="005E570F">
        <w:rPr>
          <w:rFonts w:ascii="Daytona" w:hAnsi="Daytona"/>
          <w:sz w:val="18"/>
          <w:szCs w:val="18"/>
        </w:rPr>
        <w:t>cfDNA</w:t>
      </w:r>
      <w:proofErr w:type="spellEnd"/>
      <w:r w:rsidRPr="005E570F">
        <w:rPr>
          <w:rFonts w:ascii="Daytona" w:hAnsi="Daytona"/>
          <w:sz w:val="18"/>
          <w:szCs w:val="18"/>
        </w:rPr>
        <w:t xml:space="preserve"> levels at baseline (ng/mL) and the </w:t>
      </w:r>
      <w:proofErr w:type="spellStart"/>
      <w:r w:rsidRPr="005E570F">
        <w:rPr>
          <w:rFonts w:ascii="Daytona" w:hAnsi="Daytona"/>
          <w:sz w:val="18"/>
          <w:szCs w:val="18"/>
        </w:rPr>
        <w:t>ctDNA</w:t>
      </w:r>
      <w:proofErr w:type="spellEnd"/>
      <w:r w:rsidRPr="005E570F">
        <w:rPr>
          <w:rFonts w:ascii="Daytona" w:hAnsi="Daytona"/>
          <w:sz w:val="18"/>
          <w:szCs w:val="18"/>
        </w:rPr>
        <w:t xml:space="preserve"> VAFs (%). </w:t>
      </w:r>
      <w:r w:rsidRPr="005E570F">
        <w:rPr>
          <w:rFonts w:ascii="Daytona" w:hAnsi="Daytona"/>
          <w:b/>
          <w:bCs/>
          <w:sz w:val="18"/>
          <w:szCs w:val="18"/>
        </w:rPr>
        <w:t xml:space="preserve">D </w:t>
      </w:r>
      <w:r w:rsidRPr="005E570F">
        <w:rPr>
          <w:rFonts w:ascii="Daytona" w:hAnsi="Daytona"/>
          <w:sz w:val="18"/>
          <w:szCs w:val="18"/>
        </w:rPr>
        <w:t xml:space="preserve">Spearman correlation </w:t>
      </w:r>
      <w:r>
        <w:rPr>
          <w:rFonts w:ascii="Daytona" w:hAnsi="Daytona"/>
          <w:sz w:val="18"/>
          <w:szCs w:val="18"/>
        </w:rPr>
        <w:t>between</w:t>
      </w:r>
      <w:r w:rsidRPr="005E570F">
        <w:rPr>
          <w:rFonts w:ascii="Daytona" w:hAnsi="Daytona"/>
          <w:sz w:val="18"/>
          <w:szCs w:val="18"/>
        </w:rPr>
        <w:t xml:space="preserve"> </w:t>
      </w:r>
      <w:proofErr w:type="spellStart"/>
      <w:r w:rsidRPr="005E570F">
        <w:rPr>
          <w:rFonts w:ascii="Daytona" w:hAnsi="Daytona"/>
          <w:sz w:val="18"/>
          <w:szCs w:val="18"/>
        </w:rPr>
        <w:t>ctDNA</w:t>
      </w:r>
      <w:proofErr w:type="spellEnd"/>
      <w:r w:rsidRPr="005E570F">
        <w:rPr>
          <w:rFonts w:ascii="Daytona" w:hAnsi="Daytona"/>
          <w:sz w:val="18"/>
          <w:szCs w:val="18"/>
        </w:rPr>
        <w:t xml:space="preserve"> levels (VAF=%) and </w:t>
      </w:r>
      <w:proofErr w:type="spellStart"/>
      <w:r w:rsidRPr="005E570F">
        <w:rPr>
          <w:rFonts w:ascii="Daytona" w:hAnsi="Daytona"/>
          <w:sz w:val="18"/>
          <w:szCs w:val="18"/>
        </w:rPr>
        <w:t>cfDNA</w:t>
      </w:r>
      <w:proofErr w:type="spellEnd"/>
      <w:r w:rsidRPr="005E570F">
        <w:rPr>
          <w:rFonts w:ascii="Daytona" w:hAnsi="Daytona"/>
          <w:sz w:val="18"/>
          <w:szCs w:val="18"/>
        </w:rPr>
        <w:t xml:space="preserve"> input used in the </w:t>
      </w:r>
      <w:proofErr w:type="spellStart"/>
      <w:r w:rsidRPr="005E570F">
        <w:rPr>
          <w:rFonts w:ascii="Daytona" w:hAnsi="Daytona"/>
          <w:sz w:val="18"/>
          <w:szCs w:val="18"/>
        </w:rPr>
        <w:t>ddPCR</w:t>
      </w:r>
      <w:proofErr w:type="spellEnd"/>
      <w:r w:rsidRPr="005E570F">
        <w:rPr>
          <w:rFonts w:ascii="Daytona" w:hAnsi="Daytona"/>
          <w:sz w:val="18"/>
          <w:szCs w:val="18"/>
        </w:rPr>
        <w:t>.</w:t>
      </w:r>
    </w:p>
    <w:p w14:paraId="391CC3F0" w14:textId="77777777" w:rsidR="009313BF" w:rsidRDefault="009313BF" w:rsidP="009313BF">
      <w:pPr>
        <w:spacing w:line="360" w:lineRule="auto"/>
        <w:jc w:val="both"/>
        <w:rPr>
          <w:rFonts w:ascii="Daytona" w:hAnsi="Daytona" w:cs="Arial"/>
          <w:b/>
          <w:bCs/>
          <w:sz w:val="18"/>
          <w:szCs w:val="16"/>
        </w:rPr>
      </w:pPr>
      <w:r w:rsidRPr="009739DB">
        <w:rPr>
          <w:rFonts w:ascii="Daytona" w:hAnsi="Daytona" w:cs="Arial"/>
          <w:b/>
          <w:bCs/>
          <w:sz w:val="18"/>
          <w:szCs w:val="16"/>
        </w:rPr>
        <w:t>Supplementary Figure 3</w:t>
      </w:r>
      <w:r>
        <w:rPr>
          <w:rFonts w:ascii="Daytona" w:hAnsi="Daytona" w:cs="Arial"/>
          <w:b/>
          <w:bCs/>
          <w:sz w:val="18"/>
          <w:szCs w:val="16"/>
        </w:rPr>
        <w:t xml:space="preserve">: Survival analyses according to pre-surgery </w:t>
      </w:r>
      <w:proofErr w:type="spellStart"/>
      <w:r>
        <w:rPr>
          <w:rFonts w:ascii="Daytona" w:hAnsi="Daytona" w:cs="Arial"/>
          <w:b/>
          <w:bCs/>
          <w:sz w:val="18"/>
          <w:szCs w:val="16"/>
        </w:rPr>
        <w:t>cfDNA</w:t>
      </w:r>
      <w:proofErr w:type="spellEnd"/>
      <w:r>
        <w:rPr>
          <w:rFonts w:ascii="Daytona" w:hAnsi="Daytona" w:cs="Arial"/>
          <w:b/>
          <w:bCs/>
          <w:sz w:val="18"/>
          <w:szCs w:val="16"/>
        </w:rPr>
        <w:t xml:space="preserve"> and </w:t>
      </w:r>
      <w:proofErr w:type="spellStart"/>
      <w:r>
        <w:rPr>
          <w:rFonts w:ascii="Daytona" w:hAnsi="Daytona" w:cs="Arial"/>
          <w:b/>
          <w:bCs/>
          <w:sz w:val="18"/>
          <w:szCs w:val="16"/>
        </w:rPr>
        <w:t>ctDNA</w:t>
      </w:r>
      <w:proofErr w:type="spellEnd"/>
      <w:r>
        <w:rPr>
          <w:rFonts w:ascii="Daytona" w:hAnsi="Daytona" w:cs="Arial"/>
          <w:b/>
          <w:bCs/>
          <w:sz w:val="18"/>
          <w:szCs w:val="16"/>
        </w:rPr>
        <w:t xml:space="preserve"> levels. A-B</w:t>
      </w:r>
      <w:r>
        <w:rPr>
          <w:rFonts w:ascii="Daytona" w:hAnsi="Daytona" w:cs="Arial"/>
          <w:sz w:val="18"/>
          <w:szCs w:val="16"/>
        </w:rPr>
        <w:t xml:space="preserve"> </w:t>
      </w:r>
      <w:r w:rsidRPr="005D5D71">
        <w:rPr>
          <w:rFonts w:ascii="Daytona" w:hAnsi="Daytona" w:cs="Arial"/>
          <w:sz w:val="18"/>
          <w:szCs w:val="16"/>
        </w:rPr>
        <w:t>Kaplan</w:t>
      </w:r>
      <w:r>
        <w:rPr>
          <w:rFonts w:ascii="Daytona" w:hAnsi="Daytona" w:cs="Arial"/>
          <w:sz w:val="18"/>
          <w:szCs w:val="16"/>
        </w:rPr>
        <w:t>-</w:t>
      </w:r>
      <w:r w:rsidRPr="005D5D71">
        <w:rPr>
          <w:rFonts w:ascii="Daytona" w:hAnsi="Daytona" w:cs="Arial"/>
          <w:sz w:val="18"/>
          <w:szCs w:val="16"/>
        </w:rPr>
        <w:t xml:space="preserve">Meier curves showing </w:t>
      </w:r>
      <w:r>
        <w:rPr>
          <w:rFonts w:ascii="Daytona" w:hAnsi="Daytona" w:cs="Arial"/>
          <w:sz w:val="18"/>
          <w:szCs w:val="16"/>
        </w:rPr>
        <w:t>D</w:t>
      </w:r>
      <w:r w:rsidRPr="005D5D71">
        <w:rPr>
          <w:rFonts w:ascii="Daytona" w:hAnsi="Daytona" w:cs="Arial"/>
          <w:sz w:val="18"/>
          <w:szCs w:val="16"/>
        </w:rPr>
        <w:t>FS (</w:t>
      </w:r>
      <w:r>
        <w:rPr>
          <w:rFonts w:ascii="Daytona" w:hAnsi="Daytona" w:cs="Arial"/>
          <w:b/>
          <w:bCs/>
          <w:sz w:val="18"/>
          <w:szCs w:val="16"/>
        </w:rPr>
        <w:t>A</w:t>
      </w:r>
      <w:r w:rsidRPr="005D5D71">
        <w:rPr>
          <w:rFonts w:ascii="Daytona" w:hAnsi="Daytona" w:cs="Arial"/>
          <w:sz w:val="18"/>
          <w:szCs w:val="16"/>
        </w:rPr>
        <w:t xml:space="preserve">) and </w:t>
      </w:r>
      <w:r>
        <w:rPr>
          <w:rFonts w:ascii="Daytona" w:hAnsi="Daytona" w:cs="Arial"/>
          <w:sz w:val="18"/>
          <w:szCs w:val="16"/>
        </w:rPr>
        <w:t>DSS</w:t>
      </w:r>
      <w:r w:rsidRPr="005D5D71">
        <w:rPr>
          <w:rFonts w:ascii="Daytona" w:hAnsi="Daytona" w:cs="Arial"/>
          <w:sz w:val="18"/>
          <w:szCs w:val="16"/>
        </w:rPr>
        <w:t xml:space="preserve"> (</w:t>
      </w:r>
      <w:r>
        <w:rPr>
          <w:rFonts w:ascii="Daytona" w:hAnsi="Daytona" w:cs="Arial"/>
          <w:b/>
          <w:bCs/>
          <w:sz w:val="18"/>
          <w:szCs w:val="16"/>
        </w:rPr>
        <w:t>B</w:t>
      </w:r>
      <w:r w:rsidRPr="005D5D71">
        <w:rPr>
          <w:rFonts w:ascii="Daytona" w:hAnsi="Daytona" w:cs="Arial"/>
          <w:sz w:val="18"/>
          <w:szCs w:val="16"/>
        </w:rPr>
        <w:t xml:space="preserve">) </w:t>
      </w:r>
      <w:r>
        <w:rPr>
          <w:rFonts w:ascii="Daytona" w:hAnsi="Daytona" w:cs="Arial"/>
          <w:sz w:val="18"/>
          <w:szCs w:val="16"/>
        </w:rPr>
        <w:t>i</w:t>
      </w:r>
      <w:r w:rsidRPr="005D5D71">
        <w:rPr>
          <w:rFonts w:ascii="Daytona" w:hAnsi="Daytona" w:cs="Arial"/>
          <w:sz w:val="18"/>
          <w:szCs w:val="16"/>
        </w:rPr>
        <w:t>n patients</w:t>
      </w:r>
      <w:r>
        <w:rPr>
          <w:rFonts w:ascii="Daytona" w:hAnsi="Daytona" w:cs="Arial"/>
          <w:sz w:val="18"/>
          <w:szCs w:val="16"/>
        </w:rPr>
        <w:t xml:space="preserve"> according to the pre-surgery levels of </w:t>
      </w:r>
      <w:proofErr w:type="spellStart"/>
      <w:r>
        <w:rPr>
          <w:rFonts w:ascii="Daytona" w:hAnsi="Daytona" w:cs="Arial"/>
          <w:sz w:val="18"/>
          <w:szCs w:val="16"/>
        </w:rPr>
        <w:t>cfDNA</w:t>
      </w:r>
      <w:proofErr w:type="spellEnd"/>
      <w:r>
        <w:rPr>
          <w:rFonts w:ascii="Daytona" w:hAnsi="Daytona" w:cs="Arial"/>
          <w:sz w:val="18"/>
          <w:szCs w:val="16"/>
        </w:rPr>
        <w:t xml:space="preserve"> and </w:t>
      </w:r>
      <w:proofErr w:type="spellStart"/>
      <w:r>
        <w:rPr>
          <w:rFonts w:ascii="Daytona" w:hAnsi="Daytona" w:cs="Arial"/>
          <w:sz w:val="18"/>
          <w:szCs w:val="16"/>
        </w:rPr>
        <w:t>ctDNA</w:t>
      </w:r>
      <w:proofErr w:type="spellEnd"/>
      <w:r w:rsidRPr="005D5D71">
        <w:rPr>
          <w:rFonts w:ascii="Daytona" w:hAnsi="Daytona" w:cs="Arial"/>
          <w:sz w:val="18"/>
          <w:szCs w:val="16"/>
        </w:rPr>
        <w:t>.</w:t>
      </w:r>
      <w:r>
        <w:rPr>
          <w:rFonts w:ascii="Daytona" w:hAnsi="Daytona" w:cs="Arial"/>
          <w:sz w:val="18"/>
          <w:szCs w:val="16"/>
        </w:rPr>
        <w:t xml:space="preserve"> </w:t>
      </w:r>
      <w:r w:rsidRPr="00254CC8">
        <w:rPr>
          <w:rFonts w:ascii="Daytona" w:hAnsi="Daytona" w:cs="Arial"/>
          <w:sz w:val="18"/>
          <w:szCs w:val="16"/>
          <w:u w:val="single"/>
        </w:rPr>
        <w:t>Group 1</w:t>
      </w:r>
      <w:r>
        <w:rPr>
          <w:rFonts w:ascii="Daytona" w:hAnsi="Daytona" w:cs="Arial"/>
          <w:sz w:val="18"/>
          <w:szCs w:val="16"/>
        </w:rPr>
        <w:t xml:space="preserve">: low presurgical </w:t>
      </w:r>
      <w:proofErr w:type="spellStart"/>
      <w:r>
        <w:rPr>
          <w:rFonts w:ascii="Daytona" w:hAnsi="Daytona" w:cs="Arial"/>
          <w:sz w:val="18"/>
          <w:szCs w:val="16"/>
        </w:rPr>
        <w:t>cfDNA</w:t>
      </w:r>
      <w:proofErr w:type="spellEnd"/>
      <w:r>
        <w:rPr>
          <w:rFonts w:ascii="Daytona" w:hAnsi="Daytona" w:cs="Arial"/>
          <w:sz w:val="18"/>
          <w:szCs w:val="16"/>
        </w:rPr>
        <w:t xml:space="preserve"> levels and negative </w:t>
      </w:r>
      <w:proofErr w:type="spellStart"/>
      <w:r>
        <w:rPr>
          <w:rFonts w:ascii="Daytona" w:hAnsi="Daytona" w:cs="Arial"/>
          <w:sz w:val="18"/>
          <w:szCs w:val="16"/>
        </w:rPr>
        <w:t>ctDNA</w:t>
      </w:r>
      <w:proofErr w:type="spellEnd"/>
      <w:r>
        <w:rPr>
          <w:rFonts w:ascii="Daytona" w:hAnsi="Daytona" w:cs="Arial"/>
          <w:sz w:val="18"/>
          <w:szCs w:val="16"/>
        </w:rPr>
        <w:t xml:space="preserve">, </w:t>
      </w:r>
      <w:r w:rsidRPr="00254CC8">
        <w:rPr>
          <w:rFonts w:ascii="Daytona" w:hAnsi="Daytona" w:cs="Arial"/>
          <w:sz w:val="18"/>
          <w:szCs w:val="16"/>
          <w:u w:val="single"/>
        </w:rPr>
        <w:t>Group 2</w:t>
      </w:r>
      <w:r>
        <w:rPr>
          <w:rFonts w:ascii="Daytona" w:hAnsi="Daytona" w:cs="Arial"/>
          <w:sz w:val="18"/>
          <w:szCs w:val="16"/>
        </w:rPr>
        <w:t xml:space="preserve">: low presurgical </w:t>
      </w:r>
      <w:proofErr w:type="spellStart"/>
      <w:r>
        <w:rPr>
          <w:rFonts w:ascii="Daytona" w:hAnsi="Daytona" w:cs="Arial"/>
          <w:sz w:val="18"/>
          <w:szCs w:val="16"/>
        </w:rPr>
        <w:t>cfDNA</w:t>
      </w:r>
      <w:proofErr w:type="spellEnd"/>
      <w:r>
        <w:rPr>
          <w:rFonts w:ascii="Daytona" w:hAnsi="Daytona" w:cs="Arial"/>
          <w:sz w:val="18"/>
          <w:szCs w:val="16"/>
        </w:rPr>
        <w:t xml:space="preserve"> levels and positive </w:t>
      </w:r>
      <w:proofErr w:type="spellStart"/>
      <w:r>
        <w:rPr>
          <w:rFonts w:ascii="Daytona" w:hAnsi="Daytona" w:cs="Arial"/>
          <w:sz w:val="18"/>
          <w:szCs w:val="16"/>
        </w:rPr>
        <w:t>ctDNA</w:t>
      </w:r>
      <w:proofErr w:type="spellEnd"/>
      <w:r>
        <w:rPr>
          <w:rFonts w:ascii="Daytona" w:hAnsi="Daytona" w:cs="Arial"/>
          <w:sz w:val="18"/>
          <w:szCs w:val="16"/>
        </w:rPr>
        <w:t xml:space="preserve"> levels, </w:t>
      </w:r>
      <w:r w:rsidRPr="00254CC8">
        <w:rPr>
          <w:rFonts w:ascii="Daytona" w:hAnsi="Daytona" w:cs="Arial"/>
          <w:sz w:val="18"/>
          <w:szCs w:val="16"/>
          <w:u w:val="single"/>
        </w:rPr>
        <w:t>Group 3</w:t>
      </w:r>
      <w:r>
        <w:rPr>
          <w:rFonts w:ascii="Daytona" w:hAnsi="Daytona" w:cs="Arial"/>
          <w:sz w:val="18"/>
          <w:szCs w:val="16"/>
        </w:rPr>
        <w:t xml:space="preserve">: high presurgical </w:t>
      </w:r>
      <w:proofErr w:type="spellStart"/>
      <w:r>
        <w:rPr>
          <w:rFonts w:ascii="Daytona" w:hAnsi="Daytona" w:cs="Arial"/>
          <w:sz w:val="18"/>
          <w:szCs w:val="16"/>
        </w:rPr>
        <w:t>cfDNA</w:t>
      </w:r>
      <w:proofErr w:type="spellEnd"/>
      <w:r>
        <w:rPr>
          <w:rFonts w:ascii="Daytona" w:hAnsi="Daytona" w:cs="Arial"/>
          <w:sz w:val="18"/>
          <w:szCs w:val="16"/>
        </w:rPr>
        <w:t xml:space="preserve"> levels and negative </w:t>
      </w:r>
      <w:proofErr w:type="spellStart"/>
      <w:r>
        <w:rPr>
          <w:rFonts w:ascii="Daytona" w:hAnsi="Daytona" w:cs="Arial"/>
          <w:sz w:val="18"/>
          <w:szCs w:val="16"/>
        </w:rPr>
        <w:t>ctDNA</w:t>
      </w:r>
      <w:proofErr w:type="spellEnd"/>
      <w:r>
        <w:rPr>
          <w:rFonts w:ascii="Daytona" w:hAnsi="Daytona" w:cs="Arial"/>
          <w:sz w:val="18"/>
          <w:szCs w:val="16"/>
        </w:rPr>
        <w:t xml:space="preserve">, </w:t>
      </w:r>
      <w:r w:rsidRPr="00254CC8">
        <w:rPr>
          <w:rFonts w:ascii="Daytona" w:hAnsi="Daytona" w:cs="Arial"/>
          <w:sz w:val="18"/>
          <w:szCs w:val="16"/>
          <w:u w:val="single"/>
        </w:rPr>
        <w:t>Group 4</w:t>
      </w:r>
      <w:r>
        <w:rPr>
          <w:rFonts w:ascii="Daytona" w:hAnsi="Daytona" w:cs="Arial"/>
          <w:sz w:val="18"/>
          <w:szCs w:val="16"/>
        </w:rPr>
        <w:t xml:space="preserve">: high presurgical </w:t>
      </w:r>
      <w:proofErr w:type="spellStart"/>
      <w:r>
        <w:rPr>
          <w:rFonts w:ascii="Daytona" w:hAnsi="Daytona" w:cs="Arial"/>
          <w:sz w:val="18"/>
          <w:szCs w:val="16"/>
        </w:rPr>
        <w:t>cfDNA</w:t>
      </w:r>
      <w:proofErr w:type="spellEnd"/>
      <w:r>
        <w:rPr>
          <w:rFonts w:ascii="Daytona" w:hAnsi="Daytona" w:cs="Arial"/>
          <w:sz w:val="18"/>
          <w:szCs w:val="16"/>
        </w:rPr>
        <w:t xml:space="preserve"> levels and detectable </w:t>
      </w:r>
      <w:proofErr w:type="spellStart"/>
      <w:r>
        <w:rPr>
          <w:rFonts w:ascii="Daytona" w:hAnsi="Daytona" w:cs="Arial"/>
          <w:sz w:val="18"/>
          <w:szCs w:val="16"/>
        </w:rPr>
        <w:t>ctDNA</w:t>
      </w:r>
      <w:proofErr w:type="spellEnd"/>
      <w:r>
        <w:rPr>
          <w:rFonts w:ascii="Daytona" w:hAnsi="Daytona" w:cs="Arial"/>
          <w:sz w:val="18"/>
          <w:szCs w:val="16"/>
        </w:rPr>
        <w:t xml:space="preserve"> levels. </w:t>
      </w:r>
      <w:r w:rsidRPr="00D0255D">
        <w:rPr>
          <w:rFonts w:ascii="Daytona" w:hAnsi="Daytona" w:cs="Arial"/>
          <w:b/>
          <w:bCs/>
          <w:sz w:val="18"/>
          <w:szCs w:val="16"/>
        </w:rPr>
        <w:t>C-</w:t>
      </w:r>
      <w:r>
        <w:rPr>
          <w:rFonts w:ascii="Daytona" w:hAnsi="Daytona" w:cs="Arial"/>
          <w:b/>
          <w:bCs/>
          <w:sz w:val="18"/>
          <w:szCs w:val="16"/>
        </w:rPr>
        <w:t>F</w:t>
      </w:r>
      <w:r>
        <w:rPr>
          <w:rFonts w:ascii="Daytona" w:hAnsi="Daytona" w:cs="Arial"/>
          <w:sz w:val="18"/>
          <w:szCs w:val="16"/>
        </w:rPr>
        <w:t xml:space="preserve"> </w:t>
      </w:r>
      <w:r w:rsidRPr="005D5D71">
        <w:rPr>
          <w:rFonts w:ascii="Daytona" w:hAnsi="Daytona" w:cs="Arial"/>
          <w:sz w:val="18"/>
          <w:szCs w:val="16"/>
        </w:rPr>
        <w:t>Kaplan</w:t>
      </w:r>
      <w:r>
        <w:rPr>
          <w:rFonts w:ascii="Daytona" w:hAnsi="Daytona" w:cs="Arial"/>
          <w:sz w:val="18"/>
          <w:szCs w:val="16"/>
        </w:rPr>
        <w:t>-</w:t>
      </w:r>
      <w:r w:rsidRPr="005D5D71">
        <w:rPr>
          <w:rFonts w:ascii="Daytona" w:hAnsi="Daytona" w:cs="Arial"/>
          <w:sz w:val="18"/>
          <w:szCs w:val="16"/>
        </w:rPr>
        <w:t xml:space="preserve">Meier curves showing </w:t>
      </w:r>
      <w:r>
        <w:rPr>
          <w:rFonts w:ascii="Daytona" w:hAnsi="Daytona" w:cs="Arial"/>
          <w:sz w:val="18"/>
          <w:szCs w:val="16"/>
        </w:rPr>
        <w:t>D</w:t>
      </w:r>
      <w:r w:rsidRPr="005D5D71">
        <w:rPr>
          <w:rFonts w:ascii="Daytona" w:hAnsi="Daytona" w:cs="Arial"/>
          <w:sz w:val="18"/>
          <w:szCs w:val="16"/>
        </w:rPr>
        <w:t xml:space="preserve">FS </w:t>
      </w:r>
      <w:r>
        <w:rPr>
          <w:rFonts w:ascii="Daytona" w:hAnsi="Daytona" w:cs="Arial"/>
          <w:sz w:val="18"/>
          <w:szCs w:val="16"/>
        </w:rPr>
        <w:t>i</w:t>
      </w:r>
      <w:r w:rsidRPr="005D5D71">
        <w:rPr>
          <w:rFonts w:ascii="Daytona" w:hAnsi="Daytona" w:cs="Arial"/>
          <w:sz w:val="18"/>
          <w:szCs w:val="16"/>
        </w:rPr>
        <w:t>n patients</w:t>
      </w:r>
      <w:r>
        <w:rPr>
          <w:rFonts w:ascii="Daytona" w:hAnsi="Daytona" w:cs="Arial"/>
          <w:sz w:val="18"/>
          <w:szCs w:val="16"/>
        </w:rPr>
        <w:t xml:space="preserve"> according to the pre-surgery high levels of </w:t>
      </w:r>
      <w:proofErr w:type="spellStart"/>
      <w:r>
        <w:rPr>
          <w:rFonts w:ascii="Daytona" w:hAnsi="Daytona" w:cs="Arial"/>
          <w:sz w:val="18"/>
          <w:szCs w:val="16"/>
        </w:rPr>
        <w:t>cfDNA</w:t>
      </w:r>
      <w:proofErr w:type="spellEnd"/>
      <w:r>
        <w:rPr>
          <w:rFonts w:ascii="Daytona" w:hAnsi="Daytona" w:cs="Arial"/>
          <w:sz w:val="18"/>
          <w:szCs w:val="16"/>
        </w:rPr>
        <w:t xml:space="preserve"> and detectable levels of </w:t>
      </w:r>
      <w:proofErr w:type="spellStart"/>
      <w:r>
        <w:rPr>
          <w:rFonts w:ascii="Daytona" w:hAnsi="Daytona" w:cs="Arial"/>
          <w:sz w:val="18"/>
          <w:szCs w:val="16"/>
        </w:rPr>
        <w:t>ctDNA</w:t>
      </w:r>
      <w:proofErr w:type="spellEnd"/>
      <w:r>
        <w:rPr>
          <w:rFonts w:ascii="Daytona" w:hAnsi="Daytona" w:cs="Arial"/>
          <w:sz w:val="18"/>
          <w:szCs w:val="16"/>
        </w:rPr>
        <w:t xml:space="preserve"> in patients with EEC histology (</w:t>
      </w:r>
      <w:r w:rsidRPr="00D0255D">
        <w:rPr>
          <w:rFonts w:ascii="Daytona" w:hAnsi="Daytona" w:cs="Arial"/>
          <w:b/>
          <w:bCs/>
          <w:sz w:val="18"/>
          <w:szCs w:val="16"/>
        </w:rPr>
        <w:t>C</w:t>
      </w:r>
      <w:r>
        <w:rPr>
          <w:rFonts w:ascii="Daytona" w:hAnsi="Daytona" w:cs="Arial"/>
          <w:sz w:val="18"/>
          <w:szCs w:val="16"/>
        </w:rPr>
        <w:t>), NEEC histology (</w:t>
      </w:r>
      <w:r w:rsidRPr="00D0255D">
        <w:rPr>
          <w:rFonts w:ascii="Daytona" w:hAnsi="Daytona" w:cs="Arial"/>
          <w:b/>
          <w:bCs/>
          <w:sz w:val="18"/>
          <w:szCs w:val="16"/>
        </w:rPr>
        <w:t>D</w:t>
      </w:r>
      <w:r>
        <w:rPr>
          <w:rFonts w:ascii="Daytona" w:hAnsi="Daytona" w:cs="Arial"/>
          <w:sz w:val="18"/>
          <w:szCs w:val="16"/>
        </w:rPr>
        <w:t>), low grade (G1 or G2) (</w:t>
      </w:r>
      <w:r w:rsidRPr="00D0255D">
        <w:rPr>
          <w:rFonts w:ascii="Daytona" w:hAnsi="Daytona" w:cs="Arial"/>
          <w:b/>
          <w:bCs/>
          <w:sz w:val="18"/>
          <w:szCs w:val="16"/>
        </w:rPr>
        <w:t>E</w:t>
      </w:r>
      <w:r>
        <w:rPr>
          <w:rFonts w:ascii="Daytona" w:hAnsi="Daytona" w:cs="Arial"/>
          <w:sz w:val="18"/>
          <w:szCs w:val="16"/>
        </w:rPr>
        <w:t>), or high grade (G3) (</w:t>
      </w:r>
      <w:r w:rsidRPr="00D0255D">
        <w:rPr>
          <w:rFonts w:ascii="Daytona" w:hAnsi="Daytona" w:cs="Arial"/>
          <w:b/>
          <w:bCs/>
          <w:sz w:val="18"/>
          <w:szCs w:val="16"/>
        </w:rPr>
        <w:t>F</w:t>
      </w:r>
      <w:r>
        <w:rPr>
          <w:rFonts w:ascii="Daytona" w:hAnsi="Daytona" w:cs="Arial"/>
          <w:sz w:val="18"/>
          <w:szCs w:val="16"/>
        </w:rPr>
        <w:t>).</w:t>
      </w:r>
      <w:r>
        <w:rPr>
          <w:rFonts w:ascii="Daytona" w:hAnsi="Daytona" w:cs="Arial"/>
          <w:b/>
          <w:bCs/>
          <w:sz w:val="18"/>
          <w:szCs w:val="16"/>
        </w:rPr>
        <w:t xml:space="preserve"> G</w:t>
      </w:r>
      <w:r w:rsidRPr="00724A0E">
        <w:rPr>
          <w:rFonts w:ascii="Daytona" w:hAnsi="Daytona" w:cs="Arial"/>
          <w:b/>
          <w:bCs/>
          <w:sz w:val="18"/>
          <w:szCs w:val="16"/>
        </w:rPr>
        <w:t>-</w:t>
      </w:r>
      <w:r>
        <w:rPr>
          <w:rFonts w:ascii="Daytona" w:hAnsi="Daytona" w:cs="Arial"/>
          <w:b/>
          <w:bCs/>
          <w:sz w:val="18"/>
          <w:szCs w:val="16"/>
        </w:rPr>
        <w:t>H</w:t>
      </w:r>
      <w:r>
        <w:rPr>
          <w:rFonts w:ascii="Daytona" w:hAnsi="Daytona" w:cs="Arial"/>
          <w:sz w:val="18"/>
          <w:szCs w:val="16"/>
        </w:rPr>
        <w:t xml:space="preserve"> </w:t>
      </w:r>
      <w:r w:rsidRPr="005D5D71">
        <w:rPr>
          <w:rFonts w:ascii="Daytona" w:hAnsi="Daytona" w:cs="Arial"/>
          <w:sz w:val="18"/>
          <w:szCs w:val="16"/>
        </w:rPr>
        <w:t>Kaplan</w:t>
      </w:r>
      <w:r>
        <w:rPr>
          <w:rFonts w:ascii="Daytona" w:hAnsi="Daytona" w:cs="Arial"/>
          <w:sz w:val="18"/>
          <w:szCs w:val="16"/>
        </w:rPr>
        <w:t>-</w:t>
      </w:r>
      <w:r w:rsidRPr="005D5D71">
        <w:rPr>
          <w:rFonts w:ascii="Daytona" w:hAnsi="Daytona" w:cs="Arial"/>
          <w:sz w:val="18"/>
          <w:szCs w:val="16"/>
        </w:rPr>
        <w:t xml:space="preserve">Meier curves showing </w:t>
      </w:r>
      <w:r>
        <w:rPr>
          <w:rFonts w:ascii="Daytona" w:hAnsi="Daytona" w:cs="Arial"/>
          <w:sz w:val="18"/>
          <w:szCs w:val="16"/>
        </w:rPr>
        <w:t>DSS</w:t>
      </w:r>
      <w:r w:rsidRPr="005D5D71">
        <w:rPr>
          <w:rFonts w:ascii="Daytona" w:hAnsi="Daytona" w:cs="Arial"/>
          <w:sz w:val="18"/>
          <w:szCs w:val="16"/>
        </w:rPr>
        <w:t xml:space="preserve"> </w:t>
      </w:r>
      <w:r>
        <w:rPr>
          <w:rFonts w:ascii="Daytona" w:hAnsi="Daytona" w:cs="Arial"/>
          <w:sz w:val="18"/>
          <w:szCs w:val="16"/>
        </w:rPr>
        <w:t>i</w:t>
      </w:r>
      <w:r w:rsidRPr="005D5D71">
        <w:rPr>
          <w:rFonts w:ascii="Daytona" w:hAnsi="Daytona" w:cs="Arial"/>
          <w:sz w:val="18"/>
          <w:szCs w:val="16"/>
        </w:rPr>
        <w:t>n patients</w:t>
      </w:r>
      <w:r>
        <w:rPr>
          <w:rFonts w:ascii="Daytona" w:hAnsi="Daytona" w:cs="Arial"/>
          <w:sz w:val="18"/>
          <w:szCs w:val="16"/>
        </w:rPr>
        <w:t xml:space="preserve"> according to the pre-surgery high levels of </w:t>
      </w:r>
      <w:proofErr w:type="spellStart"/>
      <w:r>
        <w:rPr>
          <w:rFonts w:ascii="Daytona" w:hAnsi="Daytona" w:cs="Arial"/>
          <w:sz w:val="18"/>
          <w:szCs w:val="16"/>
        </w:rPr>
        <w:t>cfDNA</w:t>
      </w:r>
      <w:proofErr w:type="spellEnd"/>
      <w:r>
        <w:rPr>
          <w:rFonts w:ascii="Daytona" w:hAnsi="Daytona" w:cs="Arial"/>
          <w:sz w:val="18"/>
          <w:szCs w:val="16"/>
        </w:rPr>
        <w:t xml:space="preserve"> and detectable levels of </w:t>
      </w:r>
      <w:proofErr w:type="spellStart"/>
      <w:r>
        <w:rPr>
          <w:rFonts w:ascii="Daytona" w:hAnsi="Daytona" w:cs="Arial"/>
          <w:sz w:val="18"/>
          <w:szCs w:val="16"/>
        </w:rPr>
        <w:t>ctDNA</w:t>
      </w:r>
      <w:proofErr w:type="spellEnd"/>
      <w:r>
        <w:rPr>
          <w:rFonts w:ascii="Daytona" w:hAnsi="Daytona" w:cs="Arial"/>
          <w:sz w:val="18"/>
          <w:szCs w:val="16"/>
        </w:rPr>
        <w:t xml:space="preserve"> in patients with low/intermediate (</w:t>
      </w:r>
      <w:r w:rsidRPr="00217AC7">
        <w:rPr>
          <w:rFonts w:ascii="Daytona" w:hAnsi="Daytona" w:cs="Arial"/>
          <w:b/>
          <w:bCs/>
          <w:sz w:val="18"/>
          <w:szCs w:val="16"/>
        </w:rPr>
        <w:t>G</w:t>
      </w:r>
      <w:r>
        <w:rPr>
          <w:rFonts w:ascii="Daytona" w:hAnsi="Daytona" w:cs="Arial"/>
          <w:sz w:val="18"/>
          <w:szCs w:val="16"/>
        </w:rPr>
        <w:t>) or high-intermediate/high (</w:t>
      </w:r>
      <w:r w:rsidRPr="00217AC7">
        <w:rPr>
          <w:rFonts w:ascii="Daytona" w:hAnsi="Daytona" w:cs="Arial"/>
          <w:b/>
          <w:bCs/>
          <w:sz w:val="18"/>
          <w:szCs w:val="16"/>
        </w:rPr>
        <w:t>H</w:t>
      </w:r>
      <w:r>
        <w:rPr>
          <w:rFonts w:ascii="Daytona" w:hAnsi="Daytona" w:cs="Arial"/>
          <w:sz w:val="18"/>
          <w:szCs w:val="16"/>
        </w:rPr>
        <w:t>) risk of recurrence according to the ESGO stratification.</w:t>
      </w:r>
    </w:p>
    <w:p w14:paraId="1F95B1C5" w14:textId="77777777" w:rsidR="009313BF" w:rsidRDefault="009313BF" w:rsidP="009313BF">
      <w:pPr>
        <w:spacing w:line="360" w:lineRule="auto"/>
        <w:jc w:val="both"/>
        <w:rPr>
          <w:rFonts w:ascii="Daytona" w:hAnsi="Daytona" w:cs="Arial"/>
          <w:b/>
          <w:bCs/>
          <w:sz w:val="18"/>
          <w:szCs w:val="16"/>
        </w:rPr>
      </w:pPr>
      <w:r w:rsidRPr="009739DB">
        <w:rPr>
          <w:rFonts w:ascii="Daytona" w:hAnsi="Daytona" w:cs="Arial"/>
          <w:b/>
          <w:bCs/>
          <w:sz w:val="18"/>
          <w:szCs w:val="16"/>
        </w:rPr>
        <w:t xml:space="preserve">Supplementary Figure </w:t>
      </w:r>
      <w:r>
        <w:rPr>
          <w:rFonts w:ascii="Daytona" w:hAnsi="Daytona" w:cs="Arial"/>
          <w:b/>
          <w:bCs/>
          <w:sz w:val="18"/>
          <w:szCs w:val="16"/>
        </w:rPr>
        <w:t xml:space="preserve">4: </w:t>
      </w:r>
      <w:r w:rsidRPr="006C0D28">
        <w:rPr>
          <w:rFonts w:ascii="Daytona" w:hAnsi="Daytona" w:cs="Arial"/>
          <w:b/>
          <w:bCs/>
          <w:sz w:val="18"/>
          <w:szCs w:val="16"/>
        </w:rPr>
        <w:t xml:space="preserve">Survival analyses according to the </w:t>
      </w:r>
      <w:proofErr w:type="spellStart"/>
      <w:r w:rsidRPr="006C0D28">
        <w:rPr>
          <w:rFonts w:ascii="Daytona" w:hAnsi="Daytona" w:cs="Arial"/>
          <w:b/>
          <w:bCs/>
          <w:sz w:val="18"/>
          <w:szCs w:val="16"/>
        </w:rPr>
        <w:t>cfDNA</w:t>
      </w:r>
      <w:proofErr w:type="spellEnd"/>
      <w:r w:rsidRPr="006C0D28">
        <w:rPr>
          <w:rFonts w:ascii="Daytona" w:hAnsi="Daytona" w:cs="Arial"/>
          <w:b/>
          <w:bCs/>
          <w:sz w:val="18"/>
          <w:szCs w:val="16"/>
        </w:rPr>
        <w:t xml:space="preserve">, </w:t>
      </w:r>
      <w:proofErr w:type="spellStart"/>
      <w:r w:rsidRPr="006C0D28">
        <w:rPr>
          <w:rFonts w:ascii="Daytona" w:hAnsi="Daytona" w:cs="Arial"/>
          <w:b/>
          <w:bCs/>
          <w:sz w:val="18"/>
          <w:szCs w:val="16"/>
        </w:rPr>
        <w:t>ctDNA</w:t>
      </w:r>
      <w:proofErr w:type="spellEnd"/>
      <w:r w:rsidRPr="006C0D28">
        <w:rPr>
          <w:rFonts w:ascii="Daytona" w:hAnsi="Daytona" w:cs="Arial"/>
          <w:b/>
          <w:bCs/>
          <w:sz w:val="18"/>
          <w:szCs w:val="16"/>
        </w:rPr>
        <w:t xml:space="preserve"> and ESGO stratification risk</w:t>
      </w:r>
      <w:r>
        <w:rPr>
          <w:rFonts w:ascii="Daytona" w:hAnsi="Daytona" w:cs="Arial"/>
          <w:b/>
          <w:bCs/>
          <w:sz w:val="18"/>
          <w:szCs w:val="16"/>
        </w:rPr>
        <w:t xml:space="preserve">. A-B </w:t>
      </w:r>
      <w:r w:rsidRPr="005D5D71">
        <w:rPr>
          <w:rFonts w:ascii="Daytona" w:hAnsi="Daytona" w:cs="Arial"/>
          <w:sz w:val="18"/>
          <w:szCs w:val="16"/>
        </w:rPr>
        <w:t>Kaplan</w:t>
      </w:r>
      <w:r>
        <w:rPr>
          <w:rFonts w:ascii="Daytona" w:hAnsi="Daytona" w:cs="Arial"/>
          <w:sz w:val="18"/>
          <w:szCs w:val="16"/>
        </w:rPr>
        <w:t>-</w:t>
      </w:r>
      <w:r w:rsidRPr="005D5D71">
        <w:rPr>
          <w:rFonts w:ascii="Daytona" w:hAnsi="Daytona" w:cs="Arial"/>
          <w:sz w:val="18"/>
          <w:szCs w:val="16"/>
        </w:rPr>
        <w:t xml:space="preserve">Meier curves showing </w:t>
      </w:r>
      <w:r>
        <w:rPr>
          <w:rFonts w:ascii="Daytona" w:hAnsi="Daytona" w:cs="Arial"/>
          <w:sz w:val="18"/>
          <w:szCs w:val="16"/>
        </w:rPr>
        <w:t>D</w:t>
      </w:r>
      <w:r w:rsidRPr="005D5D71">
        <w:rPr>
          <w:rFonts w:ascii="Daytona" w:hAnsi="Daytona" w:cs="Arial"/>
          <w:sz w:val="18"/>
          <w:szCs w:val="16"/>
        </w:rPr>
        <w:t>FS (</w:t>
      </w:r>
      <w:r>
        <w:rPr>
          <w:rFonts w:ascii="Daytona" w:hAnsi="Daytona" w:cs="Arial"/>
          <w:b/>
          <w:bCs/>
          <w:sz w:val="18"/>
          <w:szCs w:val="16"/>
        </w:rPr>
        <w:t>A</w:t>
      </w:r>
      <w:r w:rsidRPr="005D5D71">
        <w:rPr>
          <w:rFonts w:ascii="Daytona" w:hAnsi="Daytona" w:cs="Arial"/>
          <w:sz w:val="18"/>
          <w:szCs w:val="16"/>
        </w:rPr>
        <w:t xml:space="preserve">) and </w:t>
      </w:r>
      <w:r>
        <w:rPr>
          <w:rFonts w:ascii="Daytona" w:hAnsi="Daytona" w:cs="Arial"/>
          <w:sz w:val="18"/>
          <w:szCs w:val="16"/>
        </w:rPr>
        <w:t>DSS</w:t>
      </w:r>
      <w:r w:rsidRPr="005D5D71">
        <w:rPr>
          <w:rFonts w:ascii="Daytona" w:hAnsi="Daytona" w:cs="Arial"/>
          <w:sz w:val="18"/>
          <w:szCs w:val="16"/>
        </w:rPr>
        <w:t xml:space="preserve"> (</w:t>
      </w:r>
      <w:r>
        <w:rPr>
          <w:rFonts w:ascii="Daytona" w:hAnsi="Daytona" w:cs="Arial"/>
          <w:b/>
          <w:bCs/>
          <w:sz w:val="18"/>
          <w:szCs w:val="16"/>
        </w:rPr>
        <w:t>B</w:t>
      </w:r>
      <w:r w:rsidRPr="005D5D71">
        <w:rPr>
          <w:rFonts w:ascii="Daytona" w:hAnsi="Daytona" w:cs="Arial"/>
          <w:sz w:val="18"/>
          <w:szCs w:val="16"/>
        </w:rPr>
        <w:t xml:space="preserve">) </w:t>
      </w:r>
      <w:r>
        <w:rPr>
          <w:rFonts w:ascii="Daytona" w:hAnsi="Daytona" w:cs="Arial"/>
          <w:sz w:val="18"/>
          <w:szCs w:val="16"/>
        </w:rPr>
        <w:t>i</w:t>
      </w:r>
      <w:r w:rsidRPr="005D5D71">
        <w:rPr>
          <w:rFonts w:ascii="Daytona" w:hAnsi="Daytona" w:cs="Arial"/>
          <w:sz w:val="18"/>
          <w:szCs w:val="16"/>
        </w:rPr>
        <w:t>n patients</w:t>
      </w:r>
      <w:r>
        <w:rPr>
          <w:rFonts w:ascii="Daytona" w:hAnsi="Daytona" w:cs="Arial"/>
          <w:sz w:val="18"/>
          <w:szCs w:val="16"/>
        </w:rPr>
        <w:t xml:space="preserve"> according to the pre-surgery levels of </w:t>
      </w:r>
      <w:proofErr w:type="spellStart"/>
      <w:r>
        <w:rPr>
          <w:rFonts w:ascii="Daytona" w:hAnsi="Daytona" w:cs="Arial"/>
          <w:sz w:val="18"/>
          <w:szCs w:val="16"/>
        </w:rPr>
        <w:t>cfDNA</w:t>
      </w:r>
      <w:proofErr w:type="spellEnd"/>
      <w:r>
        <w:rPr>
          <w:rFonts w:ascii="Daytona" w:hAnsi="Daytona" w:cs="Arial"/>
          <w:sz w:val="18"/>
          <w:szCs w:val="16"/>
        </w:rPr>
        <w:t xml:space="preserve"> and </w:t>
      </w:r>
      <w:proofErr w:type="spellStart"/>
      <w:r>
        <w:rPr>
          <w:rFonts w:ascii="Daytona" w:hAnsi="Daytona" w:cs="Arial"/>
          <w:sz w:val="18"/>
          <w:szCs w:val="16"/>
        </w:rPr>
        <w:t>ctDNA</w:t>
      </w:r>
      <w:proofErr w:type="spellEnd"/>
      <w:r>
        <w:rPr>
          <w:rFonts w:ascii="Daytona" w:hAnsi="Daytona" w:cs="Arial"/>
          <w:sz w:val="18"/>
          <w:szCs w:val="16"/>
        </w:rPr>
        <w:t xml:space="preserve"> and the risk of recurrence according to the ESGO stratification. Good prognosis is defined as patients with low or intermediate risk of recurrence according to the ESGO stratification and negative levels of </w:t>
      </w:r>
      <w:proofErr w:type="spellStart"/>
      <w:r>
        <w:rPr>
          <w:rFonts w:ascii="Daytona" w:hAnsi="Daytona" w:cs="Arial"/>
          <w:sz w:val="18"/>
          <w:szCs w:val="16"/>
        </w:rPr>
        <w:t>ctDNA</w:t>
      </w:r>
      <w:proofErr w:type="spellEnd"/>
      <w:r>
        <w:rPr>
          <w:rFonts w:ascii="Daytona" w:hAnsi="Daytona" w:cs="Arial"/>
          <w:sz w:val="18"/>
          <w:szCs w:val="16"/>
        </w:rPr>
        <w:t xml:space="preserve">. Poor prognosis is defined as patients with either high-intermediate/high risk of recurrence according to the ESGO stratification or high levels of </w:t>
      </w:r>
      <w:proofErr w:type="spellStart"/>
      <w:r>
        <w:rPr>
          <w:rFonts w:ascii="Daytona" w:hAnsi="Daytona" w:cs="Arial"/>
          <w:sz w:val="18"/>
          <w:szCs w:val="16"/>
        </w:rPr>
        <w:t>cfDNA</w:t>
      </w:r>
      <w:proofErr w:type="spellEnd"/>
      <w:r>
        <w:rPr>
          <w:rFonts w:ascii="Daytona" w:hAnsi="Daytona" w:cs="Arial"/>
          <w:sz w:val="18"/>
          <w:szCs w:val="16"/>
        </w:rPr>
        <w:t xml:space="preserve"> and detectable levels of </w:t>
      </w:r>
      <w:proofErr w:type="spellStart"/>
      <w:r>
        <w:rPr>
          <w:rFonts w:ascii="Daytona" w:hAnsi="Daytona" w:cs="Arial"/>
          <w:sz w:val="18"/>
          <w:szCs w:val="16"/>
        </w:rPr>
        <w:t>ctDNA</w:t>
      </w:r>
      <w:proofErr w:type="spellEnd"/>
      <w:r>
        <w:rPr>
          <w:rFonts w:ascii="Daytona" w:hAnsi="Daytona" w:cs="Arial"/>
          <w:sz w:val="18"/>
          <w:szCs w:val="16"/>
        </w:rPr>
        <w:t xml:space="preserve"> regardless of recurrence risk.</w:t>
      </w:r>
    </w:p>
    <w:p w14:paraId="4CD19567" w14:textId="77777777" w:rsidR="009313BF" w:rsidRDefault="009313BF" w:rsidP="009313BF">
      <w:pPr>
        <w:spacing w:line="360" w:lineRule="auto"/>
        <w:jc w:val="both"/>
        <w:rPr>
          <w:rFonts w:ascii="Daytona" w:hAnsi="Daytona" w:cs="Arial"/>
          <w:b/>
          <w:bCs/>
          <w:sz w:val="18"/>
          <w:szCs w:val="16"/>
        </w:rPr>
      </w:pPr>
      <w:r w:rsidRPr="009739DB">
        <w:rPr>
          <w:rFonts w:ascii="Daytona" w:hAnsi="Daytona" w:cs="Arial"/>
          <w:b/>
          <w:bCs/>
          <w:sz w:val="18"/>
          <w:szCs w:val="16"/>
        </w:rPr>
        <w:t xml:space="preserve">Supplementary Figure </w:t>
      </w:r>
      <w:r>
        <w:rPr>
          <w:rFonts w:ascii="Daytona" w:hAnsi="Daytona" w:cs="Arial"/>
          <w:b/>
          <w:bCs/>
          <w:sz w:val="18"/>
          <w:szCs w:val="16"/>
        </w:rPr>
        <w:t xml:space="preserve">5: Longitudinal </w:t>
      </w:r>
      <w:proofErr w:type="spellStart"/>
      <w:r>
        <w:rPr>
          <w:rFonts w:ascii="Daytona" w:hAnsi="Daytona" w:cs="Arial"/>
          <w:b/>
          <w:bCs/>
          <w:sz w:val="18"/>
          <w:szCs w:val="16"/>
        </w:rPr>
        <w:t>cfDNA</w:t>
      </w:r>
      <w:proofErr w:type="spellEnd"/>
      <w:r>
        <w:rPr>
          <w:rFonts w:ascii="Daytona" w:hAnsi="Daytona" w:cs="Arial"/>
          <w:b/>
          <w:bCs/>
          <w:sz w:val="18"/>
          <w:szCs w:val="16"/>
        </w:rPr>
        <w:t xml:space="preserve"> follow-up. A-F </w:t>
      </w:r>
      <w:r>
        <w:rPr>
          <w:rFonts w:ascii="Daytona" w:hAnsi="Daytona" w:cs="Arial"/>
          <w:sz w:val="18"/>
          <w:szCs w:val="16"/>
        </w:rPr>
        <w:t xml:space="preserve">Violin plots of the </w:t>
      </w:r>
      <w:proofErr w:type="spellStart"/>
      <w:r>
        <w:rPr>
          <w:rFonts w:ascii="Daytona" w:hAnsi="Daytona" w:cs="Arial"/>
          <w:sz w:val="18"/>
          <w:szCs w:val="16"/>
        </w:rPr>
        <w:t>cfDNA</w:t>
      </w:r>
      <w:proofErr w:type="spellEnd"/>
      <w:r>
        <w:rPr>
          <w:rFonts w:ascii="Daytona" w:hAnsi="Daytona" w:cs="Arial"/>
          <w:sz w:val="18"/>
          <w:szCs w:val="16"/>
        </w:rPr>
        <w:t xml:space="preserve"> levels within the entire population (</w:t>
      </w:r>
      <w:r>
        <w:rPr>
          <w:rFonts w:ascii="Daytona" w:hAnsi="Daytona" w:cs="Arial"/>
          <w:b/>
          <w:bCs/>
          <w:sz w:val="18"/>
          <w:szCs w:val="16"/>
        </w:rPr>
        <w:t>A-F</w:t>
      </w:r>
      <w:r>
        <w:rPr>
          <w:rFonts w:ascii="Daytona" w:hAnsi="Daytona" w:cs="Arial"/>
          <w:sz w:val="18"/>
          <w:szCs w:val="16"/>
        </w:rPr>
        <w:t>) when compared between baseline and different time points: (</w:t>
      </w:r>
      <w:r>
        <w:rPr>
          <w:rFonts w:ascii="Daytona" w:hAnsi="Daytona" w:cs="Arial"/>
          <w:b/>
          <w:bCs/>
          <w:sz w:val="18"/>
          <w:szCs w:val="16"/>
        </w:rPr>
        <w:t>A</w:t>
      </w:r>
      <w:r>
        <w:rPr>
          <w:rFonts w:ascii="Daytona" w:hAnsi="Daytona" w:cs="Arial"/>
          <w:sz w:val="18"/>
          <w:szCs w:val="16"/>
        </w:rPr>
        <w:t>) 1-month post-surgery, (</w:t>
      </w:r>
      <w:r>
        <w:rPr>
          <w:rFonts w:ascii="Daytona" w:hAnsi="Daytona" w:cs="Arial"/>
          <w:b/>
          <w:bCs/>
          <w:sz w:val="18"/>
          <w:szCs w:val="16"/>
        </w:rPr>
        <w:t>B</w:t>
      </w:r>
      <w:r>
        <w:rPr>
          <w:rFonts w:ascii="Daytona" w:hAnsi="Daytona" w:cs="Arial"/>
          <w:sz w:val="18"/>
          <w:szCs w:val="16"/>
        </w:rPr>
        <w:t>) 6 months post-surgery, (</w:t>
      </w:r>
      <w:r>
        <w:rPr>
          <w:rFonts w:ascii="Daytona" w:hAnsi="Daytona" w:cs="Arial"/>
          <w:b/>
          <w:bCs/>
          <w:sz w:val="18"/>
          <w:szCs w:val="16"/>
        </w:rPr>
        <w:t>C</w:t>
      </w:r>
      <w:r>
        <w:rPr>
          <w:rFonts w:ascii="Daytona" w:hAnsi="Daytona" w:cs="Arial"/>
          <w:sz w:val="18"/>
          <w:szCs w:val="16"/>
        </w:rPr>
        <w:t>) 12 months post-surgery, (</w:t>
      </w:r>
      <w:r>
        <w:rPr>
          <w:rFonts w:ascii="Daytona" w:hAnsi="Daytona" w:cs="Arial"/>
          <w:b/>
          <w:bCs/>
          <w:sz w:val="18"/>
          <w:szCs w:val="16"/>
        </w:rPr>
        <w:t>D</w:t>
      </w:r>
      <w:r>
        <w:rPr>
          <w:rFonts w:ascii="Daytona" w:hAnsi="Daytona" w:cs="Arial"/>
          <w:sz w:val="18"/>
          <w:szCs w:val="16"/>
        </w:rPr>
        <w:t>) 18 months post-surgery, (</w:t>
      </w:r>
      <w:r>
        <w:rPr>
          <w:rFonts w:ascii="Daytona" w:hAnsi="Daytona" w:cs="Arial"/>
          <w:b/>
          <w:bCs/>
          <w:sz w:val="18"/>
          <w:szCs w:val="16"/>
        </w:rPr>
        <w:t>E</w:t>
      </w:r>
      <w:r>
        <w:rPr>
          <w:rFonts w:ascii="Daytona" w:hAnsi="Daytona" w:cs="Arial"/>
          <w:sz w:val="18"/>
          <w:szCs w:val="16"/>
        </w:rPr>
        <w:t>) 24 months post-surgery and (</w:t>
      </w:r>
      <w:r>
        <w:rPr>
          <w:rFonts w:ascii="Daytona" w:hAnsi="Daytona" w:cs="Arial"/>
          <w:b/>
          <w:bCs/>
          <w:sz w:val="18"/>
          <w:szCs w:val="16"/>
        </w:rPr>
        <w:t>F</w:t>
      </w:r>
      <w:r>
        <w:rPr>
          <w:rFonts w:ascii="Daytona" w:hAnsi="Daytona" w:cs="Arial"/>
          <w:sz w:val="18"/>
          <w:szCs w:val="16"/>
        </w:rPr>
        <w:t xml:space="preserve">) at disease progression. </w:t>
      </w:r>
      <w:r w:rsidRPr="00087C28">
        <w:rPr>
          <w:rFonts w:ascii="Daytona" w:hAnsi="Daytona" w:cs="Arial"/>
          <w:b/>
          <w:bCs/>
          <w:sz w:val="18"/>
          <w:szCs w:val="16"/>
        </w:rPr>
        <w:t>G</w:t>
      </w:r>
      <w:r>
        <w:rPr>
          <w:rFonts w:ascii="Daytona" w:hAnsi="Daytona" w:cs="Arial"/>
          <w:b/>
          <w:bCs/>
          <w:sz w:val="18"/>
          <w:szCs w:val="16"/>
        </w:rPr>
        <w:t xml:space="preserve"> </w:t>
      </w:r>
      <w:r w:rsidRPr="00150B5C">
        <w:rPr>
          <w:rFonts w:ascii="Daytona" w:hAnsi="Daytona" w:cs="Arial"/>
          <w:sz w:val="18"/>
          <w:szCs w:val="16"/>
        </w:rPr>
        <w:t xml:space="preserve">Swimmer plot of </w:t>
      </w:r>
      <w:r>
        <w:rPr>
          <w:rFonts w:ascii="Daytona" w:hAnsi="Daytona" w:cs="Arial"/>
          <w:sz w:val="18"/>
          <w:szCs w:val="16"/>
        </w:rPr>
        <w:t xml:space="preserve">all </w:t>
      </w:r>
      <w:r w:rsidRPr="00150B5C">
        <w:rPr>
          <w:rFonts w:ascii="Daytona" w:hAnsi="Daytona" w:cs="Arial"/>
          <w:sz w:val="18"/>
          <w:szCs w:val="16"/>
        </w:rPr>
        <w:t xml:space="preserve">patients </w:t>
      </w:r>
      <w:r>
        <w:rPr>
          <w:rFonts w:ascii="Daytona" w:hAnsi="Daytona" w:cs="Arial"/>
          <w:sz w:val="18"/>
          <w:szCs w:val="16"/>
        </w:rPr>
        <w:t>who</w:t>
      </w:r>
      <w:r w:rsidRPr="00150B5C">
        <w:rPr>
          <w:rFonts w:ascii="Daytona" w:hAnsi="Daytona" w:cs="Arial"/>
          <w:sz w:val="18"/>
          <w:szCs w:val="16"/>
        </w:rPr>
        <w:t xml:space="preserve"> </w:t>
      </w:r>
      <w:r>
        <w:rPr>
          <w:rFonts w:ascii="Daytona" w:hAnsi="Daytona" w:cs="Arial"/>
          <w:sz w:val="18"/>
          <w:szCs w:val="16"/>
        </w:rPr>
        <w:t>experienced</w:t>
      </w:r>
      <w:r w:rsidRPr="00150B5C">
        <w:rPr>
          <w:rFonts w:ascii="Daytona" w:hAnsi="Daytona" w:cs="Arial"/>
          <w:sz w:val="18"/>
          <w:szCs w:val="16"/>
        </w:rPr>
        <w:t xml:space="preserve"> tumour progression divided based on the combinator</w:t>
      </w:r>
      <w:r>
        <w:rPr>
          <w:rFonts w:ascii="Daytona" w:hAnsi="Daytona" w:cs="Arial"/>
          <w:sz w:val="18"/>
          <w:szCs w:val="16"/>
        </w:rPr>
        <w:t>ial</w:t>
      </w:r>
      <w:r w:rsidRPr="00150B5C">
        <w:rPr>
          <w:rFonts w:ascii="Daytona" w:hAnsi="Daytona" w:cs="Arial"/>
          <w:sz w:val="18"/>
          <w:szCs w:val="16"/>
        </w:rPr>
        <w:t xml:space="preserve"> approach</w:t>
      </w:r>
      <w:r>
        <w:rPr>
          <w:rFonts w:ascii="Daytona" w:hAnsi="Daytona" w:cs="Arial"/>
          <w:sz w:val="18"/>
          <w:szCs w:val="16"/>
        </w:rPr>
        <w:t xml:space="preserve">. </w:t>
      </w:r>
      <w:r w:rsidRPr="00FE31BD">
        <w:rPr>
          <w:rFonts w:ascii="Daytona" w:hAnsi="Daytona" w:cs="Arial"/>
          <w:sz w:val="18"/>
          <w:szCs w:val="18"/>
        </w:rPr>
        <w:t>Wilcoxon signed-rank test</w:t>
      </w:r>
      <w:r>
        <w:rPr>
          <w:rFonts w:ascii="Daytona" w:hAnsi="Daytona" w:cs="Arial"/>
          <w:sz w:val="18"/>
          <w:szCs w:val="18"/>
        </w:rPr>
        <w:t xml:space="preserve"> was used to assess statistical significance between paired samples *p&lt;0.05.</w:t>
      </w:r>
    </w:p>
    <w:p w14:paraId="1F5D6B29" w14:textId="77777777" w:rsidR="009313BF" w:rsidRDefault="009313BF" w:rsidP="009313BF">
      <w:pPr>
        <w:pStyle w:val="Heading1"/>
        <w:spacing w:line="360" w:lineRule="auto"/>
        <w:jc w:val="both"/>
        <w:rPr>
          <w:rFonts w:ascii="Daytona" w:hAnsi="Daytona" w:cs="Arial"/>
          <w:b/>
          <w:bCs/>
          <w:sz w:val="18"/>
          <w:szCs w:val="18"/>
        </w:rPr>
      </w:pPr>
      <w:r>
        <w:rPr>
          <w:rFonts w:ascii="Daytona" w:hAnsi="Daytona" w:cs="Arial"/>
          <w:b/>
          <w:bCs/>
          <w:sz w:val="18"/>
          <w:szCs w:val="18"/>
        </w:rPr>
        <w:lastRenderedPageBreak/>
        <w:t>TABLE</w:t>
      </w:r>
      <w:r w:rsidRPr="004636B5">
        <w:rPr>
          <w:rFonts w:ascii="Daytona" w:hAnsi="Daytona" w:cs="Arial"/>
          <w:b/>
          <w:bCs/>
          <w:sz w:val="18"/>
          <w:szCs w:val="18"/>
        </w:rPr>
        <w:t xml:space="preserve"> LEGENDS</w:t>
      </w:r>
    </w:p>
    <w:p w14:paraId="5DE4B618" w14:textId="77777777" w:rsidR="009313BF" w:rsidRPr="00254CC8" w:rsidRDefault="009313BF" w:rsidP="009313BF">
      <w:pPr>
        <w:spacing w:line="360" w:lineRule="auto"/>
        <w:jc w:val="both"/>
        <w:rPr>
          <w:rFonts w:ascii="Daytona" w:hAnsi="Daytona"/>
          <w:b/>
          <w:bCs/>
          <w:sz w:val="18"/>
          <w:szCs w:val="18"/>
        </w:rPr>
      </w:pPr>
      <w:r w:rsidRPr="00F77028">
        <w:rPr>
          <w:rFonts w:ascii="Daytona" w:hAnsi="Daytona"/>
          <w:b/>
          <w:bCs/>
          <w:sz w:val="18"/>
          <w:szCs w:val="18"/>
        </w:rPr>
        <w:t>Supplementary Table 1.</w:t>
      </w:r>
      <w:r w:rsidRPr="00F77028">
        <w:rPr>
          <w:rFonts w:ascii="Daytona" w:hAnsi="Daytona"/>
          <w:sz w:val="18"/>
          <w:szCs w:val="18"/>
        </w:rPr>
        <w:t xml:space="preserve"> </w:t>
      </w:r>
      <w:r w:rsidRPr="00254CC8">
        <w:rPr>
          <w:rFonts w:ascii="Daytona" w:hAnsi="Daytona"/>
          <w:b/>
          <w:bCs/>
          <w:sz w:val="18"/>
          <w:szCs w:val="18"/>
        </w:rPr>
        <w:t>Clinical characteristics of the studied cohort.</w:t>
      </w:r>
    </w:p>
    <w:p w14:paraId="2A2AAB62" w14:textId="77777777" w:rsidR="009313BF" w:rsidRPr="00254CC8" w:rsidRDefault="009313BF" w:rsidP="009313BF">
      <w:pPr>
        <w:spacing w:line="360" w:lineRule="auto"/>
        <w:jc w:val="both"/>
        <w:rPr>
          <w:rFonts w:ascii="Daytona" w:hAnsi="Daytona"/>
          <w:b/>
          <w:bCs/>
          <w:sz w:val="18"/>
          <w:szCs w:val="18"/>
        </w:rPr>
      </w:pPr>
      <w:r w:rsidRPr="00F77028">
        <w:rPr>
          <w:rFonts w:ascii="Daytona" w:hAnsi="Daytona"/>
          <w:b/>
          <w:bCs/>
          <w:sz w:val="18"/>
          <w:szCs w:val="18"/>
        </w:rPr>
        <w:t xml:space="preserve">Supplementary Table 2. </w:t>
      </w:r>
      <w:r w:rsidRPr="00254CC8">
        <w:rPr>
          <w:rFonts w:ascii="Daytona" w:hAnsi="Daytona"/>
          <w:b/>
          <w:bCs/>
          <w:sz w:val="18"/>
          <w:szCs w:val="18"/>
        </w:rPr>
        <w:t xml:space="preserve">Correlation between the presurgical </w:t>
      </w:r>
      <w:proofErr w:type="spellStart"/>
      <w:r w:rsidRPr="00254CC8">
        <w:rPr>
          <w:rFonts w:ascii="Daytona" w:hAnsi="Daytona"/>
          <w:b/>
          <w:bCs/>
          <w:sz w:val="18"/>
          <w:szCs w:val="18"/>
        </w:rPr>
        <w:t>cfDNA</w:t>
      </w:r>
      <w:proofErr w:type="spellEnd"/>
      <w:r w:rsidRPr="00254CC8">
        <w:rPr>
          <w:rFonts w:ascii="Daytona" w:hAnsi="Daytona"/>
          <w:b/>
          <w:bCs/>
          <w:sz w:val="18"/>
          <w:szCs w:val="18"/>
        </w:rPr>
        <w:t xml:space="preserve"> levels and </w:t>
      </w:r>
      <w:proofErr w:type="spellStart"/>
      <w:r w:rsidRPr="00254CC8">
        <w:rPr>
          <w:rFonts w:ascii="Daytona" w:hAnsi="Daytona"/>
          <w:b/>
          <w:bCs/>
          <w:sz w:val="18"/>
          <w:szCs w:val="18"/>
        </w:rPr>
        <w:t>ctDNA</w:t>
      </w:r>
      <w:proofErr w:type="spellEnd"/>
      <w:r w:rsidRPr="00254CC8">
        <w:rPr>
          <w:rFonts w:ascii="Daytona" w:hAnsi="Daytona"/>
          <w:b/>
          <w:bCs/>
          <w:sz w:val="18"/>
          <w:szCs w:val="18"/>
        </w:rPr>
        <w:t xml:space="preserve"> detection and different clinicopathologic features.</w:t>
      </w:r>
    </w:p>
    <w:p w14:paraId="41FDA153" w14:textId="77777777" w:rsidR="009313BF" w:rsidRPr="00F77028" w:rsidRDefault="009313BF" w:rsidP="009313BF">
      <w:pPr>
        <w:spacing w:line="360" w:lineRule="auto"/>
        <w:jc w:val="both"/>
        <w:rPr>
          <w:rFonts w:ascii="Daytona" w:eastAsia="Calibri" w:hAnsi="Daytona" w:cs="Arial"/>
          <w:b/>
          <w:bCs/>
          <w:sz w:val="18"/>
          <w:szCs w:val="18"/>
        </w:rPr>
      </w:pPr>
      <w:bookmarkStart w:id="0" w:name="_Hlk167100489"/>
      <w:r w:rsidRPr="00F77028">
        <w:rPr>
          <w:rFonts w:ascii="Daytona" w:eastAsia="Calibri" w:hAnsi="Daytona" w:cs="Arial"/>
          <w:b/>
          <w:bCs/>
          <w:sz w:val="18"/>
          <w:szCs w:val="18"/>
        </w:rPr>
        <w:t xml:space="preserve">Supplementary Table 3. </w:t>
      </w:r>
      <w:proofErr w:type="spellStart"/>
      <w:r w:rsidRPr="00F77028">
        <w:rPr>
          <w:rFonts w:ascii="Daytona" w:eastAsia="Calibri" w:hAnsi="Daytona" w:cs="Arial"/>
          <w:b/>
          <w:bCs/>
          <w:sz w:val="18"/>
          <w:szCs w:val="18"/>
        </w:rPr>
        <w:t>cfDNA</w:t>
      </w:r>
      <w:proofErr w:type="spellEnd"/>
      <w:r w:rsidRPr="00F77028">
        <w:rPr>
          <w:rFonts w:ascii="Daytona" w:eastAsia="Calibri" w:hAnsi="Daytona" w:cs="Arial"/>
          <w:b/>
          <w:bCs/>
          <w:sz w:val="18"/>
          <w:szCs w:val="18"/>
        </w:rPr>
        <w:t xml:space="preserve"> analyses identify the patients with the worst clinical outcome. </w:t>
      </w:r>
      <w:r w:rsidRPr="00F77028">
        <w:rPr>
          <w:rFonts w:ascii="Daytona" w:eastAsia="Calibri" w:hAnsi="Daytona" w:cs="Arial"/>
          <w:sz w:val="18"/>
          <w:szCs w:val="18"/>
        </w:rPr>
        <w:t>Cox proportional-hazards model was used to determine the relationship between clinical variables and the experimental variables.</w:t>
      </w:r>
    </w:p>
    <w:bookmarkEnd w:id="0"/>
    <w:p w14:paraId="3A22B502" w14:textId="77777777" w:rsidR="009313BF" w:rsidRPr="00F77028" w:rsidRDefault="009313BF" w:rsidP="009313BF">
      <w:pPr>
        <w:spacing w:line="360" w:lineRule="auto"/>
        <w:jc w:val="both"/>
        <w:rPr>
          <w:rFonts w:ascii="Daytona" w:hAnsi="Daytona" w:cs="Arial"/>
          <w:b/>
          <w:bCs/>
          <w:sz w:val="18"/>
          <w:szCs w:val="18"/>
        </w:rPr>
      </w:pPr>
      <w:r w:rsidRPr="00F77028">
        <w:rPr>
          <w:rFonts w:ascii="Daytona" w:hAnsi="Daytona" w:cs="Arial"/>
          <w:b/>
          <w:bCs/>
          <w:sz w:val="18"/>
          <w:szCs w:val="18"/>
        </w:rPr>
        <w:t xml:space="preserve">Supplementary Table 4. </w:t>
      </w:r>
      <w:proofErr w:type="spellStart"/>
      <w:r w:rsidRPr="00F77028">
        <w:rPr>
          <w:rFonts w:ascii="Daytona" w:hAnsi="Daytona"/>
          <w:b/>
          <w:bCs/>
          <w:sz w:val="18"/>
          <w:szCs w:val="18"/>
        </w:rPr>
        <w:t>ctDNA</w:t>
      </w:r>
      <w:proofErr w:type="spellEnd"/>
      <w:r w:rsidRPr="00F77028">
        <w:rPr>
          <w:rFonts w:ascii="Daytona" w:hAnsi="Daytona"/>
          <w:b/>
          <w:bCs/>
          <w:sz w:val="18"/>
          <w:szCs w:val="18"/>
        </w:rPr>
        <w:t xml:space="preserve"> analyses allow for the identification of the patients with the worst clinical outcome. </w:t>
      </w:r>
      <w:r w:rsidRPr="00F77028">
        <w:rPr>
          <w:rFonts w:ascii="Daytona" w:hAnsi="Daytona"/>
          <w:sz w:val="18"/>
          <w:szCs w:val="18"/>
        </w:rPr>
        <w:t>A cox proportional-hazards model was used to determine the relationship between clinical variables and the experimental variables.</w:t>
      </w:r>
    </w:p>
    <w:p w14:paraId="6086EEFB" w14:textId="77777777" w:rsidR="009313BF" w:rsidRDefault="009313BF" w:rsidP="009313BF">
      <w:pPr>
        <w:jc w:val="both"/>
        <w:rPr>
          <w:rFonts w:ascii="Daytona" w:hAnsi="Daytona"/>
          <w:b/>
          <w:bCs/>
          <w:sz w:val="18"/>
          <w:szCs w:val="18"/>
        </w:rPr>
      </w:pPr>
      <w:r w:rsidRPr="005E570F">
        <w:rPr>
          <w:rFonts w:ascii="Daytona" w:hAnsi="Daytona"/>
          <w:b/>
          <w:bCs/>
          <w:sz w:val="18"/>
          <w:szCs w:val="18"/>
        </w:rPr>
        <w:t>Supplementary Table 5.</w:t>
      </w:r>
      <w:r w:rsidRPr="005E570F">
        <w:rPr>
          <w:rFonts w:ascii="Daytona" w:hAnsi="Daytona"/>
          <w:sz w:val="18"/>
          <w:szCs w:val="18"/>
        </w:rPr>
        <w:t xml:space="preserve"> </w:t>
      </w:r>
      <w:r w:rsidRPr="00254CC8">
        <w:rPr>
          <w:rFonts w:ascii="Daytona" w:hAnsi="Daytona"/>
          <w:b/>
          <w:bCs/>
          <w:sz w:val="18"/>
          <w:szCs w:val="18"/>
        </w:rPr>
        <w:t>Clinical characteristics of the cohort when divided based on the different combination groups.</w:t>
      </w:r>
    </w:p>
    <w:p w14:paraId="338B0A8C" w14:textId="77777777" w:rsidR="009313BF" w:rsidRPr="00254CC8" w:rsidRDefault="009313BF" w:rsidP="009313BF">
      <w:pPr>
        <w:jc w:val="both"/>
        <w:rPr>
          <w:rFonts w:ascii="Daytona" w:hAnsi="Daytona"/>
          <w:b/>
          <w:bCs/>
          <w:sz w:val="18"/>
          <w:szCs w:val="18"/>
        </w:rPr>
      </w:pPr>
      <w:r w:rsidRPr="00B234BA">
        <w:rPr>
          <w:rFonts w:ascii="Daytona" w:hAnsi="Daytona"/>
          <w:b/>
          <w:bCs/>
          <w:sz w:val="18"/>
          <w:szCs w:val="18"/>
          <w:highlight w:val="yellow"/>
        </w:rPr>
        <w:t xml:space="preserve">Supplementary Table 6. List of </w:t>
      </w:r>
      <w:r>
        <w:rPr>
          <w:rFonts w:ascii="Daytona" w:hAnsi="Daytona"/>
          <w:b/>
          <w:bCs/>
          <w:sz w:val="18"/>
          <w:szCs w:val="18"/>
          <w:highlight w:val="yellow"/>
        </w:rPr>
        <w:t>genomic alteration</w:t>
      </w:r>
      <w:r w:rsidRPr="00B234BA">
        <w:rPr>
          <w:rFonts w:ascii="Daytona" w:hAnsi="Daytona"/>
          <w:b/>
          <w:bCs/>
          <w:sz w:val="18"/>
          <w:szCs w:val="18"/>
          <w:highlight w:val="yellow"/>
        </w:rPr>
        <w:t xml:space="preserve"> identified in the UAs using the </w:t>
      </w:r>
      <w:proofErr w:type="spellStart"/>
      <w:r w:rsidRPr="00B234BA">
        <w:rPr>
          <w:rFonts w:ascii="Daytona" w:hAnsi="Daytona"/>
          <w:b/>
          <w:bCs/>
          <w:sz w:val="18"/>
          <w:szCs w:val="18"/>
          <w:highlight w:val="yellow"/>
        </w:rPr>
        <w:t>Oncomine</w:t>
      </w:r>
      <w:proofErr w:type="spellEnd"/>
      <w:r w:rsidRPr="00B234BA">
        <w:rPr>
          <w:rFonts w:ascii="Daytona" w:hAnsi="Daytona"/>
          <w:b/>
          <w:bCs/>
          <w:sz w:val="18"/>
          <w:szCs w:val="18"/>
          <w:highlight w:val="yellow"/>
        </w:rPr>
        <w:t xml:space="preserve"> comprehensive Panel</w:t>
      </w:r>
      <w:r>
        <w:rPr>
          <w:rFonts w:ascii="Daytona" w:hAnsi="Daytona"/>
          <w:b/>
          <w:bCs/>
          <w:sz w:val="18"/>
          <w:szCs w:val="18"/>
          <w:highlight w:val="yellow"/>
        </w:rPr>
        <w:t xml:space="preserve"> or MSI testing</w:t>
      </w:r>
      <w:r w:rsidRPr="00B234BA">
        <w:rPr>
          <w:rFonts w:ascii="Daytona" w:hAnsi="Daytona"/>
          <w:b/>
          <w:bCs/>
          <w:sz w:val="18"/>
          <w:szCs w:val="18"/>
          <w:highlight w:val="yellow"/>
        </w:rPr>
        <w:t>.</w:t>
      </w:r>
      <w:r>
        <w:rPr>
          <w:rFonts w:ascii="Daytona" w:hAnsi="Daytona"/>
          <w:b/>
          <w:bCs/>
          <w:sz w:val="18"/>
          <w:szCs w:val="18"/>
        </w:rPr>
        <w:t xml:space="preserve"> </w:t>
      </w:r>
      <w:r>
        <w:rPr>
          <w:rFonts w:ascii="Daytona" w:hAnsi="Daytona"/>
          <w:sz w:val="18"/>
          <w:szCs w:val="18"/>
        </w:rPr>
        <w:t>V</w:t>
      </w:r>
      <w:r w:rsidRPr="00384F78">
        <w:rPr>
          <w:rFonts w:ascii="Daytona" w:hAnsi="Daytona"/>
          <w:sz w:val="18"/>
          <w:szCs w:val="18"/>
        </w:rPr>
        <w:t xml:space="preserve">ariants monitored in </w:t>
      </w:r>
      <w:proofErr w:type="spellStart"/>
      <w:r w:rsidRPr="00384F78">
        <w:rPr>
          <w:rFonts w:ascii="Daytona" w:hAnsi="Daytona"/>
          <w:sz w:val="18"/>
          <w:szCs w:val="18"/>
        </w:rPr>
        <w:t>cfDNA</w:t>
      </w:r>
      <w:proofErr w:type="spellEnd"/>
      <w:r w:rsidRPr="00384F78">
        <w:rPr>
          <w:rFonts w:ascii="Daytona" w:hAnsi="Daytona"/>
          <w:sz w:val="18"/>
          <w:szCs w:val="18"/>
        </w:rPr>
        <w:t xml:space="preserve"> </w:t>
      </w:r>
      <w:r>
        <w:rPr>
          <w:rFonts w:ascii="Daytona" w:hAnsi="Daytona"/>
          <w:sz w:val="18"/>
          <w:szCs w:val="18"/>
        </w:rPr>
        <w:t xml:space="preserve">by </w:t>
      </w:r>
      <w:r w:rsidRPr="00384F78">
        <w:rPr>
          <w:rFonts w:ascii="Daytona" w:hAnsi="Daytona"/>
          <w:sz w:val="18"/>
          <w:szCs w:val="18"/>
        </w:rPr>
        <w:t xml:space="preserve">are highlighted in </w:t>
      </w:r>
      <w:r>
        <w:rPr>
          <w:rFonts w:ascii="Daytona" w:hAnsi="Daytona"/>
          <w:sz w:val="18"/>
          <w:szCs w:val="18"/>
        </w:rPr>
        <w:t>bold.</w:t>
      </w:r>
    </w:p>
    <w:p w14:paraId="365B51BC" w14:textId="77777777" w:rsidR="0056516E" w:rsidRDefault="0056516E"/>
    <w:sectPr w:rsidR="005651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aytona">
    <w:charset w:val="00"/>
    <w:family w:val="swiss"/>
    <w:pitch w:val="variable"/>
    <w:sig w:usb0="800002EF" w:usb1="0000000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BF"/>
    <w:rsid w:val="0056516E"/>
    <w:rsid w:val="0072775E"/>
    <w:rsid w:val="009313BF"/>
    <w:rsid w:val="00A825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92A"/>
  <w15:chartTrackingRefBased/>
  <w15:docId w15:val="{9BA1E060-5BFB-4E82-98D6-15FF0E1C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3BF"/>
    <w:rPr>
      <w:lang w:val="en-GB"/>
    </w:rPr>
  </w:style>
  <w:style w:type="paragraph" w:styleId="Heading1">
    <w:name w:val="heading 1"/>
    <w:basedOn w:val="Normal"/>
    <w:next w:val="Normal"/>
    <w:link w:val="Heading1Char"/>
    <w:uiPriority w:val="9"/>
    <w:qFormat/>
    <w:rsid w:val="009313BF"/>
    <w:pPr>
      <w:keepNext/>
      <w:keepLines/>
      <w:spacing w:before="240" w:after="0"/>
      <w:outlineLvl w:val="0"/>
    </w:pPr>
    <w:rPr>
      <w:rFonts w:ascii="Garamond" w:eastAsiaTheme="majorEastAsia" w:hAnsi="Garamond"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3BF"/>
    <w:rPr>
      <w:rFonts w:ascii="Garamond" w:eastAsiaTheme="majorEastAsia" w:hAnsi="Garamond" w:cstheme="majorBidi"/>
      <w:sz w:val="28"/>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Ruthramourthy Parandamane (Integra)</dc:creator>
  <cp:keywords/>
  <dc:description/>
  <cp:lastModifiedBy>Ruthramourthy Parandamane (Integra)</cp:lastModifiedBy>
  <cp:revision>1</cp:revision>
  <dcterms:created xsi:type="dcterms:W3CDTF">2024-08-10T12:05:00Z</dcterms:created>
  <dcterms:modified xsi:type="dcterms:W3CDTF">2024-08-10T12:05:00Z</dcterms:modified>
</cp:coreProperties>
</file>