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33527F" w14:textId="09F0BC17" w:rsidR="00606659" w:rsidRDefault="00606659" w:rsidP="00A5291E">
      <w:pPr>
        <w:spacing w:line="480" w:lineRule="auto"/>
        <w:rPr>
          <w:b/>
          <w:bCs/>
          <w:sz w:val="24"/>
          <w:szCs w:val="24"/>
        </w:rPr>
      </w:pPr>
      <w:r>
        <w:rPr>
          <w:rFonts w:hint="eastAsia"/>
          <w:b/>
          <w:bCs/>
          <w:sz w:val="24"/>
          <w:szCs w:val="24"/>
        </w:rPr>
        <w:t>S</w:t>
      </w:r>
      <w:r>
        <w:rPr>
          <w:b/>
          <w:bCs/>
          <w:sz w:val="24"/>
          <w:szCs w:val="24"/>
        </w:rPr>
        <w:t>upplementary Materials and Methods</w:t>
      </w:r>
    </w:p>
    <w:p w14:paraId="3C760661" w14:textId="4E1463B5" w:rsidR="0007334C" w:rsidRDefault="00A5291E" w:rsidP="00A5291E">
      <w:pPr>
        <w:spacing w:line="480" w:lineRule="auto"/>
        <w:rPr>
          <w:b/>
          <w:bCs/>
          <w:sz w:val="24"/>
          <w:szCs w:val="24"/>
        </w:rPr>
      </w:pPr>
      <w:r w:rsidRPr="00A5291E">
        <w:rPr>
          <w:rFonts w:hint="eastAsia"/>
          <w:b/>
          <w:bCs/>
          <w:sz w:val="24"/>
          <w:szCs w:val="24"/>
        </w:rPr>
        <w:t>S</w:t>
      </w:r>
      <w:r w:rsidRPr="00A5291E">
        <w:rPr>
          <w:b/>
          <w:bCs/>
          <w:sz w:val="24"/>
          <w:szCs w:val="24"/>
        </w:rPr>
        <w:t>ingle-cell RNA sequencing analysis</w:t>
      </w:r>
    </w:p>
    <w:p w14:paraId="680243A0" w14:textId="14FF7F67" w:rsidR="00A5291E" w:rsidRPr="007D6397" w:rsidRDefault="007D6397" w:rsidP="0071794A">
      <w:pPr>
        <w:spacing w:line="480" w:lineRule="auto"/>
        <w:ind w:firstLineChars="200" w:firstLine="480"/>
        <w:rPr>
          <w:sz w:val="24"/>
          <w:szCs w:val="24"/>
        </w:rPr>
      </w:pPr>
      <w:bookmarkStart w:id="0" w:name="OLE_LINK7"/>
      <w:bookmarkStart w:id="1" w:name="OLE_LINK8"/>
      <w:r w:rsidRPr="007D6397">
        <w:rPr>
          <w:rFonts w:hint="eastAsia"/>
          <w:sz w:val="24"/>
          <w:szCs w:val="24"/>
        </w:rPr>
        <w:t>W</w:t>
      </w:r>
      <w:r w:rsidRPr="007D6397">
        <w:rPr>
          <w:sz w:val="24"/>
          <w:szCs w:val="24"/>
        </w:rPr>
        <w:t>e analyzed</w:t>
      </w:r>
      <w:bookmarkEnd w:id="0"/>
      <w:bookmarkEnd w:id="1"/>
      <w:r w:rsidRPr="007D6397">
        <w:rPr>
          <w:sz w:val="24"/>
          <w:szCs w:val="24"/>
        </w:rPr>
        <w:t xml:space="preserve"> the single-cell RNA sequencing data, which obtained from GEO database (GSE205506, GSE178318). The detail GEO samples ID was exhibited in the </w:t>
      </w:r>
      <w:r w:rsidR="00775D24">
        <w:rPr>
          <w:rFonts w:hint="eastAsia"/>
          <w:sz w:val="24"/>
          <w:szCs w:val="24"/>
        </w:rPr>
        <w:t>T</w:t>
      </w:r>
      <w:r w:rsidRPr="007D6397">
        <w:rPr>
          <w:sz w:val="24"/>
          <w:szCs w:val="24"/>
        </w:rPr>
        <w:t xml:space="preserve">able </w:t>
      </w:r>
      <w:r w:rsidR="007B0032">
        <w:rPr>
          <w:sz w:val="24"/>
          <w:szCs w:val="24"/>
        </w:rPr>
        <w:t>S</w:t>
      </w:r>
      <w:r w:rsidRPr="007D6397">
        <w:rPr>
          <w:sz w:val="24"/>
          <w:szCs w:val="24"/>
        </w:rPr>
        <w:t>4.</w:t>
      </w:r>
      <w:r w:rsidR="00547640">
        <w:rPr>
          <w:sz w:val="24"/>
          <w:szCs w:val="24"/>
        </w:rPr>
        <w:t xml:space="preserve"> Quality control and gene expression matrices were performed by R software (Version 4.0.5) with Seurat v4 package</w:t>
      </w:r>
      <w:r w:rsidR="00547640">
        <w:rPr>
          <w:sz w:val="24"/>
          <w:szCs w:val="24"/>
        </w:rPr>
        <w:fldChar w:fldCharType="begin"/>
      </w:r>
      <w:r w:rsidR="00547640">
        <w:rPr>
          <w:sz w:val="24"/>
          <w:szCs w:val="24"/>
        </w:rPr>
        <w:instrText xml:space="preserve"> ADDIN NE.Ref.{0CE5FF77-B63A-428B-BF20-3EA70D7056D2}</w:instrText>
      </w:r>
      <w:r w:rsidR="00547640">
        <w:rPr>
          <w:sz w:val="24"/>
          <w:szCs w:val="24"/>
        </w:rPr>
        <w:fldChar w:fldCharType="separate"/>
      </w:r>
      <w:r w:rsidR="00DB7933">
        <w:rPr>
          <w:rFonts w:cs="Times New Roman"/>
          <w:color w:val="080000"/>
          <w:kern w:val="0"/>
          <w:sz w:val="24"/>
          <w:szCs w:val="24"/>
        </w:rPr>
        <w:t>[1]</w:t>
      </w:r>
      <w:r w:rsidR="00547640">
        <w:rPr>
          <w:sz w:val="24"/>
          <w:szCs w:val="24"/>
        </w:rPr>
        <w:fldChar w:fldCharType="end"/>
      </w:r>
      <w:r w:rsidR="00547640">
        <w:rPr>
          <w:sz w:val="24"/>
          <w:szCs w:val="24"/>
        </w:rPr>
        <w:t xml:space="preserve">. </w:t>
      </w:r>
      <w:r w:rsidR="00703706" w:rsidRPr="00703706">
        <w:rPr>
          <w:sz w:val="24"/>
          <w:szCs w:val="24"/>
        </w:rPr>
        <w:t>Cells meeting the following criteria were defined as low-quality cells and were removed:</w:t>
      </w:r>
      <w:r w:rsidR="00703706">
        <w:rPr>
          <w:sz w:val="24"/>
          <w:szCs w:val="24"/>
        </w:rPr>
        <w:t xml:space="preserve"> (1) &lt; 200 or &gt; 5000 genes, (2) &gt; 50000 </w:t>
      </w:r>
      <w:r w:rsidR="00703706" w:rsidRPr="00703706">
        <w:rPr>
          <w:sz w:val="24"/>
          <w:szCs w:val="24"/>
        </w:rPr>
        <w:t>unique molecular identiﬁers (UMIs</w:t>
      </w:r>
      <w:r w:rsidR="00703706">
        <w:rPr>
          <w:sz w:val="24"/>
          <w:szCs w:val="24"/>
        </w:rPr>
        <w:t xml:space="preserve">), (3) &gt; 25% </w:t>
      </w:r>
      <w:r w:rsidR="00703706" w:rsidRPr="00703706">
        <w:rPr>
          <w:sz w:val="24"/>
          <w:szCs w:val="24"/>
        </w:rPr>
        <w:t>mitochondrial genes</w:t>
      </w:r>
      <w:r w:rsidR="00703706">
        <w:rPr>
          <w:sz w:val="24"/>
          <w:szCs w:val="24"/>
        </w:rPr>
        <w:t xml:space="preserve"> p</w:t>
      </w:r>
      <w:r w:rsidR="00703706" w:rsidRPr="00703706">
        <w:rPr>
          <w:sz w:val="24"/>
          <w:szCs w:val="24"/>
        </w:rPr>
        <w:t>roportion</w:t>
      </w:r>
      <w:r w:rsidR="00703706">
        <w:rPr>
          <w:sz w:val="24"/>
          <w:szCs w:val="24"/>
        </w:rPr>
        <w:t xml:space="preserve">. </w:t>
      </w:r>
      <w:r w:rsidR="004E391A">
        <w:rPr>
          <w:sz w:val="24"/>
          <w:szCs w:val="24"/>
        </w:rPr>
        <w:t>Then,</w:t>
      </w:r>
      <w:r w:rsidR="004E391A" w:rsidRPr="004E391A">
        <w:rPr>
          <w:sz w:val="24"/>
          <w:szCs w:val="24"/>
        </w:rPr>
        <w:t xml:space="preserve"> the expression matrix underwent normalization using the </w:t>
      </w:r>
      <w:r w:rsidR="0066752D">
        <w:rPr>
          <w:sz w:val="24"/>
          <w:szCs w:val="24"/>
        </w:rPr>
        <w:t>‘</w:t>
      </w:r>
      <w:proofErr w:type="spellStart"/>
      <w:r w:rsidR="004E391A" w:rsidRPr="004E391A">
        <w:rPr>
          <w:sz w:val="24"/>
          <w:szCs w:val="24"/>
        </w:rPr>
        <w:t>NormalizeData</w:t>
      </w:r>
      <w:proofErr w:type="spellEnd"/>
      <w:r w:rsidR="0066752D">
        <w:rPr>
          <w:sz w:val="24"/>
          <w:szCs w:val="24"/>
        </w:rPr>
        <w:t>’</w:t>
      </w:r>
      <w:r w:rsidR="004E391A" w:rsidRPr="004E391A">
        <w:rPr>
          <w:sz w:val="24"/>
          <w:szCs w:val="24"/>
        </w:rPr>
        <w:t xml:space="preserve"> function. Subsequently, the </w:t>
      </w:r>
      <w:r w:rsidR="0066752D">
        <w:rPr>
          <w:sz w:val="24"/>
          <w:szCs w:val="24"/>
        </w:rPr>
        <w:t>‘</w:t>
      </w:r>
      <w:proofErr w:type="spellStart"/>
      <w:r w:rsidR="004E391A" w:rsidRPr="004E391A">
        <w:rPr>
          <w:sz w:val="24"/>
          <w:szCs w:val="24"/>
        </w:rPr>
        <w:t>FindVariableFeatures</w:t>
      </w:r>
      <w:proofErr w:type="spellEnd"/>
      <w:r w:rsidR="0066752D">
        <w:rPr>
          <w:sz w:val="24"/>
          <w:szCs w:val="24"/>
        </w:rPr>
        <w:t>’</w:t>
      </w:r>
      <w:r w:rsidR="004E391A" w:rsidRPr="004E391A">
        <w:rPr>
          <w:sz w:val="24"/>
          <w:szCs w:val="24"/>
        </w:rPr>
        <w:t xml:space="preserve"> function </w:t>
      </w:r>
      <w:r w:rsidR="004E391A">
        <w:rPr>
          <w:rFonts w:hint="eastAsia"/>
          <w:sz w:val="24"/>
          <w:szCs w:val="24"/>
        </w:rPr>
        <w:t>was</w:t>
      </w:r>
      <w:r w:rsidR="004E391A">
        <w:rPr>
          <w:sz w:val="24"/>
          <w:szCs w:val="24"/>
        </w:rPr>
        <w:t xml:space="preserve"> utilized to </w:t>
      </w:r>
      <w:r w:rsidR="004E391A" w:rsidRPr="004E391A">
        <w:rPr>
          <w:sz w:val="24"/>
          <w:szCs w:val="24"/>
        </w:rPr>
        <w:t>identify 2000 genes with significant variability across cells. For multi</w:t>
      </w:r>
      <w:r w:rsidR="004E391A">
        <w:rPr>
          <w:sz w:val="24"/>
          <w:szCs w:val="24"/>
        </w:rPr>
        <w:t>-</w:t>
      </w:r>
      <w:r w:rsidR="004E391A" w:rsidRPr="004E391A">
        <w:rPr>
          <w:sz w:val="24"/>
          <w:szCs w:val="24"/>
        </w:rPr>
        <w:t>sample</w:t>
      </w:r>
      <w:r w:rsidR="004E391A">
        <w:rPr>
          <w:sz w:val="24"/>
          <w:szCs w:val="24"/>
        </w:rPr>
        <w:t xml:space="preserve"> integration</w:t>
      </w:r>
      <w:r w:rsidR="004E391A" w:rsidRPr="004E391A">
        <w:rPr>
          <w:sz w:val="24"/>
          <w:szCs w:val="24"/>
        </w:rPr>
        <w:t xml:space="preserve">, the </w:t>
      </w:r>
      <w:r w:rsidR="0066752D">
        <w:rPr>
          <w:sz w:val="24"/>
          <w:szCs w:val="24"/>
        </w:rPr>
        <w:t>‘</w:t>
      </w:r>
      <w:proofErr w:type="spellStart"/>
      <w:r w:rsidR="004E391A" w:rsidRPr="004E391A">
        <w:rPr>
          <w:sz w:val="24"/>
          <w:szCs w:val="24"/>
        </w:rPr>
        <w:t>FindIntegrationAnchors</w:t>
      </w:r>
      <w:proofErr w:type="spellEnd"/>
      <w:r w:rsidR="0066752D">
        <w:rPr>
          <w:sz w:val="24"/>
          <w:szCs w:val="24"/>
        </w:rPr>
        <w:t>’</w:t>
      </w:r>
      <w:r w:rsidR="004E391A" w:rsidRPr="004E391A">
        <w:rPr>
          <w:sz w:val="24"/>
          <w:szCs w:val="24"/>
        </w:rPr>
        <w:t xml:space="preserve"> function was utilized to </w:t>
      </w:r>
      <w:r w:rsidR="004E391A">
        <w:rPr>
          <w:sz w:val="24"/>
          <w:szCs w:val="24"/>
        </w:rPr>
        <w:t>find</w:t>
      </w:r>
      <w:r w:rsidR="004E391A" w:rsidRPr="004E391A">
        <w:rPr>
          <w:sz w:val="24"/>
          <w:szCs w:val="24"/>
        </w:rPr>
        <w:t xml:space="preserve"> anchors among individual samples. The batch-corrected expression matrix was </w:t>
      </w:r>
      <w:r w:rsidR="004E391A">
        <w:rPr>
          <w:sz w:val="24"/>
          <w:szCs w:val="24"/>
        </w:rPr>
        <w:t>obtained</w:t>
      </w:r>
      <w:r w:rsidR="004E391A" w:rsidRPr="004E391A">
        <w:rPr>
          <w:sz w:val="24"/>
          <w:szCs w:val="24"/>
        </w:rPr>
        <w:t xml:space="preserve"> by the </w:t>
      </w:r>
      <w:r w:rsidR="0066752D">
        <w:rPr>
          <w:sz w:val="24"/>
          <w:szCs w:val="24"/>
        </w:rPr>
        <w:t>‘</w:t>
      </w:r>
      <w:proofErr w:type="spellStart"/>
      <w:r w:rsidR="004E391A" w:rsidRPr="004E391A">
        <w:rPr>
          <w:sz w:val="24"/>
          <w:szCs w:val="24"/>
        </w:rPr>
        <w:t>IntegrateData</w:t>
      </w:r>
      <w:proofErr w:type="spellEnd"/>
      <w:r w:rsidR="0066752D">
        <w:rPr>
          <w:sz w:val="24"/>
          <w:szCs w:val="24"/>
        </w:rPr>
        <w:t>’</w:t>
      </w:r>
      <w:r w:rsidR="004E391A" w:rsidRPr="004E391A">
        <w:rPr>
          <w:sz w:val="24"/>
          <w:szCs w:val="24"/>
        </w:rPr>
        <w:t xml:space="preserve"> function. Utilizing this batch-</w:t>
      </w:r>
      <w:r w:rsidR="004E391A">
        <w:rPr>
          <w:sz w:val="24"/>
          <w:szCs w:val="24"/>
        </w:rPr>
        <w:t>corrected expression</w:t>
      </w:r>
      <w:r w:rsidR="004E391A" w:rsidRPr="004E391A">
        <w:rPr>
          <w:sz w:val="24"/>
          <w:szCs w:val="24"/>
        </w:rPr>
        <w:t xml:space="preserve"> </w:t>
      </w:r>
      <w:r w:rsidR="004E391A">
        <w:rPr>
          <w:sz w:val="24"/>
          <w:szCs w:val="24"/>
        </w:rPr>
        <w:t>matrix</w:t>
      </w:r>
      <w:r w:rsidR="004E391A" w:rsidRPr="004E391A">
        <w:rPr>
          <w:sz w:val="24"/>
          <w:szCs w:val="24"/>
        </w:rPr>
        <w:t xml:space="preserve">, a Principal Component Analysis (PCA) on the top 2000 variable features was </w:t>
      </w:r>
      <w:r w:rsidR="004E391A">
        <w:rPr>
          <w:sz w:val="24"/>
          <w:szCs w:val="24"/>
        </w:rPr>
        <w:t>performed</w:t>
      </w:r>
      <w:r w:rsidR="004E391A" w:rsidRPr="004E391A">
        <w:rPr>
          <w:sz w:val="24"/>
          <w:szCs w:val="24"/>
        </w:rPr>
        <w:t xml:space="preserve"> </w:t>
      </w:r>
      <w:r w:rsidR="004E391A">
        <w:rPr>
          <w:sz w:val="24"/>
          <w:szCs w:val="24"/>
        </w:rPr>
        <w:t xml:space="preserve">by </w:t>
      </w:r>
      <w:r w:rsidR="004E391A" w:rsidRPr="004E391A">
        <w:rPr>
          <w:sz w:val="24"/>
          <w:szCs w:val="24"/>
        </w:rPr>
        <w:t xml:space="preserve">using </w:t>
      </w:r>
      <w:r w:rsidR="0066752D">
        <w:rPr>
          <w:sz w:val="24"/>
          <w:szCs w:val="24"/>
        </w:rPr>
        <w:t>‘</w:t>
      </w:r>
      <w:proofErr w:type="spellStart"/>
      <w:r w:rsidR="004E391A" w:rsidRPr="004E391A">
        <w:rPr>
          <w:sz w:val="24"/>
          <w:szCs w:val="24"/>
        </w:rPr>
        <w:t>RunPCA</w:t>
      </w:r>
      <w:proofErr w:type="spellEnd"/>
      <w:r w:rsidR="0066752D">
        <w:rPr>
          <w:sz w:val="24"/>
          <w:szCs w:val="24"/>
        </w:rPr>
        <w:t>’</w:t>
      </w:r>
      <w:r w:rsidR="004E391A">
        <w:rPr>
          <w:sz w:val="24"/>
          <w:szCs w:val="24"/>
        </w:rPr>
        <w:t xml:space="preserve"> function</w:t>
      </w:r>
      <w:r w:rsidR="004E391A" w:rsidRPr="004E391A">
        <w:rPr>
          <w:sz w:val="24"/>
          <w:szCs w:val="24"/>
        </w:rPr>
        <w:t xml:space="preserve">. </w:t>
      </w:r>
      <w:r w:rsidR="0066752D">
        <w:rPr>
          <w:sz w:val="24"/>
          <w:szCs w:val="24"/>
        </w:rPr>
        <w:t>The</w:t>
      </w:r>
      <w:r w:rsidR="004E391A" w:rsidRPr="004E391A">
        <w:rPr>
          <w:sz w:val="24"/>
          <w:szCs w:val="24"/>
        </w:rPr>
        <w:t xml:space="preserve"> </w:t>
      </w:r>
      <w:r w:rsidR="0066752D">
        <w:rPr>
          <w:sz w:val="24"/>
          <w:szCs w:val="24"/>
        </w:rPr>
        <w:t>‘</w:t>
      </w:r>
      <w:proofErr w:type="spellStart"/>
      <w:r w:rsidR="004E391A" w:rsidRPr="004E391A">
        <w:rPr>
          <w:sz w:val="24"/>
          <w:szCs w:val="24"/>
        </w:rPr>
        <w:t>FindNeighbors</w:t>
      </w:r>
      <w:proofErr w:type="spellEnd"/>
      <w:r w:rsidR="0066752D">
        <w:rPr>
          <w:sz w:val="24"/>
          <w:szCs w:val="24"/>
        </w:rPr>
        <w:t>’</w:t>
      </w:r>
      <w:r w:rsidR="004E391A" w:rsidRPr="004E391A">
        <w:rPr>
          <w:sz w:val="24"/>
          <w:szCs w:val="24"/>
        </w:rPr>
        <w:t xml:space="preserve"> and </w:t>
      </w:r>
      <w:r w:rsidR="0066752D">
        <w:rPr>
          <w:sz w:val="24"/>
          <w:szCs w:val="24"/>
        </w:rPr>
        <w:t>‘</w:t>
      </w:r>
      <w:proofErr w:type="spellStart"/>
      <w:r w:rsidR="004E391A" w:rsidRPr="004E391A">
        <w:rPr>
          <w:sz w:val="24"/>
          <w:szCs w:val="24"/>
        </w:rPr>
        <w:t>FindClusters</w:t>
      </w:r>
      <w:proofErr w:type="spellEnd"/>
      <w:r w:rsidR="0066752D">
        <w:rPr>
          <w:sz w:val="24"/>
          <w:szCs w:val="24"/>
        </w:rPr>
        <w:t>’</w:t>
      </w:r>
      <w:r w:rsidR="004E391A" w:rsidRPr="004E391A">
        <w:rPr>
          <w:sz w:val="24"/>
          <w:szCs w:val="24"/>
        </w:rPr>
        <w:t xml:space="preserve"> functions</w:t>
      </w:r>
      <w:r w:rsidR="0066752D">
        <w:rPr>
          <w:sz w:val="24"/>
          <w:szCs w:val="24"/>
        </w:rPr>
        <w:t xml:space="preserve"> were used to cell cluster analysis with the first 50 principal components (PCs)</w:t>
      </w:r>
      <w:r w:rsidR="004E391A" w:rsidRPr="004E391A">
        <w:rPr>
          <w:sz w:val="24"/>
          <w:szCs w:val="24"/>
        </w:rPr>
        <w:t xml:space="preserve">. UMAP was </w:t>
      </w:r>
      <w:r w:rsidR="0066752D">
        <w:rPr>
          <w:sz w:val="24"/>
          <w:szCs w:val="24"/>
        </w:rPr>
        <w:t>executed on</w:t>
      </w:r>
      <w:r w:rsidR="004E391A" w:rsidRPr="004E391A">
        <w:rPr>
          <w:sz w:val="24"/>
          <w:szCs w:val="24"/>
        </w:rPr>
        <w:t xml:space="preserve"> the </w:t>
      </w:r>
      <w:r w:rsidR="0066752D">
        <w:rPr>
          <w:sz w:val="24"/>
          <w:szCs w:val="24"/>
        </w:rPr>
        <w:t>top</w:t>
      </w:r>
      <w:r w:rsidR="004E391A" w:rsidRPr="004E391A">
        <w:rPr>
          <w:sz w:val="24"/>
          <w:szCs w:val="24"/>
        </w:rPr>
        <w:t xml:space="preserve"> 50 PCs through the </w:t>
      </w:r>
      <w:r w:rsidR="0066752D">
        <w:rPr>
          <w:sz w:val="24"/>
          <w:szCs w:val="24"/>
        </w:rPr>
        <w:t>‘</w:t>
      </w:r>
      <w:proofErr w:type="spellStart"/>
      <w:r w:rsidR="004E391A" w:rsidRPr="004E391A">
        <w:rPr>
          <w:sz w:val="24"/>
          <w:szCs w:val="24"/>
        </w:rPr>
        <w:t>RunUMAP</w:t>
      </w:r>
      <w:proofErr w:type="spellEnd"/>
      <w:r w:rsidR="0066752D">
        <w:rPr>
          <w:sz w:val="24"/>
          <w:szCs w:val="24"/>
        </w:rPr>
        <w:t>’</w:t>
      </w:r>
      <w:r w:rsidR="004E391A" w:rsidRPr="004E391A">
        <w:rPr>
          <w:sz w:val="24"/>
          <w:szCs w:val="24"/>
        </w:rPr>
        <w:t xml:space="preserve"> function.</w:t>
      </w:r>
      <w:r w:rsidR="0026411B">
        <w:rPr>
          <w:sz w:val="24"/>
          <w:szCs w:val="24"/>
        </w:rPr>
        <w:t xml:space="preserve"> </w:t>
      </w:r>
      <w:r w:rsidR="00320532">
        <w:rPr>
          <w:sz w:val="24"/>
          <w:szCs w:val="24"/>
        </w:rPr>
        <w:t>Then, the ‘</w:t>
      </w:r>
      <w:proofErr w:type="spellStart"/>
      <w:r w:rsidR="00320532" w:rsidRPr="00320532">
        <w:rPr>
          <w:sz w:val="24"/>
          <w:szCs w:val="24"/>
        </w:rPr>
        <w:t>FindAllMarkers</w:t>
      </w:r>
      <w:proofErr w:type="spellEnd"/>
      <w:r w:rsidR="00320532">
        <w:rPr>
          <w:sz w:val="24"/>
          <w:szCs w:val="24"/>
        </w:rPr>
        <w:t xml:space="preserve">’ function was utilized to identify marker genes for each cell clusters. Finally, these clusters were annotated </w:t>
      </w:r>
      <w:r w:rsidR="00CA0D2D">
        <w:rPr>
          <w:sz w:val="24"/>
          <w:szCs w:val="24"/>
        </w:rPr>
        <w:t>by the known markers.</w:t>
      </w:r>
      <w:r w:rsidR="00CA0D2D" w:rsidRPr="00CA0D2D">
        <w:t xml:space="preserve"> </w:t>
      </w:r>
      <w:r w:rsidR="00CA0D2D" w:rsidRPr="00CA0D2D">
        <w:rPr>
          <w:sz w:val="24"/>
          <w:szCs w:val="24"/>
        </w:rPr>
        <w:t xml:space="preserve">For the </w:t>
      </w:r>
      <w:proofErr w:type="spellStart"/>
      <w:r w:rsidR="00CA0D2D" w:rsidRPr="00CA0D2D">
        <w:rPr>
          <w:sz w:val="24"/>
          <w:szCs w:val="24"/>
        </w:rPr>
        <w:t>sub</w:t>
      </w:r>
      <w:r w:rsidR="00CA0D2D">
        <w:rPr>
          <w:sz w:val="24"/>
          <w:szCs w:val="24"/>
        </w:rPr>
        <w:t>clustering</w:t>
      </w:r>
      <w:proofErr w:type="spellEnd"/>
      <w:r w:rsidR="00CA0D2D" w:rsidRPr="00CA0D2D">
        <w:rPr>
          <w:sz w:val="24"/>
          <w:szCs w:val="24"/>
        </w:rPr>
        <w:t xml:space="preserve"> of </w:t>
      </w:r>
      <w:r w:rsidR="00CA0D2D">
        <w:rPr>
          <w:sz w:val="24"/>
          <w:szCs w:val="24"/>
        </w:rPr>
        <w:t>major cell types</w:t>
      </w:r>
      <w:r w:rsidR="00CA0D2D" w:rsidRPr="00CA0D2D">
        <w:rPr>
          <w:sz w:val="24"/>
          <w:szCs w:val="24"/>
        </w:rPr>
        <w:t xml:space="preserve">, we first extracted </w:t>
      </w:r>
      <w:r w:rsidR="00CA0D2D">
        <w:rPr>
          <w:sz w:val="24"/>
          <w:szCs w:val="24"/>
        </w:rPr>
        <w:t>these</w:t>
      </w:r>
      <w:r w:rsidR="00CA0D2D" w:rsidRPr="00CA0D2D">
        <w:rPr>
          <w:sz w:val="24"/>
          <w:szCs w:val="24"/>
        </w:rPr>
        <w:t xml:space="preserve"> cells from the overview integrated dataset. Subsequently, the expression matrix for these cells was processed as </w:t>
      </w:r>
      <w:r w:rsidR="00B4770E">
        <w:rPr>
          <w:sz w:val="24"/>
          <w:szCs w:val="24"/>
        </w:rPr>
        <w:t>above</w:t>
      </w:r>
      <w:r w:rsidR="00CA0D2D" w:rsidRPr="00CA0D2D">
        <w:rPr>
          <w:sz w:val="24"/>
          <w:szCs w:val="24"/>
        </w:rPr>
        <w:t xml:space="preserve"> described, involving integration, </w:t>
      </w:r>
      <w:r w:rsidR="00CA0D2D">
        <w:rPr>
          <w:sz w:val="24"/>
          <w:szCs w:val="24"/>
        </w:rPr>
        <w:t>scaling</w:t>
      </w:r>
      <w:r w:rsidR="00CA0D2D" w:rsidRPr="00CA0D2D">
        <w:rPr>
          <w:sz w:val="24"/>
          <w:szCs w:val="24"/>
        </w:rPr>
        <w:t xml:space="preserve">, </w:t>
      </w:r>
      <w:r w:rsidR="00CA0D2D" w:rsidRPr="00CA0D2D">
        <w:rPr>
          <w:sz w:val="24"/>
          <w:szCs w:val="24"/>
        </w:rPr>
        <w:lastRenderedPageBreak/>
        <w:t>PCA, and clustering</w:t>
      </w:r>
      <w:r w:rsidR="00CA0D2D">
        <w:rPr>
          <w:sz w:val="24"/>
          <w:szCs w:val="24"/>
        </w:rPr>
        <w:t>.</w:t>
      </w:r>
    </w:p>
    <w:p w14:paraId="41A37195" w14:textId="369ED708" w:rsidR="00A5291E" w:rsidRPr="00A5291E" w:rsidRDefault="00A5291E" w:rsidP="00A5291E">
      <w:pPr>
        <w:spacing w:line="480" w:lineRule="auto"/>
        <w:rPr>
          <w:b/>
          <w:bCs/>
          <w:sz w:val="24"/>
          <w:szCs w:val="24"/>
        </w:rPr>
      </w:pPr>
      <w:r>
        <w:rPr>
          <w:rFonts w:hint="eastAsia"/>
          <w:b/>
          <w:bCs/>
          <w:sz w:val="24"/>
          <w:szCs w:val="24"/>
        </w:rPr>
        <w:t>S</w:t>
      </w:r>
      <w:r>
        <w:rPr>
          <w:b/>
          <w:bCs/>
          <w:sz w:val="24"/>
          <w:szCs w:val="24"/>
        </w:rPr>
        <w:t>mall RNA sequencing analysis</w:t>
      </w:r>
    </w:p>
    <w:p w14:paraId="06458F7B" w14:textId="68F06E05" w:rsidR="00A5291E" w:rsidRPr="00A5291E" w:rsidRDefault="00F07D5C" w:rsidP="0071794A">
      <w:pPr>
        <w:spacing w:line="480" w:lineRule="auto"/>
        <w:ind w:firstLineChars="200" w:firstLine="480"/>
        <w:rPr>
          <w:sz w:val="24"/>
          <w:szCs w:val="24"/>
        </w:rPr>
      </w:pPr>
      <w:bookmarkStart w:id="2" w:name="OLE_LINK20"/>
      <w:bookmarkStart w:id="3" w:name="OLE_LINK21"/>
      <w:r>
        <w:rPr>
          <w:sz w:val="24"/>
          <w:szCs w:val="24"/>
        </w:rPr>
        <w:t xml:space="preserve">The </w:t>
      </w:r>
      <w:r w:rsidRPr="005547B3">
        <w:rPr>
          <w:sz w:val="24"/>
          <w:szCs w:val="24"/>
        </w:rPr>
        <w:t xml:space="preserve">miRNA sequencing data </w:t>
      </w:r>
      <w:r>
        <w:rPr>
          <w:sz w:val="24"/>
          <w:szCs w:val="24"/>
        </w:rPr>
        <w:t xml:space="preserve">was obtained </w:t>
      </w:r>
      <w:r w:rsidRPr="005547B3">
        <w:rPr>
          <w:sz w:val="24"/>
          <w:szCs w:val="24"/>
        </w:rPr>
        <w:t>from the GEO database (GSE115114, GSE123708)</w:t>
      </w:r>
      <w:r>
        <w:rPr>
          <w:sz w:val="24"/>
          <w:szCs w:val="24"/>
        </w:rPr>
        <w:t xml:space="preserve">. Differential miRNA expression analysis was executing using </w:t>
      </w:r>
      <w:proofErr w:type="spellStart"/>
      <w:r>
        <w:rPr>
          <w:sz w:val="24"/>
          <w:szCs w:val="24"/>
        </w:rPr>
        <w:t>limma</w:t>
      </w:r>
      <w:proofErr w:type="spellEnd"/>
      <w:r>
        <w:rPr>
          <w:sz w:val="24"/>
          <w:szCs w:val="24"/>
        </w:rPr>
        <w:t xml:space="preserve"> package. </w:t>
      </w:r>
      <w:r w:rsidRPr="00F07D5C">
        <w:rPr>
          <w:sz w:val="24"/>
          <w:szCs w:val="24"/>
        </w:rPr>
        <w:t xml:space="preserve">miRNAs with a </w:t>
      </w:r>
      <w:r w:rsidRPr="00F07D5C">
        <w:rPr>
          <w:i/>
          <w:iCs/>
          <w:sz w:val="24"/>
          <w:szCs w:val="24"/>
        </w:rPr>
        <w:t>P</w:t>
      </w:r>
      <w:r w:rsidRPr="00F07D5C">
        <w:rPr>
          <w:sz w:val="24"/>
          <w:szCs w:val="24"/>
        </w:rPr>
        <w:t xml:space="preserve">-value less than 0.05 and a </w:t>
      </w:r>
      <w:r>
        <w:rPr>
          <w:sz w:val="24"/>
          <w:szCs w:val="24"/>
        </w:rPr>
        <w:t>|</w:t>
      </w:r>
      <w:proofErr w:type="spellStart"/>
      <w:r w:rsidRPr="00F07D5C">
        <w:rPr>
          <w:sz w:val="24"/>
          <w:szCs w:val="24"/>
        </w:rPr>
        <w:t>logFC</w:t>
      </w:r>
      <w:proofErr w:type="spellEnd"/>
      <w:r>
        <w:rPr>
          <w:sz w:val="24"/>
          <w:szCs w:val="24"/>
        </w:rPr>
        <w:t>|</w:t>
      </w:r>
      <w:r w:rsidRPr="00F07D5C">
        <w:rPr>
          <w:sz w:val="24"/>
          <w:szCs w:val="24"/>
        </w:rPr>
        <w:t xml:space="preserve"> greater than 1 were considered to be differentially expressed.</w:t>
      </w:r>
    </w:p>
    <w:bookmarkEnd w:id="2"/>
    <w:bookmarkEnd w:id="3"/>
    <w:p w14:paraId="702961FA" w14:textId="77777777" w:rsidR="00A5291E" w:rsidRPr="00A5291E" w:rsidRDefault="00A5291E" w:rsidP="00A5291E">
      <w:pPr>
        <w:spacing w:line="480" w:lineRule="auto"/>
        <w:rPr>
          <w:b/>
          <w:bCs/>
          <w:sz w:val="24"/>
          <w:szCs w:val="24"/>
        </w:rPr>
      </w:pPr>
      <w:r w:rsidRPr="00A5291E">
        <w:rPr>
          <w:rFonts w:hint="eastAsia"/>
          <w:b/>
          <w:bCs/>
          <w:sz w:val="24"/>
          <w:szCs w:val="24"/>
        </w:rPr>
        <w:t>C</w:t>
      </w:r>
      <w:r w:rsidRPr="00A5291E">
        <w:rPr>
          <w:b/>
          <w:bCs/>
          <w:sz w:val="24"/>
          <w:szCs w:val="24"/>
        </w:rPr>
        <w:t>ell culture and transfection</w:t>
      </w:r>
    </w:p>
    <w:p w14:paraId="67B9FB76" w14:textId="34B2CF5F" w:rsidR="00A5291E" w:rsidRPr="00A5291E" w:rsidRDefault="00513E22" w:rsidP="0071794A">
      <w:pPr>
        <w:spacing w:line="480" w:lineRule="auto"/>
        <w:ind w:firstLineChars="200" w:firstLine="480"/>
        <w:rPr>
          <w:sz w:val="24"/>
          <w:szCs w:val="24"/>
        </w:rPr>
      </w:pPr>
      <w:r>
        <w:rPr>
          <w:rFonts w:hint="eastAsia"/>
          <w:sz w:val="24"/>
          <w:szCs w:val="24"/>
        </w:rPr>
        <w:t>T</w:t>
      </w:r>
      <w:r>
        <w:rPr>
          <w:sz w:val="24"/>
          <w:szCs w:val="24"/>
        </w:rPr>
        <w:t xml:space="preserve">he normal colon mucosal cell line NCM460, HEK293T, THP-1 and CRC cell lines were provided by American Type Culture Collection. </w:t>
      </w:r>
      <w:r w:rsidR="0077025C">
        <w:rPr>
          <w:sz w:val="24"/>
          <w:szCs w:val="24"/>
        </w:rPr>
        <w:t>A</w:t>
      </w:r>
      <w:r w:rsidR="0077025C">
        <w:rPr>
          <w:rFonts w:hint="eastAsia"/>
          <w:sz w:val="24"/>
          <w:szCs w:val="24"/>
        </w:rPr>
        <w:t>ll</w:t>
      </w:r>
      <w:r w:rsidR="0077025C">
        <w:rPr>
          <w:sz w:val="24"/>
          <w:szCs w:val="24"/>
        </w:rPr>
        <w:t xml:space="preserve"> cell</w:t>
      </w:r>
      <w:r w:rsidR="0077025C">
        <w:rPr>
          <w:rFonts w:hint="eastAsia"/>
          <w:sz w:val="24"/>
          <w:szCs w:val="24"/>
        </w:rPr>
        <w:t>s</w:t>
      </w:r>
      <w:r w:rsidR="0077025C">
        <w:rPr>
          <w:sz w:val="24"/>
          <w:szCs w:val="24"/>
        </w:rPr>
        <w:t xml:space="preserve"> underwent STR (Short Tandem Repeat) identification. </w:t>
      </w:r>
      <w:r w:rsidR="0033563E">
        <w:rPr>
          <w:sz w:val="24"/>
          <w:szCs w:val="24"/>
        </w:rPr>
        <w:t xml:space="preserve">NCM460, HCT-8, DLD-1 and THP-1 were cultured with RPMI-1640. HEK293T, SW620, Caco-2 and HCT 116 were cultured with </w:t>
      </w:r>
      <w:r w:rsidR="0033563E" w:rsidRPr="0033563E">
        <w:rPr>
          <w:sz w:val="24"/>
          <w:szCs w:val="24"/>
        </w:rPr>
        <w:t>Dulbecco's Modified Eagle Medium</w:t>
      </w:r>
      <w:r w:rsidR="0033563E">
        <w:rPr>
          <w:sz w:val="24"/>
          <w:szCs w:val="24"/>
        </w:rPr>
        <w:t xml:space="preserve"> (DMEM). SW480 and </w:t>
      </w:r>
      <w:proofErr w:type="spellStart"/>
      <w:r w:rsidR="0033563E">
        <w:rPr>
          <w:sz w:val="24"/>
          <w:szCs w:val="24"/>
        </w:rPr>
        <w:t>LoVo</w:t>
      </w:r>
      <w:proofErr w:type="spellEnd"/>
      <w:r w:rsidR="0033563E">
        <w:rPr>
          <w:sz w:val="24"/>
          <w:szCs w:val="24"/>
        </w:rPr>
        <w:t xml:space="preserve"> were cultured with L15 and F12K, respectively. All medium was added </w:t>
      </w:r>
      <w:r w:rsidR="00992173">
        <w:rPr>
          <w:sz w:val="24"/>
          <w:szCs w:val="24"/>
        </w:rPr>
        <w:t xml:space="preserve">with </w:t>
      </w:r>
      <w:r w:rsidR="0033563E">
        <w:rPr>
          <w:sz w:val="24"/>
          <w:szCs w:val="24"/>
        </w:rPr>
        <w:t>10% fetal bovine serum (FBS) (</w:t>
      </w:r>
      <w:proofErr w:type="spellStart"/>
      <w:r w:rsidR="0033563E">
        <w:rPr>
          <w:sz w:val="24"/>
          <w:szCs w:val="24"/>
        </w:rPr>
        <w:t>Avantor</w:t>
      </w:r>
      <w:proofErr w:type="spellEnd"/>
      <w:r w:rsidR="0033563E">
        <w:rPr>
          <w:sz w:val="24"/>
          <w:szCs w:val="24"/>
        </w:rPr>
        <w:t>, PA, USA)</w:t>
      </w:r>
      <w:r w:rsidR="00992173" w:rsidRPr="00992173">
        <w:t xml:space="preserve"> </w:t>
      </w:r>
      <w:r w:rsidR="00992173" w:rsidRPr="00992173">
        <w:rPr>
          <w:sz w:val="24"/>
          <w:szCs w:val="24"/>
        </w:rPr>
        <w:t>and 1% penicillin-streptomycin (</w:t>
      </w:r>
      <w:proofErr w:type="spellStart"/>
      <w:r w:rsidR="00992173" w:rsidRPr="00992173">
        <w:rPr>
          <w:sz w:val="24"/>
          <w:szCs w:val="24"/>
        </w:rPr>
        <w:t>Solarbio</w:t>
      </w:r>
      <w:proofErr w:type="spellEnd"/>
      <w:r w:rsidR="00992173" w:rsidRPr="00992173">
        <w:rPr>
          <w:sz w:val="24"/>
          <w:szCs w:val="24"/>
        </w:rPr>
        <w:t>, Beijing, China)</w:t>
      </w:r>
      <w:r w:rsidR="00992173">
        <w:rPr>
          <w:sz w:val="24"/>
          <w:szCs w:val="24"/>
        </w:rPr>
        <w:t xml:space="preserve">. </w:t>
      </w:r>
      <w:r w:rsidR="00992173" w:rsidRPr="00992173">
        <w:rPr>
          <w:sz w:val="24"/>
          <w:szCs w:val="24"/>
        </w:rPr>
        <w:t xml:space="preserve">During the experimental </w:t>
      </w:r>
      <w:r w:rsidR="00992173">
        <w:rPr>
          <w:sz w:val="24"/>
          <w:szCs w:val="24"/>
        </w:rPr>
        <w:t>period</w:t>
      </w:r>
      <w:r w:rsidR="00992173" w:rsidRPr="00992173">
        <w:rPr>
          <w:sz w:val="24"/>
          <w:szCs w:val="24"/>
        </w:rPr>
        <w:t xml:space="preserve">, regular testing for mycoplasma was </w:t>
      </w:r>
      <w:r w:rsidR="00992173">
        <w:rPr>
          <w:sz w:val="24"/>
          <w:szCs w:val="24"/>
        </w:rPr>
        <w:t>performed</w:t>
      </w:r>
      <w:r w:rsidR="00992173" w:rsidRPr="00992173">
        <w:rPr>
          <w:sz w:val="24"/>
          <w:szCs w:val="24"/>
        </w:rPr>
        <w:t xml:space="preserve"> on the cells, with no mycoplasma contamination detected.</w:t>
      </w:r>
      <w:r w:rsidR="00992173" w:rsidRPr="00992173">
        <w:t xml:space="preserve"> </w:t>
      </w:r>
      <w:r w:rsidR="00992173" w:rsidRPr="00992173">
        <w:rPr>
          <w:sz w:val="24"/>
          <w:szCs w:val="24"/>
        </w:rPr>
        <w:t xml:space="preserve">All transient transfections were </w:t>
      </w:r>
      <w:bookmarkStart w:id="4" w:name="OLE_LINK9"/>
      <w:r w:rsidR="00992173">
        <w:rPr>
          <w:sz w:val="24"/>
          <w:szCs w:val="24"/>
        </w:rPr>
        <w:t>executed</w:t>
      </w:r>
      <w:r w:rsidR="00992173" w:rsidRPr="00992173">
        <w:rPr>
          <w:sz w:val="24"/>
          <w:szCs w:val="24"/>
        </w:rPr>
        <w:t xml:space="preserve"> </w:t>
      </w:r>
      <w:bookmarkEnd w:id="4"/>
      <w:r w:rsidR="00992173">
        <w:rPr>
          <w:sz w:val="24"/>
          <w:szCs w:val="24"/>
        </w:rPr>
        <w:t>using</w:t>
      </w:r>
      <w:r w:rsidR="00992173" w:rsidRPr="00992173">
        <w:rPr>
          <w:sz w:val="24"/>
          <w:szCs w:val="24"/>
        </w:rPr>
        <w:t xml:space="preserve"> Lipofectamine 2000 </w:t>
      </w:r>
      <w:r w:rsidR="00992173">
        <w:rPr>
          <w:sz w:val="24"/>
          <w:szCs w:val="24"/>
        </w:rPr>
        <w:t xml:space="preserve">based on the manufacturer’s instructions. </w:t>
      </w:r>
      <w:r w:rsidR="00992173" w:rsidRPr="00992173">
        <w:rPr>
          <w:sz w:val="24"/>
          <w:szCs w:val="24"/>
        </w:rPr>
        <w:t xml:space="preserve">(Invitrogen, Carlsbad, CA, USA). The lentiviral transfection was </w:t>
      </w:r>
      <w:r w:rsidR="00992173">
        <w:rPr>
          <w:sz w:val="24"/>
          <w:szCs w:val="24"/>
        </w:rPr>
        <w:t>executed</w:t>
      </w:r>
      <w:r w:rsidR="00992173" w:rsidRPr="00992173">
        <w:rPr>
          <w:sz w:val="24"/>
          <w:szCs w:val="24"/>
        </w:rPr>
        <w:t xml:space="preserve"> according to the </w:t>
      </w:r>
      <w:r w:rsidR="00992173">
        <w:rPr>
          <w:sz w:val="24"/>
          <w:szCs w:val="24"/>
        </w:rPr>
        <w:t xml:space="preserve">manufacturer’s </w:t>
      </w:r>
      <w:r w:rsidR="00992173" w:rsidRPr="00992173">
        <w:rPr>
          <w:sz w:val="24"/>
          <w:szCs w:val="24"/>
        </w:rPr>
        <w:t>instructions (</w:t>
      </w:r>
      <w:proofErr w:type="spellStart"/>
      <w:r w:rsidR="00992173" w:rsidRPr="00992173">
        <w:rPr>
          <w:sz w:val="24"/>
          <w:szCs w:val="24"/>
        </w:rPr>
        <w:t>Genechem</w:t>
      </w:r>
      <w:proofErr w:type="spellEnd"/>
      <w:r w:rsidR="00992173" w:rsidRPr="00992173">
        <w:rPr>
          <w:sz w:val="24"/>
          <w:szCs w:val="24"/>
        </w:rPr>
        <w:t xml:space="preserve">, Shanghai, China). All the oligonucleotide sequences are </w:t>
      </w:r>
      <w:r w:rsidR="00992173">
        <w:rPr>
          <w:sz w:val="24"/>
          <w:szCs w:val="24"/>
        </w:rPr>
        <w:t>exhibited</w:t>
      </w:r>
      <w:r w:rsidR="00992173" w:rsidRPr="00992173">
        <w:rPr>
          <w:sz w:val="24"/>
          <w:szCs w:val="24"/>
        </w:rPr>
        <w:t xml:space="preserve"> in </w:t>
      </w:r>
      <w:r w:rsidR="00775D24">
        <w:rPr>
          <w:rFonts w:hint="eastAsia"/>
          <w:sz w:val="24"/>
          <w:szCs w:val="24"/>
        </w:rPr>
        <w:t>T</w:t>
      </w:r>
      <w:r w:rsidR="00992173" w:rsidRPr="00992173">
        <w:rPr>
          <w:sz w:val="24"/>
          <w:szCs w:val="24"/>
        </w:rPr>
        <w:t xml:space="preserve">able </w:t>
      </w:r>
      <w:r w:rsidR="007B0032">
        <w:rPr>
          <w:sz w:val="24"/>
          <w:szCs w:val="24"/>
        </w:rPr>
        <w:t>S</w:t>
      </w:r>
      <w:r w:rsidR="00992173">
        <w:rPr>
          <w:sz w:val="24"/>
          <w:szCs w:val="24"/>
        </w:rPr>
        <w:t>1</w:t>
      </w:r>
      <w:r w:rsidR="00992173" w:rsidRPr="00992173">
        <w:rPr>
          <w:sz w:val="24"/>
          <w:szCs w:val="24"/>
        </w:rPr>
        <w:t>.</w:t>
      </w:r>
    </w:p>
    <w:p w14:paraId="47829E53" w14:textId="3A3426EE" w:rsidR="00A5291E" w:rsidRPr="00A5291E" w:rsidRDefault="00A5291E" w:rsidP="00A5291E">
      <w:pPr>
        <w:spacing w:line="480" w:lineRule="auto"/>
        <w:rPr>
          <w:b/>
          <w:bCs/>
          <w:sz w:val="24"/>
          <w:szCs w:val="24"/>
        </w:rPr>
      </w:pPr>
      <w:r w:rsidRPr="00A5291E">
        <w:rPr>
          <w:b/>
          <w:bCs/>
          <w:sz w:val="24"/>
          <w:szCs w:val="24"/>
        </w:rPr>
        <w:t>Immunofluorescence and hematoxylin-eosin (HE) stain</w:t>
      </w:r>
      <w:r w:rsidR="00835FE3">
        <w:rPr>
          <w:b/>
          <w:bCs/>
          <w:sz w:val="24"/>
          <w:szCs w:val="24"/>
        </w:rPr>
        <w:t>ing</w:t>
      </w:r>
    </w:p>
    <w:p w14:paraId="1499833E" w14:textId="07268DDC" w:rsidR="00A5291E" w:rsidRPr="00A5291E" w:rsidRDefault="00CC6B7C" w:rsidP="0071794A">
      <w:pPr>
        <w:spacing w:line="480" w:lineRule="auto"/>
        <w:ind w:firstLineChars="200" w:firstLine="480"/>
        <w:rPr>
          <w:sz w:val="24"/>
          <w:szCs w:val="24"/>
        </w:rPr>
      </w:pPr>
      <w:r w:rsidRPr="00BB3F4D">
        <w:rPr>
          <w:color w:val="FF0000"/>
          <w:sz w:val="24"/>
          <w:szCs w:val="24"/>
        </w:rPr>
        <w:t xml:space="preserve">For tissue </w:t>
      </w:r>
      <w:r w:rsidR="00A637BD" w:rsidRPr="00BB3F4D">
        <w:rPr>
          <w:color w:val="FF0000"/>
          <w:sz w:val="24"/>
          <w:szCs w:val="24"/>
        </w:rPr>
        <w:t>immunofluorescence</w:t>
      </w:r>
      <w:r w:rsidRPr="00BB3F4D">
        <w:rPr>
          <w:color w:val="FF0000"/>
          <w:sz w:val="24"/>
          <w:szCs w:val="24"/>
        </w:rPr>
        <w:t xml:space="preserve"> and HE,</w:t>
      </w:r>
      <w:r>
        <w:rPr>
          <w:sz w:val="24"/>
          <w:szCs w:val="24"/>
        </w:rPr>
        <w:t xml:space="preserve"> the tissue was first subjected to fixation, </w:t>
      </w:r>
      <w:r>
        <w:rPr>
          <w:sz w:val="24"/>
          <w:szCs w:val="24"/>
        </w:rPr>
        <w:lastRenderedPageBreak/>
        <w:t xml:space="preserve">dehydration, paraffin embedding and sectioning. Then, the </w:t>
      </w:r>
      <w:r w:rsidR="005B2DF6">
        <w:rPr>
          <w:sz w:val="24"/>
          <w:szCs w:val="24"/>
        </w:rPr>
        <w:t xml:space="preserve">tissue </w:t>
      </w:r>
      <w:bookmarkStart w:id="5" w:name="OLE_LINK10"/>
      <w:bookmarkStart w:id="6" w:name="OLE_LINK11"/>
      <w:r w:rsidR="005B2DF6">
        <w:rPr>
          <w:sz w:val="24"/>
          <w:szCs w:val="24"/>
        </w:rPr>
        <w:t>slice</w:t>
      </w:r>
      <w:bookmarkEnd w:id="5"/>
      <w:bookmarkEnd w:id="6"/>
      <w:r w:rsidR="00976902">
        <w:rPr>
          <w:sz w:val="24"/>
          <w:szCs w:val="24"/>
        </w:rPr>
        <w:t>s</w:t>
      </w:r>
      <w:r w:rsidR="005B2DF6">
        <w:rPr>
          <w:sz w:val="24"/>
          <w:szCs w:val="24"/>
        </w:rPr>
        <w:t xml:space="preserve"> w</w:t>
      </w:r>
      <w:r w:rsidR="00976902">
        <w:rPr>
          <w:sz w:val="24"/>
          <w:szCs w:val="24"/>
        </w:rPr>
        <w:t>ere</w:t>
      </w:r>
      <w:r w:rsidR="005B2DF6">
        <w:rPr>
          <w:sz w:val="24"/>
          <w:szCs w:val="24"/>
        </w:rPr>
        <w:t xml:space="preserve"> </w:t>
      </w:r>
      <w:r w:rsidR="00976902">
        <w:rPr>
          <w:sz w:val="24"/>
          <w:szCs w:val="24"/>
        </w:rPr>
        <w:t>baked at</w:t>
      </w:r>
      <w:r w:rsidR="00976902" w:rsidRPr="00976902">
        <w:rPr>
          <w:rFonts w:cs="Times New Roman"/>
          <w:sz w:val="24"/>
          <w:szCs w:val="24"/>
        </w:rPr>
        <w:t xml:space="preserve"> 65℃</w:t>
      </w:r>
      <w:r w:rsidR="00976902">
        <w:rPr>
          <w:rFonts w:cs="Times New Roman"/>
          <w:sz w:val="24"/>
          <w:szCs w:val="24"/>
        </w:rPr>
        <w:t xml:space="preserve"> for 2</w:t>
      </w:r>
      <w:r w:rsidR="001A4FB7">
        <w:rPr>
          <w:rFonts w:cs="Times New Roman"/>
          <w:sz w:val="24"/>
          <w:szCs w:val="24"/>
        </w:rPr>
        <w:t xml:space="preserve"> </w:t>
      </w:r>
      <w:r w:rsidR="00976902">
        <w:rPr>
          <w:rFonts w:cs="Times New Roman"/>
          <w:sz w:val="24"/>
          <w:szCs w:val="24"/>
        </w:rPr>
        <w:t xml:space="preserve">h and deparaffinized with xylene and </w:t>
      </w:r>
      <w:r w:rsidR="001A4FB7">
        <w:rPr>
          <w:rFonts w:cs="Times New Roman" w:hint="eastAsia"/>
          <w:sz w:val="24"/>
          <w:szCs w:val="24"/>
        </w:rPr>
        <w:t>ethanol.</w:t>
      </w:r>
      <w:r w:rsidR="001A4FB7">
        <w:rPr>
          <w:rFonts w:cs="Times New Roman"/>
          <w:sz w:val="24"/>
          <w:szCs w:val="24"/>
        </w:rPr>
        <w:t xml:space="preserve"> </w:t>
      </w:r>
      <w:r w:rsidR="001A4FB7" w:rsidRPr="001A4FB7">
        <w:rPr>
          <w:rFonts w:cs="Times New Roman"/>
          <w:sz w:val="24"/>
          <w:szCs w:val="24"/>
        </w:rPr>
        <w:t xml:space="preserve">Antigen retrieval was performed using EDTA antigen </w:t>
      </w:r>
      <w:r w:rsidR="001A4FB7">
        <w:rPr>
          <w:rFonts w:cs="Times New Roman"/>
          <w:sz w:val="24"/>
          <w:szCs w:val="24"/>
        </w:rPr>
        <w:t>retrieval</w:t>
      </w:r>
      <w:r w:rsidR="001A4FB7" w:rsidRPr="001A4FB7">
        <w:rPr>
          <w:rFonts w:cs="Times New Roman"/>
          <w:sz w:val="24"/>
          <w:szCs w:val="24"/>
        </w:rPr>
        <w:t xml:space="preserve"> solution</w:t>
      </w:r>
      <w:r w:rsidR="001A4FB7">
        <w:rPr>
          <w:rFonts w:cs="Times New Roman"/>
          <w:sz w:val="24"/>
          <w:szCs w:val="24"/>
        </w:rPr>
        <w:t xml:space="preserve"> (pH</w:t>
      </w:r>
      <w:r w:rsidR="00FB63AA">
        <w:rPr>
          <w:rFonts w:cs="Times New Roman" w:hint="eastAsia"/>
          <w:sz w:val="24"/>
          <w:szCs w:val="24"/>
        </w:rPr>
        <w:t xml:space="preserve"> </w:t>
      </w:r>
      <w:r w:rsidR="001A4FB7">
        <w:rPr>
          <w:rFonts w:cs="Times New Roman"/>
          <w:sz w:val="24"/>
          <w:szCs w:val="24"/>
        </w:rPr>
        <w:t>9.0)</w:t>
      </w:r>
      <w:r w:rsidR="001A4FB7" w:rsidRPr="001A4FB7">
        <w:rPr>
          <w:rFonts w:cs="Times New Roman"/>
          <w:sz w:val="24"/>
          <w:szCs w:val="24"/>
        </w:rPr>
        <w:t>.</w:t>
      </w:r>
      <w:r w:rsidR="001A4FB7">
        <w:rPr>
          <w:rFonts w:cs="Times New Roman"/>
          <w:sz w:val="24"/>
          <w:szCs w:val="24"/>
        </w:rPr>
        <w:t xml:space="preserve"> After blocking with goat serum </w:t>
      </w:r>
      <w:r w:rsidR="001A4FB7">
        <w:rPr>
          <w:rFonts w:cs="Times New Roman" w:hint="eastAsia"/>
          <w:sz w:val="24"/>
          <w:szCs w:val="24"/>
        </w:rPr>
        <w:t>for</w:t>
      </w:r>
      <w:r w:rsidR="001A4FB7">
        <w:rPr>
          <w:rFonts w:cs="Times New Roman"/>
          <w:sz w:val="24"/>
          <w:szCs w:val="24"/>
        </w:rPr>
        <w:t xml:space="preserve"> 2 h, tissue slices were incubated with primary antibod</w:t>
      </w:r>
      <w:r w:rsidR="00795DF6">
        <w:rPr>
          <w:rFonts w:cs="Times New Roman"/>
          <w:sz w:val="24"/>
          <w:szCs w:val="24"/>
        </w:rPr>
        <w:t>y</w:t>
      </w:r>
      <w:r w:rsidR="001A4FB7">
        <w:rPr>
          <w:rFonts w:cs="Times New Roman"/>
          <w:sz w:val="24"/>
          <w:szCs w:val="24"/>
        </w:rPr>
        <w:t xml:space="preserve"> for overnight at 4</w:t>
      </w:r>
      <w:r w:rsidR="001A4FB7" w:rsidRPr="001A4FB7">
        <w:rPr>
          <w:rFonts w:cs="Times New Roman"/>
          <w:sz w:val="24"/>
          <w:szCs w:val="24"/>
        </w:rPr>
        <w:t>℃</w:t>
      </w:r>
      <w:r w:rsidR="001A4FB7">
        <w:rPr>
          <w:rFonts w:cs="Times New Roman"/>
          <w:sz w:val="24"/>
          <w:szCs w:val="24"/>
        </w:rPr>
        <w:t>. Then, tissue slices were incubated in the dark at room temperature with fluorescently labeled secondary antibod</w:t>
      </w:r>
      <w:r w:rsidR="00795DF6">
        <w:rPr>
          <w:rFonts w:cs="Times New Roman"/>
          <w:sz w:val="24"/>
          <w:szCs w:val="24"/>
        </w:rPr>
        <w:t>y</w:t>
      </w:r>
      <w:r w:rsidR="001A4FB7">
        <w:rPr>
          <w:rFonts w:cs="Times New Roman"/>
          <w:sz w:val="24"/>
          <w:szCs w:val="24"/>
        </w:rPr>
        <w:t xml:space="preserve"> for 2 h before the application of DAPI for nuclear staining.</w:t>
      </w:r>
      <w:r w:rsidR="00CB0752" w:rsidRPr="00CB0752">
        <w:t xml:space="preserve"> </w:t>
      </w:r>
      <w:r w:rsidR="00CB0752" w:rsidRPr="00CB0752">
        <w:rPr>
          <w:rFonts w:cs="Times New Roman"/>
          <w:sz w:val="24"/>
          <w:szCs w:val="24"/>
        </w:rPr>
        <w:t xml:space="preserve">Image acquisition was </w:t>
      </w:r>
      <w:r w:rsidR="00CB0752">
        <w:rPr>
          <w:rFonts w:cs="Times New Roman"/>
          <w:sz w:val="24"/>
          <w:szCs w:val="24"/>
        </w:rPr>
        <w:t>executed</w:t>
      </w:r>
      <w:r w:rsidR="00CB0752" w:rsidRPr="00CB0752">
        <w:rPr>
          <w:rFonts w:cs="Times New Roman"/>
          <w:sz w:val="24"/>
          <w:szCs w:val="24"/>
        </w:rPr>
        <w:t xml:space="preserve"> using</w:t>
      </w:r>
      <w:r w:rsidR="00CB0752">
        <w:rPr>
          <w:rFonts w:cs="Times New Roman"/>
          <w:sz w:val="24"/>
          <w:szCs w:val="24"/>
        </w:rPr>
        <w:t xml:space="preserve"> </w:t>
      </w:r>
      <w:r w:rsidR="00CB0752" w:rsidRPr="00CB0752">
        <w:rPr>
          <w:rFonts w:cs="Times New Roman"/>
          <w:sz w:val="24"/>
          <w:szCs w:val="24"/>
        </w:rPr>
        <w:t>a fluorescence microscope (Zeiss, Germany).</w:t>
      </w:r>
      <w:r w:rsidR="00CB0752">
        <w:rPr>
          <w:rFonts w:cs="Times New Roman"/>
          <w:sz w:val="24"/>
          <w:szCs w:val="24"/>
        </w:rPr>
        <w:t xml:space="preserve"> </w:t>
      </w:r>
      <w:r w:rsidR="00CB0752" w:rsidRPr="00BB3F4D">
        <w:rPr>
          <w:rFonts w:cs="Times New Roman"/>
          <w:color w:val="FF0000"/>
          <w:sz w:val="24"/>
          <w:szCs w:val="24"/>
        </w:rPr>
        <w:t xml:space="preserve">For cell </w:t>
      </w:r>
      <w:r w:rsidR="00CF7AF1" w:rsidRPr="00BB3F4D">
        <w:rPr>
          <w:rFonts w:cs="Times New Roman"/>
          <w:color w:val="FF0000"/>
          <w:sz w:val="24"/>
          <w:szCs w:val="24"/>
        </w:rPr>
        <w:t>immunofluorescence</w:t>
      </w:r>
      <w:r w:rsidR="00CB0752" w:rsidRPr="00BB3F4D">
        <w:rPr>
          <w:rFonts w:cs="Times New Roman"/>
          <w:color w:val="FF0000"/>
          <w:sz w:val="24"/>
          <w:szCs w:val="24"/>
        </w:rPr>
        <w:t xml:space="preserve">, </w:t>
      </w:r>
      <w:r w:rsidR="00CB0752">
        <w:rPr>
          <w:rFonts w:cs="Times New Roman"/>
          <w:sz w:val="24"/>
          <w:szCs w:val="24"/>
        </w:rPr>
        <w:t xml:space="preserve">the cells were </w:t>
      </w:r>
      <w:r w:rsidR="00795DF6">
        <w:rPr>
          <w:rFonts w:cs="Times New Roman"/>
          <w:sz w:val="24"/>
          <w:szCs w:val="24"/>
        </w:rPr>
        <w:t xml:space="preserve">first </w:t>
      </w:r>
      <w:r w:rsidR="00CB0752">
        <w:rPr>
          <w:rFonts w:cs="Times New Roman"/>
          <w:sz w:val="24"/>
          <w:szCs w:val="24"/>
        </w:rPr>
        <w:t xml:space="preserve">treated with </w:t>
      </w:r>
      <w:r w:rsidR="00CB0752" w:rsidRPr="00CB0752">
        <w:rPr>
          <w:rFonts w:cs="Times New Roman"/>
          <w:sz w:val="24"/>
          <w:szCs w:val="24"/>
        </w:rPr>
        <w:t>4% paraformaldehyde</w:t>
      </w:r>
      <w:r w:rsidR="00795DF6">
        <w:rPr>
          <w:rFonts w:cs="Times New Roman"/>
          <w:sz w:val="24"/>
          <w:szCs w:val="24"/>
        </w:rPr>
        <w:t xml:space="preserve"> and </w:t>
      </w:r>
      <w:r w:rsidR="00CB0752">
        <w:rPr>
          <w:rFonts w:cs="Times New Roman"/>
          <w:sz w:val="24"/>
          <w:szCs w:val="24"/>
        </w:rPr>
        <w:t>Triton X-100</w:t>
      </w:r>
      <w:r w:rsidR="00795DF6">
        <w:rPr>
          <w:rFonts w:cs="Times New Roman"/>
          <w:sz w:val="24"/>
          <w:szCs w:val="24"/>
        </w:rPr>
        <w:t>, then blocking with goat serum. Subsequently, the cells were sequentially incubated with the primary antibody and fluorescently labeled secondary antibody</w:t>
      </w:r>
      <w:r w:rsidR="00413A2C">
        <w:rPr>
          <w:rFonts w:cs="Times New Roman"/>
          <w:sz w:val="24"/>
          <w:szCs w:val="24"/>
        </w:rPr>
        <w:t xml:space="preserve">. For tissue HE staining, we followed the </w:t>
      </w:r>
      <w:r w:rsidR="00413A2C" w:rsidRPr="00EC7F60">
        <w:rPr>
          <w:sz w:val="24"/>
          <w:szCs w:val="24"/>
        </w:rPr>
        <w:t>manufacturer's instructions</w:t>
      </w:r>
      <w:r w:rsidR="00413A2C">
        <w:rPr>
          <w:sz w:val="24"/>
          <w:szCs w:val="24"/>
        </w:rPr>
        <w:t xml:space="preserve"> (G1120) (</w:t>
      </w:r>
      <w:proofErr w:type="spellStart"/>
      <w:r w:rsidR="00413A2C">
        <w:rPr>
          <w:sz w:val="24"/>
          <w:szCs w:val="24"/>
        </w:rPr>
        <w:t>Solarbio</w:t>
      </w:r>
      <w:proofErr w:type="spellEnd"/>
      <w:r w:rsidR="00413A2C">
        <w:rPr>
          <w:sz w:val="24"/>
          <w:szCs w:val="24"/>
        </w:rPr>
        <w:t>, Beijing, China)</w:t>
      </w:r>
      <w:r w:rsidR="00413A2C" w:rsidRPr="00EC7F60">
        <w:rPr>
          <w:sz w:val="24"/>
          <w:szCs w:val="24"/>
        </w:rPr>
        <w:t>.</w:t>
      </w:r>
      <w:r w:rsidR="00413A2C" w:rsidRPr="00970490">
        <w:rPr>
          <w:sz w:val="24"/>
          <w:szCs w:val="24"/>
        </w:rPr>
        <w:t xml:space="preserve"> </w:t>
      </w:r>
      <w:r w:rsidR="00413A2C">
        <w:rPr>
          <w:sz w:val="24"/>
          <w:szCs w:val="24"/>
        </w:rPr>
        <w:t>The antibodies are listed in</w:t>
      </w:r>
      <w:r w:rsidR="00413A2C" w:rsidRPr="001B7979">
        <w:rPr>
          <w:rFonts w:cs="Times New Roman"/>
          <w:color w:val="000000"/>
          <w:spacing w:val="5"/>
          <w:sz w:val="24"/>
          <w:szCs w:val="24"/>
          <w:shd w:val="clear" w:color="auto" w:fill="FFFFFF"/>
        </w:rPr>
        <w:t xml:space="preserve"> </w:t>
      </w:r>
      <w:r w:rsidR="00775D24">
        <w:rPr>
          <w:rFonts w:cs="Times New Roman" w:hint="eastAsia"/>
          <w:color w:val="000000"/>
          <w:spacing w:val="5"/>
          <w:sz w:val="24"/>
          <w:szCs w:val="24"/>
          <w:shd w:val="clear" w:color="auto" w:fill="FFFFFF"/>
        </w:rPr>
        <w:t>T</w:t>
      </w:r>
      <w:r w:rsidR="00413A2C" w:rsidRPr="001B7979">
        <w:rPr>
          <w:rFonts w:cs="Times New Roman"/>
          <w:color w:val="000000"/>
          <w:spacing w:val="5"/>
          <w:sz w:val="24"/>
          <w:szCs w:val="24"/>
          <w:shd w:val="clear" w:color="auto" w:fill="FFFFFF"/>
        </w:rPr>
        <w:t xml:space="preserve">able </w:t>
      </w:r>
      <w:r w:rsidR="007B0032">
        <w:rPr>
          <w:rFonts w:cs="Times New Roman"/>
          <w:color w:val="000000"/>
          <w:spacing w:val="5"/>
          <w:sz w:val="24"/>
          <w:szCs w:val="24"/>
          <w:shd w:val="clear" w:color="auto" w:fill="FFFFFF"/>
        </w:rPr>
        <w:t>S</w:t>
      </w:r>
      <w:r w:rsidR="00413A2C">
        <w:rPr>
          <w:rFonts w:cs="Times New Roman"/>
          <w:color w:val="000000"/>
          <w:spacing w:val="5"/>
          <w:sz w:val="24"/>
          <w:szCs w:val="24"/>
          <w:shd w:val="clear" w:color="auto" w:fill="FFFFFF"/>
        </w:rPr>
        <w:t>2.</w:t>
      </w:r>
    </w:p>
    <w:p w14:paraId="04DF5D76" w14:textId="3165037F" w:rsidR="00A5291E" w:rsidRPr="00A5291E" w:rsidRDefault="00A5291E" w:rsidP="00A5291E">
      <w:pPr>
        <w:spacing w:line="480" w:lineRule="auto"/>
        <w:rPr>
          <w:b/>
          <w:bCs/>
          <w:sz w:val="24"/>
          <w:szCs w:val="24"/>
        </w:rPr>
      </w:pPr>
      <w:r w:rsidRPr="00A5291E">
        <w:rPr>
          <w:rFonts w:hint="eastAsia"/>
          <w:b/>
          <w:bCs/>
          <w:sz w:val="24"/>
          <w:szCs w:val="24"/>
        </w:rPr>
        <w:t>E</w:t>
      </w:r>
      <w:r w:rsidRPr="00A5291E">
        <w:rPr>
          <w:b/>
          <w:bCs/>
          <w:sz w:val="24"/>
          <w:szCs w:val="24"/>
        </w:rPr>
        <w:t>xosomes isolation and identification</w:t>
      </w:r>
    </w:p>
    <w:p w14:paraId="5B5D2EAA" w14:textId="3FF42283" w:rsidR="00A5291E" w:rsidRPr="00A5291E" w:rsidRDefault="004C6C60" w:rsidP="0071794A">
      <w:pPr>
        <w:spacing w:line="480" w:lineRule="auto"/>
        <w:ind w:firstLineChars="200" w:firstLine="480"/>
        <w:rPr>
          <w:sz w:val="24"/>
          <w:szCs w:val="24"/>
        </w:rPr>
      </w:pPr>
      <w:r w:rsidRPr="004C6C60">
        <w:rPr>
          <w:sz w:val="24"/>
          <w:szCs w:val="24"/>
        </w:rPr>
        <w:t xml:space="preserve">When the cell confluence reached 70%, the cell culture medium was replaced with complete medium </w:t>
      </w:r>
      <w:r w:rsidR="00171108">
        <w:rPr>
          <w:sz w:val="24"/>
          <w:szCs w:val="24"/>
        </w:rPr>
        <w:t xml:space="preserve">that consists of basal culture medium added with 10% </w:t>
      </w:r>
      <w:r>
        <w:rPr>
          <w:rFonts w:hint="eastAsia"/>
          <w:sz w:val="24"/>
          <w:szCs w:val="24"/>
        </w:rPr>
        <w:t>exosome</w:t>
      </w:r>
      <w:r w:rsidR="00171108">
        <w:rPr>
          <w:sz w:val="24"/>
          <w:szCs w:val="24"/>
        </w:rPr>
        <w:t>-depleted FBS</w:t>
      </w:r>
      <w:r w:rsidRPr="004C6C60">
        <w:rPr>
          <w:sz w:val="24"/>
          <w:szCs w:val="24"/>
        </w:rPr>
        <w:t>. After 48 h, the cell culture supernatant was collected and centrifug</w:t>
      </w:r>
      <w:r w:rsidR="00171108">
        <w:rPr>
          <w:sz w:val="24"/>
          <w:szCs w:val="24"/>
        </w:rPr>
        <w:t>ed</w:t>
      </w:r>
      <w:r w:rsidRPr="004C6C60">
        <w:rPr>
          <w:sz w:val="24"/>
          <w:szCs w:val="24"/>
        </w:rPr>
        <w:t xml:space="preserve"> at 300</w:t>
      </w:r>
      <w:r w:rsidR="00FB63AA">
        <w:rPr>
          <w:rFonts w:hint="eastAsia"/>
          <w:sz w:val="24"/>
          <w:szCs w:val="24"/>
        </w:rPr>
        <w:t xml:space="preserve"> </w:t>
      </w:r>
      <w:r w:rsidRPr="004C6C60">
        <w:rPr>
          <w:sz w:val="24"/>
          <w:szCs w:val="24"/>
        </w:rPr>
        <w:t>g for 10 minutes, followed by 2</w:t>
      </w:r>
      <w:r w:rsidR="00171108">
        <w:rPr>
          <w:sz w:val="24"/>
          <w:szCs w:val="24"/>
        </w:rPr>
        <w:t>,</w:t>
      </w:r>
      <w:r w:rsidRPr="004C6C60">
        <w:rPr>
          <w:sz w:val="24"/>
          <w:szCs w:val="24"/>
        </w:rPr>
        <w:t>000</w:t>
      </w:r>
      <w:r w:rsidR="00FB63AA">
        <w:rPr>
          <w:rFonts w:hint="eastAsia"/>
          <w:sz w:val="24"/>
          <w:szCs w:val="24"/>
        </w:rPr>
        <w:t xml:space="preserve"> </w:t>
      </w:r>
      <w:r w:rsidRPr="004C6C60">
        <w:rPr>
          <w:sz w:val="24"/>
          <w:szCs w:val="24"/>
        </w:rPr>
        <w:t>g for 20 min and 10</w:t>
      </w:r>
      <w:r w:rsidR="00171108">
        <w:rPr>
          <w:sz w:val="24"/>
          <w:szCs w:val="24"/>
        </w:rPr>
        <w:t>,</w:t>
      </w:r>
      <w:r w:rsidRPr="004C6C60">
        <w:rPr>
          <w:sz w:val="24"/>
          <w:szCs w:val="24"/>
        </w:rPr>
        <w:t>000</w:t>
      </w:r>
      <w:r w:rsidR="00FB63AA">
        <w:rPr>
          <w:rFonts w:hint="eastAsia"/>
          <w:sz w:val="24"/>
          <w:szCs w:val="24"/>
        </w:rPr>
        <w:t xml:space="preserve"> </w:t>
      </w:r>
      <w:r w:rsidRPr="004C6C60">
        <w:rPr>
          <w:sz w:val="24"/>
          <w:szCs w:val="24"/>
        </w:rPr>
        <w:t xml:space="preserve">g for 30 min to remove cellular debris and large vesicles. </w:t>
      </w:r>
      <w:r w:rsidR="00F76E19">
        <w:rPr>
          <w:sz w:val="24"/>
          <w:szCs w:val="24"/>
        </w:rPr>
        <w:t>After filtering</w:t>
      </w:r>
      <w:r w:rsidRPr="004C6C60">
        <w:rPr>
          <w:sz w:val="24"/>
          <w:szCs w:val="24"/>
        </w:rPr>
        <w:t xml:space="preserve"> the supernatant through a 0.22</w:t>
      </w:r>
      <w:r w:rsidR="00FB63AA">
        <w:rPr>
          <w:rFonts w:hint="eastAsia"/>
          <w:sz w:val="24"/>
          <w:szCs w:val="24"/>
        </w:rPr>
        <w:t xml:space="preserve"> </w:t>
      </w:r>
      <w:proofErr w:type="spellStart"/>
      <w:r w:rsidRPr="004C6C60">
        <w:rPr>
          <w:sz w:val="24"/>
          <w:szCs w:val="24"/>
        </w:rPr>
        <w:t>μm</w:t>
      </w:r>
      <w:proofErr w:type="spellEnd"/>
      <w:r w:rsidRPr="004C6C60">
        <w:rPr>
          <w:sz w:val="24"/>
          <w:szCs w:val="24"/>
        </w:rPr>
        <w:t xml:space="preserve"> membrane, </w:t>
      </w:r>
      <w:r w:rsidR="00F76E19" w:rsidRPr="004C6C60">
        <w:rPr>
          <w:sz w:val="24"/>
          <w:szCs w:val="24"/>
        </w:rPr>
        <w:t xml:space="preserve">the supernatant </w:t>
      </w:r>
      <w:r w:rsidRPr="004C6C60">
        <w:rPr>
          <w:sz w:val="24"/>
          <w:szCs w:val="24"/>
        </w:rPr>
        <w:t>was centrifug</w:t>
      </w:r>
      <w:r w:rsidR="00F76E19">
        <w:rPr>
          <w:sz w:val="24"/>
          <w:szCs w:val="24"/>
        </w:rPr>
        <w:t>ed</w:t>
      </w:r>
      <w:r w:rsidRPr="004C6C60">
        <w:rPr>
          <w:sz w:val="24"/>
          <w:szCs w:val="24"/>
        </w:rPr>
        <w:t xml:space="preserve"> at 1</w:t>
      </w:r>
      <w:r w:rsidR="00F76E19">
        <w:rPr>
          <w:sz w:val="24"/>
          <w:szCs w:val="24"/>
        </w:rPr>
        <w:t>4</w:t>
      </w:r>
      <w:r w:rsidRPr="004C6C60">
        <w:rPr>
          <w:sz w:val="24"/>
          <w:szCs w:val="24"/>
        </w:rPr>
        <w:t>0,000</w:t>
      </w:r>
      <w:r w:rsidR="00FB63AA">
        <w:rPr>
          <w:rFonts w:hint="eastAsia"/>
          <w:sz w:val="24"/>
          <w:szCs w:val="24"/>
        </w:rPr>
        <w:t xml:space="preserve"> </w:t>
      </w:r>
      <w:r w:rsidRPr="004C6C60">
        <w:rPr>
          <w:sz w:val="24"/>
          <w:szCs w:val="24"/>
        </w:rPr>
        <w:t xml:space="preserve">g for </w:t>
      </w:r>
      <w:r w:rsidR="00F76E19">
        <w:rPr>
          <w:sz w:val="24"/>
          <w:szCs w:val="24"/>
        </w:rPr>
        <w:t>9</w:t>
      </w:r>
      <w:r w:rsidRPr="004C6C60">
        <w:rPr>
          <w:sz w:val="24"/>
          <w:szCs w:val="24"/>
        </w:rPr>
        <w:t>0 min at 4°C</w:t>
      </w:r>
      <w:r w:rsidR="00F76E19">
        <w:rPr>
          <w:sz w:val="24"/>
          <w:szCs w:val="24"/>
        </w:rPr>
        <w:t xml:space="preserve"> using </w:t>
      </w:r>
      <w:r w:rsidR="00F76E19" w:rsidRPr="00F76E19">
        <w:rPr>
          <w:sz w:val="24"/>
          <w:szCs w:val="24"/>
        </w:rPr>
        <w:t>ultracentrifuge</w:t>
      </w:r>
      <w:r w:rsidR="00F76E19">
        <w:rPr>
          <w:sz w:val="24"/>
          <w:szCs w:val="24"/>
        </w:rPr>
        <w:t xml:space="preserve"> (Beckman Coulter, CA, USA)</w:t>
      </w:r>
      <w:r w:rsidRPr="004C6C60">
        <w:rPr>
          <w:sz w:val="24"/>
          <w:szCs w:val="24"/>
        </w:rPr>
        <w:t>. The pellet was resuspended in 30</w:t>
      </w:r>
      <w:r w:rsidR="00FB63AA">
        <w:rPr>
          <w:rFonts w:hint="eastAsia"/>
          <w:sz w:val="24"/>
          <w:szCs w:val="24"/>
        </w:rPr>
        <w:t xml:space="preserve"> </w:t>
      </w:r>
      <w:r w:rsidRPr="004C6C60">
        <w:rPr>
          <w:sz w:val="24"/>
          <w:szCs w:val="24"/>
        </w:rPr>
        <w:t>m</w:t>
      </w:r>
      <w:r w:rsidR="00775D24">
        <w:rPr>
          <w:rFonts w:hint="eastAsia"/>
          <w:sz w:val="24"/>
          <w:szCs w:val="24"/>
        </w:rPr>
        <w:t>L</w:t>
      </w:r>
      <w:r w:rsidRPr="004C6C60">
        <w:rPr>
          <w:sz w:val="24"/>
          <w:szCs w:val="24"/>
        </w:rPr>
        <w:t xml:space="preserve"> of PBS, followed by another round of ultracentrifugation at 1</w:t>
      </w:r>
      <w:r w:rsidR="00F76E19">
        <w:rPr>
          <w:sz w:val="24"/>
          <w:szCs w:val="24"/>
        </w:rPr>
        <w:t>4</w:t>
      </w:r>
      <w:r w:rsidRPr="004C6C60">
        <w:rPr>
          <w:sz w:val="24"/>
          <w:szCs w:val="24"/>
        </w:rPr>
        <w:t>0,000</w:t>
      </w:r>
      <w:r w:rsidR="00FB63AA">
        <w:rPr>
          <w:rFonts w:hint="eastAsia"/>
          <w:sz w:val="24"/>
          <w:szCs w:val="24"/>
        </w:rPr>
        <w:t xml:space="preserve"> </w:t>
      </w:r>
      <w:r w:rsidRPr="004C6C60">
        <w:rPr>
          <w:sz w:val="24"/>
          <w:szCs w:val="24"/>
        </w:rPr>
        <w:t xml:space="preserve">g for </w:t>
      </w:r>
      <w:r w:rsidR="00F76E19">
        <w:rPr>
          <w:sz w:val="24"/>
          <w:szCs w:val="24"/>
        </w:rPr>
        <w:t>9</w:t>
      </w:r>
      <w:r w:rsidRPr="004C6C60">
        <w:rPr>
          <w:sz w:val="24"/>
          <w:szCs w:val="24"/>
        </w:rPr>
        <w:t>0 min at 4°C. After discarding the supernatant, the pellet was resuspended in 200</w:t>
      </w:r>
      <w:r w:rsidR="00FB63AA">
        <w:rPr>
          <w:rFonts w:hint="eastAsia"/>
          <w:sz w:val="24"/>
          <w:szCs w:val="24"/>
        </w:rPr>
        <w:t xml:space="preserve"> </w:t>
      </w:r>
      <w:proofErr w:type="spellStart"/>
      <w:r w:rsidRPr="004C6C60">
        <w:rPr>
          <w:sz w:val="24"/>
          <w:szCs w:val="24"/>
        </w:rPr>
        <w:t>μ</w:t>
      </w:r>
      <w:r w:rsidR="00B023BB">
        <w:rPr>
          <w:rFonts w:hint="eastAsia"/>
          <w:sz w:val="24"/>
          <w:szCs w:val="24"/>
        </w:rPr>
        <w:t>L</w:t>
      </w:r>
      <w:proofErr w:type="spellEnd"/>
      <w:r w:rsidRPr="004C6C60">
        <w:rPr>
          <w:sz w:val="24"/>
          <w:szCs w:val="24"/>
        </w:rPr>
        <w:t xml:space="preserve"> of PBS and </w:t>
      </w:r>
      <w:r w:rsidRPr="004C6C60">
        <w:rPr>
          <w:sz w:val="24"/>
          <w:szCs w:val="24"/>
        </w:rPr>
        <w:lastRenderedPageBreak/>
        <w:t xml:space="preserve">stored at -80°C. The </w:t>
      </w:r>
      <w:r w:rsidR="00F76E19">
        <w:rPr>
          <w:sz w:val="24"/>
          <w:szCs w:val="24"/>
        </w:rPr>
        <w:t>isolation</w:t>
      </w:r>
      <w:r w:rsidRPr="004C6C60">
        <w:rPr>
          <w:sz w:val="24"/>
          <w:szCs w:val="24"/>
        </w:rPr>
        <w:t xml:space="preserve"> of plasma e</w:t>
      </w:r>
      <w:r w:rsidR="00F76E19">
        <w:rPr>
          <w:sz w:val="24"/>
          <w:szCs w:val="24"/>
        </w:rPr>
        <w:t>xosome</w:t>
      </w:r>
      <w:r w:rsidRPr="004C6C60">
        <w:rPr>
          <w:sz w:val="24"/>
          <w:szCs w:val="24"/>
        </w:rPr>
        <w:t xml:space="preserve">s was </w:t>
      </w:r>
      <w:r w:rsidR="00F76E19">
        <w:rPr>
          <w:sz w:val="24"/>
          <w:szCs w:val="24"/>
        </w:rPr>
        <w:t>performed</w:t>
      </w:r>
      <w:r w:rsidRPr="004C6C60">
        <w:rPr>
          <w:sz w:val="24"/>
          <w:szCs w:val="24"/>
        </w:rPr>
        <w:t xml:space="preserve"> according to the manufacturer's instruction</w:t>
      </w:r>
      <w:r w:rsidR="00F76E19">
        <w:rPr>
          <w:sz w:val="24"/>
          <w:szCs w:val="24"/>
        </w:rPr>
        <w:t xml:space="preserve"> (No. UR52151, </w:t>
      </w:r>
      <w:proofErr w:type="spellStart"/>
      <w:r w:rsidR="00F76E19">
        <w:rPr>
          <w:sz w:val="24"/>
          <w:szCs w:val="24"/>
        </w:rPr>
        <w:t>Umibio</w:t>
      </w:r>
      <w:proofErr w:type="spellEnd"/>
      <w:r w:rsidR="00F76E19">
        <w:rPr>
          <w:sz w:val="24"/>
          <w:szCs w:val="24"/>
        </w:rPr>
        <w:t>, Shanghai, China)</w:t>
      </w:r>
      <w:r w:rsidRPr="004C6C60">
        <w:rPr>
          <w:sz w:val="24"/>
          <w:szCs w:val="24"/>
        </w:rPr>
        <w:t>. The size of e</w:t>
      </w:r>
      <w:r w:rsidR="00F76E19">
        <w:rPr>
          <w:sz w:val="24"/>
          <w:szCs w:val="24"/>
        </w:rPr>
        <w:t>xosome</w:t>
      </w:r>
      <w:r w:rsidRPr="004C6C60">
        <w:rPr>
          <w:sz w:val="24"/>
          <w:szCs w:val="24"/>
        </w:rPr>
        <w:t xml:space="preserve">s was measured using </w:t>
      </w:r>
      <w:proofErr w:type="spellStart"/>
      <w:r w:rsidRPr="004C6C60">
        <w:rPr>
          <w:sz w:val="24"/>
          <w:szCs w:val="24"/>
        </w:rPr>
        <w:t>ZetaView</w:t>
      </w:r>
      <w:proofErr w:type="spellEnd"/>
      <w:r w:rsidRPr="004C6C60">
        <w:rPr>
          <w:sz w:val="24"/>
          <w:szCs w:val="24"/>
        </w:rPr>
        <w:t xml:space="preserve"> (Particle Metrix</w:t>
      </w:r>
      <w:r w:rsidR="00F76E19">
        <w:rPr>
          <w:sz w:val="24"/>
          <w:szCs w:val="24"/>
        </w:rPr>
        <w:t xml:space="preserve">, </w:t>
      </w:r>
      <w:r w:rsidR="00F76E19" w:rsidRPr="00F76E19">
        <w:rPr>
          <w:sz w:val="24"/>
          <w:szCs w:val="24"/>
        </w:rPr>
        <w:t>München</w:t>
      </w:r>
      <w:r w:rsidR="00F76E19">
        <w:rPr>
          <w:sz w:val="24"/>
          <w:szCs w:val="24"/>
        </w:rPr>
        <w:t>, Germany</w:t>
      </w:r>
      <w:r w:rsidRPr="004C6C60">
        <w:rPr>
          <w:sz w:val="24"/>
          <w:szCs w:val="24"/>
        </w:rPr>
        <w:t>). Additionally, the morphology of e</w:t>
      </w:r>
      <w:r w:rsidR="00F76E19">
        <w:rPr>
          <w:sz w:val="24"/>
          <w:szCs w:val="24"/>
        </w:rPr>
        <w:t>xosome</w:t>
      </w:r>
      <w:r w:rsidRPr="004C6C60">
        <w:rPr>
          <w:sz w:val="24"/>
          <w:szCs w:val="24"/>
        </w:rPr>
        <w:t>s was recorded using transmission electron microscopy</w:t>
      </w:r>
      <w:r w:rsidR="00F76E19" w:rsidRPr="00164DD8">
        <w:rPr>
          <w:sz w:val="24"/>
          <w:szCs w:val="24"/>
        </w:rPr>
        <w:t xml:space="preserve"> (TEM,</w:t>
      </w:r>
      <w:r w:rsidR="00F76E19">
        <w:rPr>
          <w:sz w:val="24"/>
          <w:szCs w:val="24"/>
        </w:rPr>
        <w:t xml:space="preserve"> Hitachi</w:t>
      </w:r>
      <w:r w:rsidR="00F76E19" w:rsidRPr="00164DD8">
        <w:rPr>
          <w:sz w:val="24"/>
          <w:szCs w:val="24"/>
        </w:rPr>
        <w:t>, Japan)</w:t>
      </w:r>
      <w:r w:rsidRPr="004C6C60">
        <w:rPr>
          <w:sz w:val="24"/>
          <w:szCs w:val="24"/>
        </w:rPr>
        <w:t>.</w:t>
      </w:r>
    </w:p>
    <w:p w14:paraId="3B5D672B" w14:textId="77777777" w:rsidR="00A5291E" w:rsidRPr="00A5291E" w:rsidRDefault="00A5291E" w:rsidP="00A5291E">
      <w:pPr>
        <w:spacing w:line="480" w:lineRule="auto"/>
        <w:rPr>
          <w:b/>
          <w:bCs/>
          <w:sz w:val="24"/>
          <w:szCs w:val="24"/>
        </w:rPr>
      </w:pPr>
      <w:r w:rsidRPr="00A5291E">
        <w:rPr>
          <w:rFonts w:hint="eastAsia"/>
          <w:b/>
          <w:bCs/>
          <w:sz w:val="24"/>
          <w:szCs w:val="24"/>
        </w:rPr>
        <w:t>E</w:t>
      </w:r>
      <w:r w:rsidRPr="00A5291E">
        <w:rPr>
          <w:b/>
          <w:bCs/>
          <w:sz w:val="24"/>
          <w:szCs w:val="24"/>
        </w:rPr>
        <w:t>xosomes labelling and tracking</w:t>
      </w:r>
    </w:p>
    <w:p w14:paraId="2F899B95" w14:textId="696A320A" w:rsidR="00A5291E" w:rsidRPr="00A5291E" w:rsidRDefault="005B77C4" w:rsidP="0071794A">
      <w:pPr>
        <w:spacing w:line="480" w:lineRule="auto"/>
        <w:ind w:firstLineChars="200" w:firstLine="480"/>
        <w:rPr>
          <w:sz w:val="24"/>
          <w:szCs w:val="24"/>
        </w:rPr>
      </w:pPr>
      <w:r>
        <w:rPr>
          <w:sz w:val="24"/>
          <w:szCs w:val="24"/>
        </w:rPr>
        <w:t>Exosomes were labeled with PKH67 (</w:t>
      </w:r>
      <w:proofErr w:type="spellStart"/>
      <w:r>
        <w:rPr>
          <w:sz w:val="24"/>
          <w:szCs w:val="24"/>
        </w:rPr>
        <w:t>Umibio</w:t>
      </w:r>
      <w:proofErr w:type="spellEnd"/>
      <w:r>
        <w:rPr>
          <w:sz w:val="24"/>
          <w:szCs w:val="24"/>
        </w:rPr>
        <w:t xml:space="preserve">, Shanghai, China) according to manufacturer’s instructions. </w:t>
      </w:r>
      <w:r w:rsidR="00A20036" w:rsidRPr="00A20036">
        <w:rPr>
          <w:rFonts w:cs="Times New Roman"/>
          <w:sz w:val="24"/>
          <w:szCs w:val="24"/>
        </w:rPr>
        <w:t xml:space="preserve">After co-culturing the labeled exosomes with macrophages at 37°C for 12 h, the F-actin of the macrophages was stained with </w:t>
      </w:r>
      <w:r w:rsidR="00476122">
        <w:rPr>
          <w:rFonts w:cs="Times New Roman"/>
          <w:sz w:val="24"/>
          <w:szCs w:val="24"/>
        </w:rPr>
        <w:t>YF</w:t>
      </w:r>
      <w:r w:rsidR="00476122" w:rsidRPr="00476122">
        <w:rPr>
          <w:rFonts w:cs="Times New Roman"/>
          <w:sz w:val="24"/>
          <w:szCs w:val="24"/>
          <w:vertAlign w:val="superscript"/>
        </w:rPr>
        <w:t>®</w:t>
      </w:r>
      <w:r w:rsidR="00476122">
        <w:rPr>
          <w:rFonts w:cs="Times New Roman"/>
          <w:sz w:val="24"/>
          <w:szCs w:val="24"/>
        </w:rPr>
        <w:t>555-</w:t>
      </w:r>
      <w:r w:rsidR="00A20036" w:rsidRPr="00A20036">
        <w:rPr>
          <w:rFonts w:cs="Times New Roman"/>
          <w:sz w:val="24"/>
          <w:szCs w:val="24"/>
        </w:rPr>
        <w:t>phalloidin</w:t>
      </w:r>
      <w:r w:rsidR="00476122">
        <w:rPr>
          <w:rFonts w:cs="Times New Roman"/>
          <w:sz w:val="24"/>
          <w:szCs w:val="24"/>
        </w:rPr>
        <w:t xml:space="preserve"> (</w:t>
      </w:r>
      <w:proofErr w:type="spellStart"/>
      <w:r w:rsidR="00476122">
        <w:rPr>
          <w:rFonts w:cs="Times New Roman"/>
          <w:sz w:val="24"/>
          <w:szCs w:val="24"/>
        </w:rPr>
        <w:t>UElandy</w:t>
      </w:r>
      <w:proofErr w:type="spellEnd"/>
      <w:r w:rsidR="00476122">
        <w:rPr>
          <w:rFonts w:cs="Times New Roman"/>
          <w:sz w:val="24"/>
          <w:szCs w:val="24"/>
        </w:rPr>
        <w:t>, Suzhou, China)</w:t>
      </w:r>
      <w:r w:rsidR="00A20036" w:rsidRPr="00A20036">
        <w:rPr>
          <w:rFonts w:cs="Times New Roman"/>
          <w:sz w:val="24"/>
          <w:szCs w:val="24"/>
        </w:rPr>
        <w:t xml:space="preserve">. </w:t>
      </w:r>
      <w:r w:rsidR="00476122">
        <w:rPr>
          <w:rFonts w:cs="Times New Roman"/>
          <w:sz w:val="24"/>
          <w:szCs w:val="24"/>
        </w:rPr>
        <w:t>Then,</w:t>
      </w:r>
      <w:r w:rsidR="00A20036" w:rsidRPr="00A20036">
        <w:rPr>
          <w:rFonts w:cs="Times New Roman"/>
          <w:sz w:val="24"/>
          <w:szCs w:val="24"/>
        </w:rPr>
        <w:t xml:space="preserve"> images were captured using a fluorescence microscope</w:t>
      </w:r>
      <w:r w:rsidR="00476122">
        <w:rPr>
          <w:rFonts w:cs="Times New Roman"/>
          <w:sz w:val="24"/>
          <w:szCs w:val="24"/>
        </w:rPr>
        <w:t xml:space="preserve"> (</w:t>
      </w:r>
      <w:r w:rsidR="00476122" w:rsidRPr="00CB0752">
        <w:rPr>
          <w:rFonts w:cs="Times New Roman"/>
          <w:sz w:val="24"/>
          <w:szCs w:val="24"/>
        </w:rPr>
        <w:t>Zeiss, Germany</w:t>
      </w:r>
      <w:r w:rsidR="00476122">
        <w:rPr>
          <w:rFonts w:cs="Times New Roman"/>
          <w:sz w:val="24"/>
          <w:szCs w:val="24"/>
        </w:rPr>
        <w:t>)</w:t>
      </w:r>
      <w:r w:rsidR="00A20036" w:rsidRPr="00A20036">
        <w:rPr>
          <w:rFonts w:cs="Times New Roman"/>
          <w:sz w:val="24"/>
          <w:szCs w:val="24"/>
        </w:rPr>
        <w:t>.</w:t>
      </w:r>
      <w:r w:rsidR="00476122" w:rsidRPr="005D5BD3">
        <w:rPr>
          <w:rFonts w:cs="Times New Roman"/>
          <w:color w:val="FF0000"/>
          <w:sz w:val="24"/>
          <w:szCs w:val="24"/>
        </w:rPr>
        <w:t xml:space="preserve"> To ascertain the transfer of </w:t>
      </w:r>
      <w:proofErr w:type="spellStart"/>
      <w:r w:rsidR="00476122" w:rsidRPr="005D5BD3">
        <w:rPr>
          <w:rFonts w:cs="Times New Roman"/>
          <w:color w:val="FF0000"/>
          <w:sz w:val="24"/>
          <w:szCs w:val="24"/>
        </w:rPr>
        <w:t>exosomal</w:t>
      </w:r>
      <w:proofErr w:type="spellEnd"/>
      <w:r w:rsidR="00476122" w:rsidRPr="005D5BD3">
        <w:rPr>
          <w:rFonts w:cs="Times New Roman"/>
          <w:color w:val="FF0000"/>
          <w:sz w:val="24"/>
          <w:szCs w:val="24"/>
        </w:rPr>
        <w:t xml:space="preserve"> miR-106a-5p, </w:t>
      </w:r>
      <w:r w:rsidR="00AE426B" w:rsidRPr="005D5BD3">
        <w:rPr>
          <w:rFonts w:cs="Times New Roman"/>
          <w:color w:val="FF0000"/>
          <w:sz w:val="24"/>
          <w:szCs w:val="24"/>
        </w:rPr>
        <w:t xml:space="preserve">exosomes were extracted from </w:t>
      </w:r>
      <w:r w:rsidR="00476122" w:rsidRPr="005D5BD3">
        <w:rPr>
          <w:rFonts w:cs="Times New Roman"/>
          <w:color w:val="FF0000"/>
          <w:sz w:val="24"/>
          <w:szCs w:val="24"/>
        </w:rPr>
        <w:t>CRC cells transfected with Cy3-labeled miR-106a-5p</w:t>
      </w:r>
      <w:r w:rsidR="00AE426B" w:rsidRPr="005D5BD3">
        <w:rPr>
          <w:rFonts w:cs="Times New Roman"/>
          <w:color w:val="FF0000"/>
          <w:sz w:val="24"/>
          <w:szCs w:val="24"/>
        </w:rPr>
        <w:t>. These exosomes</w:t>
      </w:r>
      <w:r w:rsidR="00476122" w:rsidRPr="005D5BD3">
        <w:rPr>
          <w:rFonts w:cs="Times New Roman"/>
          <w:color w:val="FF0000"/>
          <w:sz w:val="24"/>
          <w:szCs w:val="24"/>
        </w:rPr>
        <w:t xml:space="preserve"> were </w:t>
      </w:r>
      <w:r w:rsidR="00AE426B" w:rsidRPr="005D5BD3">
        <w:rPr>
          <w:rFonts w:cs="Times New Roman"/>
          <w:color w:val="FF0000"/>
          <w:sz w:val="24"/>
          <w:szCs w:val="24"/>
        </w:rPr>
        <w:t>incubated</w:t>
      </w:r>
      <w:r w:rsidR="00476122" w:rsidRPr="005D5BD3">
        <w:rPr>
          <w:rFonts w:cs="Times New Roman"/>
          <w:color w:val="FF0000"/>
          <w:sz w:val="24"/>
          <w:szCs w:val="24"/>
        </w:rPr>
        <w:t xml:space="preserve"> with macrophages </w:t>
      </w:r>
      <w:r w:rsidR="00265630" w:rsidRPr="005D5BD3">
        <w:rPr>
          <w:rFonts w:cs="Times New Roman"/>
          <w:color w:val="FF0000"/>
          <w:sz w:val="24"/>
          <w:szCs w:val="24"/>
        </w:rPr>
        <w:t xml:space="preserve">for </w:t>
      </w:r>
      <w:r w:rsidR="00AE426B" w:rsidRPr="005D5BD3">
        <w:rPr>
          <w:rFonts w:cs="Times New Roman"/>
          <w:color w:val="FF0000"/>
          <w:sz w:val="24"/>
          <w:szCs w:val="24"/>
        </w:rPr>
        <w:t xml:space="preserve">24 </w:t>
      </w:r>
      <w:r w:rsidR="00265630" w:rsidRPr="005D5BD3">
        <w:rPr>
          <w:rFonts w:cs="Times New Roman"/>
          <w:color w:val="FF0000"/>
          <w:sz w:val="24"/>
          <w:szCs w:val="24"/>
        </w:rPr>
        <w:t>h</w:t>
      </w:r>
      <w:r w:rsidR="00AE426B" w:rsidRPr="005D5BD3">
        <w:rPr>
          <w:rFonts w:cs="Times New Roman"/>
          <w:color w:val="FF0000"/>
          <w:sz w:val="24"/>
          <w:szCs w:val="24"/>
        </w:rPr>
        <w:t xml:space="preserve">, following by immunofluorescence </w:t>
      </w:r>
      <w:r w:rsidR="00653264" w:rsidRPr="005D5BD3">
        <w:rPr>
          <w:rFonts w:cs="Times New Roman"/>
          <w:color w:val="FF0000"/>
          <w:sz w:val="24"/>
          <w:szCs w:val="24"/>
        </w:rPr>
        <w:t>assay</w:t>
      </w:r>
      <w:r w:rsidR="00AE426B" w:rsidRPr="005D5BD3">
        <w:rPr>
          <w:rFonts w:cs="Times New Roman"/>
          <w:color w:val="FF0000"/>
          <w:sz w:val="24"/>
          <w:szCs w:val="24"/>
        </w:rPr>
        <w:t>.</w:t>
      </w:r>
    </w:p>
    <w:p w14:paraId="6F31F2B8" w14:textId="497EA09A" w:rsidR="00A5291E" w:rsidRDefault="00A5291E" w:rsidP="00A5291E">
      <w:pPr>
        <w:spacing w:line="480" w:lineRule="auto"/>
        <w:rPr>
          <w:b/>
          <w:bCs/>
          <w:sz w:val="24"/>
          <w:szCs w:val="24"/>
        </w:rPr>
      </w:pPr>
      <w:r w:rsidRPr="00A5291E">
        <w:rPr>
          <w:rFonts w:hint="eastAsia"/>
          <w:b/>
          <w:bCs/>
          <w:sz w:val="24"/>
          <w:szCs w:val="24"/>
        </w:rPr>
        <w:t>W</w:t>
      </w:r>
      <w:r w:rsidRPr="00A5291E">
        <w:rPr>
          <w:b/>
          <w:bCs/>
          <w:sz w:val="24"/>
          <w:szCs w:val="24"/>
        </w:rPr>
        <w:t>estern blot</w:t>
      </w:r>
    </w:p>
    <w:p w14:paraId="3D0F355C" w14:textId="6F6B763B" w:rsidR="00C702A4" w:rsidRPr="007F7752" w:rsidRDefault="007F7752" w:rsidP="0071794A">
      <w:pPr>
        <w:spacing w:line="480" w:lineRule="auto"/>
        <w:ind w:firstLineChars="200" w:firstLine="480"/>
        <w:rPr>
          <w:sz w:val="24"/>
          <w:szCs w:val="24"/>
        </w:rPr>
      </w:pPr>
      <w:r w:rsidRPr="007F7752">
        <w:rPr>
          <w:sz w:val="24"/>
          <w:szCs w:val="24"/>
        </w:rPr>
        <w:t xml:space="preserve">After </w:t>
      </w:r>
      <w:proofErr w:type="spellStart"/>
      <w:r w:rsidRPr="007F7752">
        <w:rPr>
          <w:sz w:val="24"/>
          <w:szCs w:val="24"/>
        </w:rPr>
        <w:t>lysing</w:t>
      </w:r>
      <w:proofErr w:type="spellEnd"/>
      <w:r w:rsidRPr="007F7752">
        <w:rPr>
          <w:sz w:val="24"/>
          <w:szCs w:val="24"/>
        </w:rPr>
        <w:t xml:space="preserve"> the cells or exosomes with </w:t>
      </w:r>
      <w:bookmarkStart w:id="7" w:name="OLE_LINK13"/>
      <w:bookmarkStart w:id="8" w:name="OLE_LINK14"/>
      <w:r w:rsidRPr="007F7752">
        <w:rPr>
          <w:sz w:val="24"/>
          <w:szCs w:val="24"/>
        </w:rPr>
        <w:t xml:space="preserve">RIPA </w:t>
      </w:r>
      <w:r>
        <w:rPr>
          <w:sz w:val="24"/>
          <w:szCs w:val="24"/>
        </w:rPr>
        <w:t xml:space="preserve">lysis </w:t>
      </w:r>
      <w:r w:rsidRPr="007F7752">
        <w:rPr>
          <w:sz w:val="24"/>
          <w:szCs w:val="24"/>
        </w:rPr>
        <w:t>buffer</w:t>
      </w:r>
      <w:bookmarkEnd w:id="7"/>
      <w:bookmarkEnd w:id="8"/>
      <w:r w:rsidRPr="007F7752">
        <w:rPr>
          <w:sz w:val="24"/>
          <w:szCs w:val="24"/>
        </w:rPr>
        <w:t xml:space="preserve">, loading buffer was added to the </w:t>
      </w:r>
      <w:r>
        <w:rPr>
          <w:sz w:val="24"/>
          <w:szCs w:val="24"/>
        </w:rPr>
        <w:t>lysate</w:t>
      </w:r>
      <w:r w:rsidRPr="007F7752">
        <w:rPr>
          <w:sz w:val="24"/>
          <w:szCs w:val="24"/>
        </w:rPr>
        <w:t xml:space="preserve"> and </w:t>
      </w:r>
      <w:r>
        <w:rPr>
          <w:sz w:val="24"/>
          <w:szCs w:val="24"/>
        </w:rPr>
        <w:t xml:space="preserve">the mixture was </w:t>
      </w:r>
      <w:r w:rsidRPr="007F7752">
        <w:rPr>
          <w:sz w:val="24"/>
          <w:szCs w:val="24"/>
        </w:rPr>
        <w:t xml:space="preserve">boiled to denature the proteins. </w:t>
      </w:r>
      <w:r w:rsidR="00855A94">
        <w:rPr>
          <w:sz w:val="24"/>
          <w:szCs w:val="24"/>
        </w:rPr>
        <w:t>Then, proteins</w:t>
      </w:r>
      <w:r w:rsidRPr="007F7752">
        <w:rPr>
          <w:sz w:val="24"/>
          <w:szCs w:val="24"/>
        </w:rPr>
        <w:t xml:space="preserve"> </w:t>
      </w:r>
      <w:r w:rsidR="00855A94">
        <w:rPr>
          <w:sz w:val="24"/>
          <w:szCs w:val="24"/>
        </w:rPr>
        <w:t xml:space="preserve">were resolved by </w:t>
      </w:r>
      <w:r w:rsidRPr="007F7752">
        <w:rPr>
          <w:sz w:val="24"/>
          <w:szCs w:val="24"/>
        </w:rPr>
        <w:t>SDS-PAGE</w:t>
      </w:r>
      <w:r w:rsidR="00855A94">
        <w:rPr>
          <w:sz w:val="24"/>
          <w:szCs w:val="24"/>
        </w:rPr>
        <w:t xml:space="preserve"> gel electrophoresis,</w:t>
      </w:r>
      <w:r w:rsidRPr="007F7752">
        <w:rPr>
          <w:sz w:val="24"/>
          <w:szCs w:val="24"/>
        </w:rPr>
        <w:t xml:space="preserve"> and transferred onto </w:t>
      </w:r>
      <w:r w:rsidR="00855A94">
        <w:rPr>
          <w:sz w:val="24"/>
          <w:szCs w:val="24"/>
        </w:rPr>
        <w:t>the PVDF</w:t>
      </w:r>
      <w:r w:rsidRPr="007F7752">
        <w:rPr>
          <w:sz w:val="24"/>
          <w:szCs w:val="24"/>
        </w:rPr>
        <w:t xml:space="preserve"> membrane</w:t>
      </w:r>
      <w:r w:rsidR="00855A94">
        <w:rPr>
          <w:sz w:val="24"/>
          <w:szCs w:val="24"/>
        </w:rPr>
        <w:t xml:space="preserve"> (0.45</w:t>
      </w:r>
      <w:r w:rsidR="00855A94" w:rsidRPr="004C6C60">
        <w:rPr>
          <w:sz w:val="24"/>
          <w:szCs w:val="24"/>
        </w:rPr>
        <w:t>μ</w:t>
      </w:r>
      <w:r w:rsidR="00855A94">
        <w:rPr>
          <w:sz w:val="24"/>
          <w:szCs w:val="24"/>
        </w:rPr>
        <w:t>m, Millipore, USA)</w:t>
      </w:r>
      <w:r w:rsidRPr="007F7752">
        <w:rPr>
          <w:sz w:val="24"/>
          <w:szCs w:val="24"/>
        </w:rPr>
        <w:t>. The PVDF membrane</w:t>
      </w:r>
      <w:r w:rsidR="00855A94">
        <w:rPr>
          <w:sz w:val="24"/>
          <w:szCs w:val="24"/>
        </w:rPr>
        <w:t>s</w:t>
      </w:r>
      <w:r w:rsidRPr="007F7752">
        <w:rPr>
          <w:sz w:val="24"/>
          <w:szCs w:val="24"/>
        </w:rPr>
        <w:t xml:space="preserve"> w</w:t>
      </w:r>
      <w:r w:rsidR="00855A94">
        <w:rPr>
          <w:sz w:val="24"/>
          <w:szCs w:val="24"/>
        </w:rPr>
        <w:t>ere</w:t>
      </w:r>
      <w:r w:rsidRPr="007F7752">
        <w:rPr>
          <w:sz w:val="24"/>
          <w:szCs w:val="24"/>
        </w:rPr>
        <w:t xml:space="preserve"> blocked with 5% </w:t>
      </w:r>
      <w:r w:rsidR="00855A94">
        <w:rPr>
          <w:sz w:val="24"/>
          <w:szCs w:val="24"/>
        </w:rPr>
        <w:t>skim</w:t>
      </w:r>
      <w:r w:rsidRPr="007F7752">
        <w:rPr>
          <w:sz w:val="24"/>
          <w:szCs w:val="24"/>
        </w:rPr>
        <w:t xml:space="preserve"> milk for 2 h and then incubated overnight with the primary antibody at 4°C. </w:t>
      </w:r>
      <w:r w:rsidR="00855A94">
        <w:rPr>
          <w:sz w:val="24"/>
          <w:szCs w:val="24"/>
        </w:rPr>
        <w:t>Then, the membranes</w:t>
      </w:r>
      <w:r w:rsidRPr="007F7752">
        <w:rPr>
          <w:sz w:val="24"/>
          <w:szCs w:val="24"/>
        </w:rPr>
        <w:t xml:space="preserve"> w</w:t>
      </w:r>
      <w:r w:rsidR="00855A94">
        <w:rPr>
          <w:sz w:val="24"/>
          <w:szCs w:val="24"/>
        </w:rPr>
        <w:t>ere</w:t>
      </w:r>
      <w:r w:rsidRPr="007F7752">
        <w:rPr>
          <w:sz w:val="24"/>
          <w:szCs w:val="24"/>
        </w:rPr>
        <w:t xml:space="preserve"> </w:t>
      </w:r>
      <w:r w:rsidR="00855A94" w:rsidRPr="007F7752">
        <w:rPr>
          <w:sz w:val="24"/>
          <w:szCs w:val="24"/>
        </w:rPr>
        <w:t xml:space="preserve">incubated </w:t>
      </w:r>
      <w:r w:rsidRPr="007F7752">
        <w:rPr>
          <w:sz w:val="24"/>
          <w:szCs w:val="24"/>
        </w:rPr>
        <w:t>2</w:t>
      </w:r>
      <w:r w:rsidR="00855A94">
        <w:rPr>
          <w:sz w:val="24"/>
          <w:szCs w:val="24"/>
        </w:rPr>
        <w:t xml:space="preserve"> </w:t>
      </w:r>
      <w:r w:rsidRPr="007F7752">
        <w:rPr>
          <w:sz w:val="24"/>
          <w:szCs w:val="24"/>
        </w:rPr>
        <w:t>h with horseradish peroxidase-conjugated secondary antibody</w:t>
      </w:r>
      <w:r w:rsidR="00855A94" w:rsidRPr="007F7752">
        <w:rPr>
          <w:sz w:val="24"/>
          <w:szCs w:val="24"/>
        </w:rPr>
        <w:t xml:space="preserve"> at room temperature</w:t>
      </w:r>
      <w:r w:rsidRPr="007F7752">
        <w:rPr>
          <w:sz w:val="24"/>
          <w:szCs w:val="24"/>
        </w:rPr>
        <w:t>. Finally,</w:t>
      </w:r>
      <w:r w:rsidR="00855A94">
        <w:rPr>
          <w:sz w:val="24"/>
          <w:szCs w:val="24"/>
        </w:rPr>
        <w:t xml:space="preserve"> chemiluminescence was executed using</w:t>
      </w:r>
      <w:r w:rsidRPr="007F7752">
        <w:rPr>
          <w:sz w:val="24"/>
          <w:szCs w:val="24"/>
        </w:rPr>
        <w:t xml:space="preserve"> ECL</w:t>
      </w:r>
      <w:r w:rsidR="00855A94">
        <w:rPr>
          <w:sz w:val="24"/>
          <w:szCs w:val="24"/>
        </w:rPr>
        <w:t xml:space="preserve"> </w:t>
      </w:r>
      <w:r w:rsidR="00855A94">
        <w:rPr>
          <w:sz w:val="24"/>
          <w:szCs w:val="24"/>
        </w:rPr>
        <w:lastRenderedPageBreak/>
        <w:t>reagent</w:t>
      </w:r>
      <w:r w:rsidRPr="007F7752">
        <w:rPr>
          <w:sz w:val="24"/>
          <w:szCs w:val="24"/>
        </w:rPr>
        <w:t xml:space="preserve"> (</w:t>
      </w:r>
      <w:proofErr w:type="spellStart"/>
      <w:r w:rsidR="00855A94">
        <w:rPr>
          <w:sz w:val="24"/>
          <w:szCs w:val="24"/>
        </w:rPr>
        <w:t>Tanon</w:t>
      </w:r>
      <w:proofErr w:type="spellEnd"/>
      <w:r w:rsidR="00855A94">
        <w:rPr>
          <w:sz w:val="24"/>
          <w:szCs w:val="24"/>
        </w:rPr>
        <w:t>, Shanghai</w:t>
      </w:r>
      <w:r w:rsidRPr="007F7752">
        <w:rPr>
          <w:sz w:val="24"/>
          <w:szCs w:val="24"/>
        </w:rPr>
        <w:t>, China).</w:t>
      </w:r>
      <w:r w:rsidR="00586008" w:rsidRPr="00586008">
        <w:rPr>
          <w:sz w:val="24"/>
          <w:szCs w:val="24"/>
        </w:rPr>
        <w:t xml:space="preserve"> </w:t>
      </w:r>
      <w:r w:rsidR="00586008">
        <w:rPr>
          <w:sz w:val="24"/>
          <w:szCs w:val="24"/>
        </w:rPr>
        <w:t xml:space="preserve">The antibodies are exhibited in </w:t>
      </w:r>
      <w:r w:rsidR="006A62CD">
        <w:rPr>
          <w:rFonts w:cs="Times New Roman" w:hint="eastAsia"/>
          <w:color w:val="000000"/>
          <w:spacing w:val="5"/>
          <w:sz w:val="24"/>
          <w:szCs w:val="24"/>
          <w:shd w:val="clear" w:color="auto" w:fill="FFFFFF"/>
        </w:rPr>
        <w:t>T</w:t>
      </w:r>
      <w:r w:rsidR="00586008" w:rsidRPr="001B7979">
        <w:rPr>
          <w:rFonts w:cs="Times New Roman"/>
          <w:color w:val="000000"/>
          <w:spacing w:val="5"/>
          <w:sz w:val="24"/>
          <w:szCs w:val="24"/>
          <w:shd w:val="clear" w:color="auto" w:fill="FFFFFF"/>
        </w:rPr>
        <w:t xml:space="preserve">able </w:t>
      </w:r>
      <w:r w:rsidR="007B0032">
        <w:rPr>
          <w:rFonts w:cs="Times New Roman"/>
          <w:color w:val="000000"/>
          <w:spacing w:val="5"/>
          <w:sz w:val="24"/>
          <w:szCs w:val="24"/>
          <w:shd w:val="clear" w:color="auto" w:fill="FFFFFF"/>
        </w:rPr>
        <w:t>S</w:t>
      </w:r>
      <w:r w:rsidR="00586008">
        <w:rPr>
          <w:rFonts w:cs="Times New Roman"/>
          <w:color w:val="000000"/>
          <w:spacing w:val="5"/>
          <w:sz w:val="24"/>
          <w:szCs w:val="24"/>
          <w:shd w:val="clear" w:color="auto" w:fill="FFFFFF"/>
        </w:rPr>
        <w:t>2.</w:t>
      </w:r>
    </w:p>
    <w:p w14:paraId="3E061AF1" w14:textId="77777777" w:rsidR="00A5291E" w:rsidRPr="00A5291E" w:rsidRDefault="00A5291E" w:rsidP="00A5291E">
      <w:pPr>
        <w:spacing w:line="480" w:lineRule="auto"/>
        <w:rPr>
          <w:b/>
          <w:bCs/>
          <w:sz w:val="24"/>
          <w:szCs w:val="24"/>
        </w:rPr>
      </w:pPr>
      <w:r w:rsidRPr="00A5291E">
        <w:rPr>
          <w:rFonts w:hint="eastAsia"/>
          <w:b/>
          <w:bCs/>
          <w:sz w:val="24"/>
          <w:szCs w:val="24"/>
        </w:rPr>
        <w:t>R</w:t>
      </w:r>
      <w:r w:rsidRPr="00A5291E">
        <w:rPr>
          <w:b/>
          <w:bCs/>
          <w:sz w:val="24"/>
          <w:szCs w:val="24"/>
        </w:rPr>
        <w:t xml:space="preserve">NA extraction, reverse transcription PCR and </w:t>
      </w:r>
      <w:proofErr w:type="spellStart"/>
      <w:r w:rsidRPr="00A5291E">
        <w:rPr>
          <w:b/>
          <w:bCs/>
          <w:sz w:val="24"/>
          <w:szCs w:val="24"/>
        </w:rPr>
        <w:t>qRT</w:t>
      </w:r>
      <w:proofErr w:type="spellEnd"/>
      <w:r w:rsidRPr="00A5291E">
        <w:rPr>
          <w:b/>
          <w:bCs/>
          <w:sz w:val="24"/>
          <w:szCs w:val="24"/>
        </w:rPr>
        <w:t>-PCR</w:t>
      </w:r>
    </w:p>
    <w:p w14:paraId="77AE2798" w14:textId="36AC3993" w:rsidR="00A5291E" w:rsidRPr="00A5291E" w:rsidRDefault="00586008" w:rsidP="0071794A">
      <w:pPr>
        <w:spacing w:line="480" w:lineRule="auto"/>
        <w:ind w:firstLineChars="200" w:firstLine="480"/>
        <w:rPr>
          <w:sz w:val="24"/>
          <w:szCs w:val="24"/>
        </w:rPr>
      </w:pPr>
      <w:r>
        <w:rPr>
          <w:rFonts w:hint="eastAsia"/>
          <w:sz w:val="24"/>
          <w:szCs w:val="24"/>
        </w:rPr>
        <w:t>T</w:t>
      </w:r>
      <w:r>
        <w:rPr>
          <w:sz w:val="24"/>
          <w:szCs w:val="24"/>
        </w:rPr>
        <w:t xml:space="preserve">otal RNA was extracted by </w:t>
      </w:r>
      <w:proofErr w:type="spellStart"/>
      <w:r>
        <w:rPr>
          <w:sz w:val="24"/>
          <w:szCs w:val="24"/>
        </w:rPr>
        <w:t>TRIzol</w:t>
      </w:r>
      <w:proofErr w:type="spellEnd"/>
      <w:r>
        <w:rPr>
          <w:sz w:val="24"/>
          <w:szCs w:val="24"/>
        </w:rPr>
        <w:t xml:space="preserve"> Reagent (Takara, </w:t>
      </w:r>
      <w:proofErr w:type="spellStart"/>
      <w:r>
        <w:rPr>
          <w:sz w:val="24"/>
          <w:szCs w:val="24"/>
        </w:rPr>
        <w:t>Kusatsu</w:t>
      </w:r>
      <w:proofErr w:type="spellEnd"/>
      <w:r>
        <w:rPr>
          <w:sz w:val="24"/>
          <w:szCs w:val="24"/>
        </w:rPr>
        <w:t xml:space="preserve">, Japan). Then, </w:t>
      </w:r>
      <w:r w:rsidRPr="00586008">
        <w:rPr>
          <w:rFonts w:hint="eastAsia"/>
          <w:sz w:val="24"/>
          <w:szCs w:val="24"/>
        </w:rPr>
        <w:t>miRNA was reverse transcribed to cDNA using microRNA Reverse Transcription Kit (</w:t>
      </w:r>
      <w:proofErr w:type="spellStart"/>
      <w:r w:rsidRPr="00586008">
        <w:rPr>
          <w:rFonts w:hint="eastAsia"/>
          <w:sz w:val="24"/>
          <w:szCs w:val="24"/>
        </w:rPr>
        <w:t>EZBioscience</w:t>
      </w:r>
      <w:proofErr w:type="spellEnd"/>
      <w:r w:rsidRPr="00586008">
        <w:rPr>
          <w:rFonts w:hint="eastAsia"/>
          <w:sz w:val="24"/>
          <w:szCs w:val="24"/>
        </w:rPr>
        <w:t xml:space="preserve">, Roseville, USA) and mRNA was similarly reverse transcribed to cDNA employing the </w:t>
      </w:r>
      <w:proofErr w:type="spellStart"/>
      <w:r w:rsidRPr="00586008">
        <w:rPr>
          <w:rFonts w:cs="Times New Roman"/>
          <w:sz w:val="24"/>
          <w:szCs w:val="24"/>
        </w:rPr>
        <w:t>Hifair</w:t>
      </w:r>
      <w:proofErr w:type="spellEnd"/>
      <w:r w:rsidRPr="00586008">
        <w:rPr>
          <w:rFonts w:cs="Times New Roman"/>
          <w:sz w:val="24"/>
          <w:szCs w:val="24"/>
          <w:vertAlign w:val="superscript"/>
        </w:rPr>
        <w:t>®</w:t>
      </w:r>
      <w:r w:rsidRPr="00586008">
        <w:rPr>
          <w:rFonts w:cs="Times New Roman"/>
          <w:sz w:val="24"/>
          <w:szCs w:val="24"/>
        </w:rPr>
        <w:t xml:space="preserve"> Ⅲ 1st Stran</w:t>
      </w:r>
      <w:r w:rsidRPr="00586008">
        <w:rPr>
          <w:rFonts w:hint="eastAsia"/>
          <w:sz w:val="24"/>
          <w:szCs w:val="24"/>
        </w:rPr>
        <w:t xml:space="preserve">d cDNA Synthesis </w:t>
      </w:r>
      <w:proofErr w:type="spellStart"/>
      <w:r w:rsidRPr="00586008">
        <w:rPr>
          <w:rFonts w:hint="eastAsia"/>
          <w:sz w:val="24"/>
          <w:szCs w:val="24"/>
        </w:rPr>
        <w:t>SuperMix</w:t>
      </w:r>
      <w:proofErr w:type="spellEnd"/>
      <w:r w:rsidRPr="00586008">
        <w:rPr>
          <w:rFonts w:hint="eastAsia"/>
          <w:sz w:val="24"/>
          <w:szCs w:val="24"/>
        </w:rPr>
        <w:t xml:space="preserve"> for qPCR (</w:t>
      </w:r>
      <w:proofErr w:type="spellStart"/>
      <w:r w:rsidRPr="00586008">
        <w:rPr>
          <w:rFonts w:hint="eastAsia"/>
          <w:sz w:val="24"/>
          <w:szCs w:val="24"/>
        </w:rPr>
        <w:t>Yeasen</w:t>
      </w:r>
      <w:proofErr w:type="spellEnd"/>
      <w:r w:rsidRPr="00586008">
        <w:rPr>
          <w:rFonts w:hint="eastAsia"/>
          <w:sz w:val="24"/>
          <w:szCs w:val="24"/>
        </w:rPr>
        <w:t>, Shan</w:t>
      </w:r>
      <w:r w:rsidRPr="00586008">
        <w:rPr>
          <w:sz w:val="24"/>
          <w:szCs w:val="24"/>
        </w:rPr>
        <w:t>ghai, China).</w:t>
      </w:r>
      <w:r w:rsidR="00D813D9">
        <w:rPr>
          <w:sz w:val="24"/>
          <w:szCs w:val="24"/>
        </w:rPr>
        <w:t xml:space="preserve"> Then,</w:t>
      </w:r>
      <w:r>
        <w:rPr>
          <w:sz w:val="24"/>
          <w:szCs w:val="24"/>
        </w:rPr>
        <w:t xml:space="preserve"> </w:t>
      </w:r>
      <w:proofErr w:type="spellStart"/>
      <w:r w:rsidR="00D813D9">
        <w:rPr>
          <w:sz w:val="24"/>
          <w:szCs w:val="24"/>
        </w:rPr>
        <w:t>qRT</w:t>
      </w:r>
      <w:proofErr w:type="spellEnd"/>
      <w:r w:rsidR="00D813D9">
        <w:rPr>
          <w:sz w:val="24"/>
          <w:szCs w:val="24"/>
        </w:rPr>
        <w:t xml:space="preserve">-PCR was conducted using </w:t>
      </w:r>
      <w:r w:rsidR="00D813D9" w:rsidRPr="001B7979">
        <w:rPr>
          <w:rFonts w:cs="Times New Roman"/>
          <w:color w:val="000000"/>
          <w:spacing w:val="5"/>
          <w:sz w:val="24"/>
          <w:szCs w:val="24"/>
          <w:shd w:val="clear" w:color="auto" w:fill="FFFFFF"/>
        </w:rPr>
        <w:t xml:space="preserve">EZ-Probe qPCR Master Mix for microRNA </w:t>
      </w:r>
      <w:r w:rsidR="00D813D9">
        <w:rPr>
          <w:rFonts w:cs="Times New Roman"/>
          <w:color w:val="000000"/>
          <w:spacing w:val="5"/>
          <w:sz w:val="24"/>
          <w:szCs w:val="24"/>
          <w:shd w:val="clear" w:color="auto" w:fill="FFFFFF"/>
        </w:rPr>
        <w:t xml:space="preserve">kit </w:t>
      </w:r>
      <w:r w:rsidR="00D813D9" w:rsidRPr="001B7979">
        <w:rPr>
          <w:sz w:val="24"/>
          <w:szCs w:val="24"/>
        </w:rPr>
        <w:t>(</w:t>
      </w:r>
      <w:proofErr w:type="spellStart"/>
      <w:r w:rsidR="00D813D9" w:rsidRPr="001B7979">
        <w:rPr>
          <w:sz w:val="24"/>
          <w:szCs w:val="24"/>
        </w:rPr>
        <w:t>EZBioscience</w:t>
      </w:r>
      <w:proofErr w:type="spellEnd"/>
      <w:r w:rsidR="00D813D9" w:rsidRPr="001B7979">
        <w:rPr>
          <w:sz w:val="24"/>
          <w:szCs w:val="24"/>
        </w:rPr>
        <w:t xml:space="preserve">, Roseville, USA) and </w:t>
      </w:r>
      <w:proofErr w:type="spellStart"/>
      <w:r w:rsidR="00D813D9" w:rsidRPr="001B7979">
        <w:rPr>
          <w:sz w:val="24"/>
          <w:szCs w:val="24"/>
        </w:rPr>
        <w:t>Hieff</w:t>
      </w:r>
      <w:proofErr w:type="spellEnd"/>
      <w:r w:rsidR="00D813D9" w:rsidRPr="001B7979">
        <w:rPr>
          <w:sz w:val="24"/>
          <w:szCs w:val="24"/>
          <w:vertAlign w:val="superscript"/>
        </w:rPr>
        <w:t>®</w:t>
      </w:r>
      <w:r w:rsidR="00D813D9" w:rsidRPr="001B7979">
        <w:rPr>
          <w:sz w:val="24"/>
          <w:szCs w:val="24"/>
        </w:rPr>
        <w:t xml:space="preserve"> qPCR SYBR Green Master Mix </w:t>
      </w:r>
      <w:r w:rsidR="00D813D9">
        <w:rPr>
          <w:sz w:val="24"/>
          <w:szCs w:val="24"/>
        </w:rPr>
        <w:t xml:space="preserve">kit </w:t>
      </w:r>
      <w:r w:rsidR="00D813D9" w:rsidRPr="001B7979">
        <w:rPr>
          <w:rFonts w:cs="Times New Roman"/>
          <w:color w:val="000000"/>
          <w:spacing w:val="5"/>
          <w:sz w:val="24"/>
          <w:szCs w:val="24"/>
          <w:shd w:val="clear" w:color="auto" w:fill="FFFFFF"/>
        </w:rPr>
        <w:t>(</w:t>
      </w:r>
      <w:proofErr w:type="spellStart"/>
      <w:r w:rsidR="00D813D9" w:rsidRPr="001B7979">
        <w:rPr>
          <w:rFonts w:cs="Times New Roman"/>
          <w:color w:val="000000"/>
          <w:spacing w:val="5"/>
          <w:sz w:val="24"/>
          <w:szCs w:val="24"/>
          <w:shd w:val="clear" w:color="auto" w:fill="FFFFFF"/>
        </w:rPr>
        <w:t>Yeasen</w:t>
      </w:r>
      <w:proofErr w:type="spellEnd"/>
      <w:r w:rsidR="00D813D9" w:rsidRPr="001B7979">
        <w:rPr>
          <w:rFonts w:cs="Times New Roman"/>
          <w:color w:val="000000"/>
          <w:spacing w:val="5"/>
          <w:sz w:val="24"/>
          <w:szCs w:val="24"/>
          <w:shd w:val="clear" w:color="auto" w:fill="FFFFFF"/>
        </w:rPr>
        <w:t>, Shanghai, China)</w:t>
      </w:r>
      <w:r w:rsidR="00D813D9">
        <w:rPr>
          <w:rFonts w:cs="Times New Roman"/>
          <w:color w:val="000000"/>
          <w:spacing w:val="5"/>
          <w:sz w:val="24"/>
          <w:szCs w:val="24"/>
          <w:shd w:val="clear" w:color="auto" w:fill="FFFFFF"/>
        </w:rPr>
        <w:t>.</w:t>
      </w:r>
      <w:r w:rsidR="00D813D9" w:rsidRPr="001B7979">
        <w:rPr>
          <w:sz w:val="24"/>
          <w:szCs w:val="24"/>
        </w:rPr>
        <w:t xml:space="preserve"> U6</w:t>
      </w:r>
      <w:r w:rsidR="005739CF">
        <w:rPr>
          <w:sz w:val="24"/>
          <w:szCs w:val="24"/>
        </w:rPr>
        <w:t xml:space="preserve"> and</w:t>
      </w:r>
      <w:r w:rsidR="00D813D9" w:rsidRPr="001B7979">
        <w:rPr>
          <w:sz w:val="24"/>
          <w:szCs w:val="24"/>
        </w:rPr>
        <w:t xml:space="preserve"> </w:t>
      </w:r>
      <w:r w:rsidR="00D813D9" w:rsidRPr="001B7979">
        <w:rPr>
          <w:rFonts w:cs="Times New Roman"/>
          <w:color w:val="000000"/>
          <w:spacing w:val="5"/>
          <w:sz w:val="24"/>
          <w:szCs w:val="24"/>
          <w:shd w:val="clear" w:color="auto" w:fill="FFFFFF"/>
        </w:rPr>
        <w:t>GAPDH</w:t>
      </w:r>
      <w:bookmarkStart w:id="9" w:name="OLE_LINK12"/>
      <w:bookmarkStart w:id="10" w:name="OLE_LINK15"/>
      <w:r w:rsidR="00D813D9">
        <w:rPr>
          <w:rFonts w:cs="Times New Roman"/>
          <w:color w:val="000000"/>
          <w:spacing w:val="5"/>
          <w:sz w:val="24"/>
          <w:szCs w:val="24"/>
          <w:shd w:val="clear" w:color="auto" w:fill="FFFFFF"/>
        </w:rPr>
        <w:t xml:space="preserve"> </w:t>
      </w:r>
      <w:r w:rsidR="00D813D9" w:rsidRPr="001B7979">
        <w:rPr>
          <w:rFonts w:cs="Times New Roman"/>
          <w:color w:val="000000"/>
          <w:spacing w:val="5"/>
          <w:sz w:val="24"/>
          <w:szCs w:val="24"/>
          <w:shd w:val="clear" w:color="auto" w:fill="FFFFFF"/>
        </w:rPr>
        <w:t>were used as internal reference genes</w:t>
      </w:r>
      <w:r w:rsidR="00D813D9">
        <w:rPr>
          <w:rFonts w:cs="Times New Roman"/>
          <w:color w:val="000000"/>
          <w:spacing w:val="5"/>
          <w:sz w:val="24"/>
          <w:szCs w:val="24"/>
          <w:shd w:val="clear" w:color="auto" w:fill="FFFFFF"/>
        </w:rPr>
        <w:t xml:space="preserve"> </w:t>
      </w:r>
      <w:bookmarkEnd w:id="9"/>
      <w:bookmarkEnd w:id="10"/>
      <w:r w:rsidR="00D813D9">
        <w:rPr>
          <w:rFonts w:cs="Times New Roman"/>
          <w:color w:val="000000"/>
          <w:spacing w:val="5"/>
          <w:sz w:val="24"/>
          <w:szCs w:val="24"/>
          <w:shd w:val="clear" w:color="auto" w:fill="FFFFFF"/>
        </w:rPr>
        <w:t xml:space="preserve">to calculate a </w:t>
      </w:r>
      <w:r w:rsidR="00D813D9" w:rsidRPr="001B7979">
        <w:rPr>
          <w:rFonts w:cs="Times New Roman"/>
          <w:color w:val="000000"/>
          <w:spacing w:val="5"/>
          <w:sz w:val="24"/>
          <w:szCs w:val="24"/>
          <w:shd w:val="clear" w:color="auto" w:fill="FFFFFF"/>
        </w:rPr>
        <w:t>2-ΔΔCt</w:t>
      </w:r>
      <w:r w:rsidR="00D813D9">
        <w:rPr>
          <w:rFonts w:cs="Times New Roman"/>
          <w:color w:val="000000"/>
          <w:spacing w:val="5"/>
          <w:sz w:val="24"/>
          <w:szCs w:val="24"/>
          <w:shd w:val="clear" w:color="auto" w:fill="FFFFFF"/>
        </w:rPr>
        <w:t xml:space="preserve"> value</w:t>
      </w:r>
      <w:r w:rsidR="00D813D9" w:rsidRPr="001B7979">
        <w:rPr>
          <w:rFonts w:cs="Times New Roman"/>
          <w:color w:val="000000"/>
          <w:spacing w:val="5"/>
          <w:sz w:val="24"/>
          <w:szCs w:val="24"/>
          <w:shd w:val="clear" w:color="auto" w:fill="FFFFFF"/>
        </w:rPr>
        <w:t xml:space="preserve">. </w:t>
      </w:r>
      <w:r w:rsidR="007F6A7B">
        <w:rPr>
          <w:rFonts w:cs="Times New Roman"/>
          <w:color w:val="000000"/>
          <w:spacing w:val="5"/>
          <w:sz w:val="24"/>
          <w:szCs w:val="24"/>
          <w:shd w:val="clear" w:color="auto" w:fill="FFFFFF"/>
        </w:rPr>
        <w:t xml:space="preserve">cel-miR-39 </w:t>
      </w:r>
      <w:r w:rsidR="007F6A7B" w:rsidRPr="001B7979">
        <w:rPr>
          <w:rFonts w:cs="Times New Roman"/>
          <w:color w:val="000000"/>
          <w:spacing w:val="5"/>
          <w:sz w:val="24"/>
          <w:szCs w:val="24"/>
          <w:shd w:val="clear" w:color="auto" w:fill="FFFFFF"/>
        </w:rPr>
        <w:t>w</w:t>
      </w:r>
      <w:r w:rsidR="00A95028">
        <w:rPr>
          <w:rFonts w:cs="Times New Roman"/>
          <w:color w:val="000000"/>
          <w:spacing w:val="5"/>
          <w:sz w:val="24"/>
          <w:szCs w:val="24"/>
          <w:shd w:val="clear" w:color="auto" w:fill="FFFFFF"/>
        </w:rPr>
        <w:t>as</w:t>
      </w:r>
      <w:r w:rsidR="007F6A7B" w:rsidRPr="001B7979">
        <w:rPr>
          <w:rFonts w:cs="Times New Roman"/>
          <w:color w:val="000000"/>
          <w:spacing w:val="5"/>
          <w:sz w:val="24"/>
          <w:szCs w:val="24"/>
          <w:shd w:val="clear" w:color="auto" w:fill="FFFFFF"/>
        </w:rPr>
        <w:t xml:space="preserve"> used as </w:t>
      </w:r>
      <w:r w:rsidR="007F6A7B">
        <w:rPr>
          <w:rFonts w:cs="Times New Roman"/>
          <w:color w:val="000000"/>
          <w:spacing w:val="5"/>
          <w:sz w:val="24"/>
          <w:szCs w:val="24"/>
          <w:shd w:val="clear" w:color="auto" w:fill="FFFFFF"/>
        </w:rPr>
        <w:t>exogenous</w:t>
      </w:r>
      <w:r w:rsidR="007F6A7B" w:rsidRPr="001B7979">
        <w:rPr>
          <w:rFonts w:cs="Times New Roman"/>
          <w:color w:val="000000"/>
          <w:spacing w:val="5"/>
          <w:sz w:val="24"/>
          <w:szCs w:val="24"/>
          <w:shd w:val="clear" w:color="auto" w:fill="FFFFFF"/>
        </w:rPr>
        <w:t xml:space="preserve"> reference genes</w:t>
      </w:r>
      <w:r w:rsidR="007F6A7B">
        <w:rPr>
          <w:rFonts w:cs="Times New Roman"/>
          <w:color w:val="000000"/>
          <w:spacing w:val="5"/>
          <w:sz w:val="24"/>
          <w:szCs w:val="24"/>
          <w:shd w:val="clear" w:color="auto" w:fill="FFFFFF"/>
        </w:rPr>
        <w:t xml:space="preserve">. </w:t>
      </w:r>
      <w:r w:rsidR="00D813D9" w:rsidRPr="001B7979">
        <w:rPr>
          <w:rFonts w:cs="Times New Roman"/>
          <w:color w:val="000000"/>
          <w:spacing w:val="5"/>
          <w:sz w:val="24"/>
          <w:szCs w:val="24"/>
          <w:shd w:val="clear" w:color="auto" w:fill="FFFFFF"/>
        </w:rPr>
        <w:t xml:space="preserve">All primer information is </w:t>
      </w:r>
      <w:r w:rsidR="00D813D9">
        <w:rPr>
          <w:rFonts w:cs="Times New Roman"/>
          <w:color w:val="000000"/>
          <w:spacing w:val="5"/>
          <w:sz w:val="24"/>
          <w:szCs w:val="24"/>
          <w:shd w:val="clear" w:color="auto" w:fill="FFFFFF"/>
        </w:rPr>
        <w:t>exhibited</w:t>
      </w:r>
      <w:r w:rsidR="00D813D9" w:rsidRPr="001B7979">
        <w:rPr>
          <w:rFonts w:cs="Times New Roman"/>
          <w:color w:val="000000"/>
          <w:spacing w:val="5"/>
          <w:sz w:val="24"/>
          <w:szCs w:val="24"/>
          <w:shd w:val="clear" w:color="auto" w:fill="FFFFFF"/>
        </w:rPr>
        <w:t xml:space="preserve"> in </w:t>
      </w:r>
      <w:r w:rsidR="006A62CD">
        <w:rPr>
          <w:rFonts w:cs="Times New Roman" w:hint="eastAsia"/>
          <w:color w:val="000000"/>
          <w:spacing w:val="5"/>
          <w:sz w:val="24"/>
          <w:szCs w:val="24"/>
          <w:shd w:val="clear" w:color="auto" w:fill="FFFFFF"/>
        </w:rPr>
        <w:t>T</w:t>
      </w:r>
      <w:r w:rsidR="00D813D9" w:rsidRPr="001B7979">
        <w:rPr>
          <w:rFonts w:cs="Times New Roman"/>
          <w:color w:val="000000"/>
          <w:spacing w:val="5"/>
          <w:sz w:val="24"/>
          <w:szCs w:val="24"/>
          <w:shd w:val="clear" w:color="auto" w:fill="FFFFFF"/>
        </w:rPr>
        <w:t>able</w:t>
      </w:r>
      <w:r w:rsidR="00D813D9">
        <w:rPr>
          <w:rFonts w:cs="Times New Roman"/>
          <w:color w:val="000000"/>
          <w:spacing w:val="5"/>
          <w:sz w:val="24"/>
          <w:szCs w:val="24"/>
          <w:shd w:val="clear" w:color="auto" w:fill="FFFFFF"/>
        </w:rPr>
        <w:t xml:space="preserve"> </w:t>
      </w:r>
      <w:r w:rsidR="007B0032">
        <w:rPr>
          <w:rFonts w:cs="Times New Roman"/>
          <w:color w:val="000000"/>
          <w:spacing w:val="5"/>
          <w:sz w:val="24"/>
          <w:szCs w:val="24"/>
          <w:shd w:val="clear" w:color="auto" w:fill="FFFFFF"/>
        </w:rPr>
        <w:t>S</w:t>
      </w:r>
      <w:r w:rsidR="00D813D9">
        <w:rPr>
          <w:rFonts w:cs="Times New Roman"/>
          <w:color w:val="000000"/>
          <w:spacing w:val="5"/>
          <w:sz w:val="24"/>
          <w:szCs w:val="24"/>
          <w:shd w:val="clear" w:color="auto" w:fill="FFFFFF"/>
        </w:rPr>
        <w:t>1</w:t>
      </w:r>
      <w:r w:rsidR="00D813D9" w:rsidRPr="001B7979">
        <w:rPr>
          <w:rFonts w:cs="Times New Roman"/>
          <w:color w:val="000000"/>
          <w:spacing w:val="5"/>
          <w:sz w:val="24"/>
          <w:szCs w:val="24"/>
          <w:shd w:val="clear" w:color="auto" w:fill="FFFFFF"/>
        </w:rPr>
        <w:t>.</w:t>
      </w:r>
    </w:p>
    <w:p w14:paraId="21D819C4" w14:textId="559A86A7" w:rsidR="00A5291E" w:rsidRDefault="00A5291E" w:rsidP="00A5291E">
      <w:pPr>
        <w:spacing w:line="480" w:lineRule="auto"/>
        <w:rPr>
          <w:b/>
          <w:bCs/>
          <w:sz w:val="24"/>
          <w:szCs w:val="24"/>
        </w:rPr>
      </w:pPr>
      <w:r>
        <w:rPr>
          <w:rFonts w:hint="eastAsia"/>
          <w:b/>
          <w:bCs/>
          <w:sz w:val="24"/>
          <w:szCs w:val="24"/>
        </w:rPr>
        <w:t>E</w:t>
      </w:r>
      <w:r>
        <w:rPr>
          <w:b/>
          <w:bCs/>
          <w:sz w:val="24"/>
          <w:szCs w:val="24"/>
        </w:rPr>
        <w:t>nzyme linked immunosorbent assay (ELISA)</w:t>
      </w:r>
    </w:p>
    <w:p w14:paraId="242CA4D6" w14:textId="3E76C40E" w:rsidR="00A5291E" w:rsidRPr="00BB5C7C" w:rsidRDefault="00BB5C7C" w:rsidP="0071794A">
      <w:pPr>
        <w:spacing w:line="480" w:lineRule="auto"/>
        <w:ind w:firstLineChars="200" w:firstLine="480"/>
        <w:rPr>
          <w:sz w:val="24"/>
          <w:szCs w:val="24"/>
        </w:rPr>
      </w:pPr>
      <w:r w:rsidRPr="00BB5C7C">
        <w:rPr>
          <w:rFonts w:hint="eastAsia"/>
          <w:sz w:val="24"/>
          <w:szCs w:val="24"/>
        </w:rPr>
        <w:t>T</w:t>
      </w:r>
      <w:r w:rsidRPr="00BB5C7C">
        <w:rPr>
          <w:sz w:val="24"/>
          <w:szCs w:val="24"/>
        </w:rPr>
        <w:t>he concentration of IL-10 and T</w:t>
      </w:r>
      <w:r w:rsidRPr="00BB5C7C">
        <w:rPr>
          <w:rFonts w:cs="Times New Roman"/>
          <w:sz w:val="24"/>
          <w:szCs w:val="24"/>
        </w:rPr>
        <w:t>GF-β produced by macrophages were detected by IL-10 and TGF-β ELISA kits (</w:t>
      </w:r>
      <w:proofErr w:type="spellStart"/>
      <w:r>
        <w:rPr>
          <w:rFonts w:cs="Times New Roman"/>
          <w:sz w:val="24"/>
          <w:szCs w:val="24"/>
        </w:rPr>
        <w:t>FineTest</w:t>
      </w:r>
      <w:proofErr w:type="spellEnd"/>
      <w:r>
        <w:rPr>
          <w:rFonts w:cs="Times New Roman"/>
          <w:sz w:val="24"/>
          <w:szCs w:val="24"/>
        </w:rPr>
        <w:t>, Wuhan, China</w:t>
      </w:r>
      <w:r w:rsidRPr="00BB5C7C">
        <w:rPr>
          <w:rFonts w:cs="Times New Roman"/>
          <w:sz w:val="24"/>
          <w:szCs w:val="24"/>
        </w:rPr>
        <w:t>), following the manufacturer’s instructions.</w:t>
      </w:r>
    </w:p>
    <w:p w14:paraId="05D247D3" w14:textId="74A20F9C" w:rsidR="00A5291E" w:rsidRDefault="00A5291E" w:rsidP="00A5291E">
      <w:pPr>
        <w:spacing w:line="480" w:lineRule="auto"/>
        <w:rPr>
          <w:b/>
          <w:bCs/>
          <w:sz w:val="24"/>
          <w:szCs w:val="24"/>
        </w:rPr>
      </w:pPr>
      <w:r w:rsidRPr="00A5291E">
        <w:rPr>
          <w:rFonts w:hint="eastAsia"/>
          <w:b/>
          <w:bCs/>
          <w:sz w:val="24"/>
          <w:szCs w:val="24"/>
        </w:rPr>
        <w:t>F</w:t>
      </w:r>
      <w:r w:rsidRPr="00A5291E">
        <w:rPr>
          <w:b/>
          <w:bCs/>
          <w:sz w:val="24"/>
          <w:szCs w:val="24"/>
        </w:rPr>
        <w:t>low cytometry</w:t>
      </w:r>
    </w:p>
    <w:p w14:paraId="083DC591" w14:textId="140697D0" w:rsidR="00835FE3" w:rsidRPr="009533E1" w:rsidRDefault="009533E1" w:rsidP="0071794A">
      <w:pPr>
        <w:spacing w:line="480" w:lineRule="auto"/>
        <w:ind w:firstLineChars="200" w:firstLine="480"/>
        <w:rPr>
          <w:sz w:val="24"/>
          <w:szCs w:val="24"/>
        </w:rPr>
      </w:pPr>
      <w:r w:rsidRPr="009533E1">
        <w:rPr>
          <w:sz w:val="24"/>
          <w:szCs w:val="24"/>
        </w:rPr>
        <w:t xml:space="preserve">Macrophages were prepared into a single-cell suspension and Fc receptors were blocked using human </w:t>
      </w:r>
      <w:r>
        <w:rPr>
          <w:sz w:val="24"/>
          <w:szCs w:val="24"/>
        </w:rPr>
        <w:t xml:space="preserve">BD </w:t>
      </w:r>
      <w:r w:rsidRPr="009533E1">
        <w:rPr>
          <w:sz w:val="24"/>
          <w:szCs w:val="24"/>
        </w:rPr>
        <w:t xml:space="preserve">FC block (BD Pharmingen) prior to staining. Then, the macrophages </w:t>
      </w:r>
      <w:r>
        <w:rPr>
          <w:rFonts w:hint="eastAsia"/>
          <w:sz w:val="24"/>
          <w:szCs w:val="24"/>
        </w:rPr>
        <w:t>were</w:t>
      </w:r>
      <w:r>
        <w:rPr>
          <w:sz w:val="24"/>
          <w:szCs w:val="24"/>
        </w:rPr>
        <w:t xml:space="preserve"> washed twice with flow buffer, and fixed with fixation solution (</w:t>
      </w:r>
      <w:proofErr w:type="spellStart"/>
      <w:r>
        <w:rPr>
          <w:sz w:val="24"/>
          <w:szCs w:val="24"/>
        </w:rPr>
        <w:t>BioLegend</w:t>
      </w:r>
      <w:proofErr w:type="spellEnd"/>
      <w:r>
        <w:rPr>
          <w:sz w:val="24"/>
          <w:szCs w:val="24"/>
        </w:rPr>
        <w:t xml:space="preserve">, </w:t>
      </w:r>
      <w:r w:rsidRPr="009533E1">
        <w:rPr>
          <w:sz w:val="24"/>
          <w:szCs w:val="24"/>
        </w:rPr>
        <w:t>California, USA</w:t>
      </w:r>
      <w:r>
        <w:rPr>
          <w:sz w:val="24"/>
          <w:szCs w:val="24"/>
        </w:rPr>
        <w:t xml:space="preserve">) at room temperature for 30 min, followed by centrifugation and </w:t>
      </w:r>
      <w:r w:rsidR="00FF0C53">
        <w:rPr>
          <w:sz w:val="24"/>
          <w:szCs w:val="24"/>
        </w:rPr>
        <w:t xml:space="preserve">then </w:t>
      </w:r>
      <w:r>
        <w:rPr>
          <w:sz w:val="24"/>
          <w:szCs w:val="24"/>
        </w:rPr>
        <w:t xml:space="preserve">washed twice </w:t>
      </w:r>
      <w:r w:rsidR="00FF0C53">
        <w:rPr>
          <w:sz w:val="24"/>
          <w:szCs w:val="24"/>
        </w:rPr>
        <w:t xml:space="preserve">again </w:t>
      </w:r>
      <w:r>
        <w:rPr>
          <w:sz w:val="24"/>
          <w:szCs w:val="24"/>
        </w:rPr>
        <w:t>with flow buffe</w:t>
      </w:r>
      <w:r w:rsidR="00FF0C53">
        <w:rPr>
          <w:sz w:val="24"/>
          <w:szCs w:val="24"/>
        </w:rPr>
        <w:t>r</w:t>
      </w:r>
      <w:r>
        <w:rPr>
          <w:sz w:val="24"/>
          <w:szCs w:val="24"/>
        </w:rPr>
        <w:t xml:space="preserve">. </w:t>
      </w:r>
      <w:r w:rsidRPr="009533E1">
        <w:rPr>
          <w:sz w:val="24"/>
          <w:szCs w:val="24"/>
        </w:rPr>
        <w:t>The macrophages were then resuspended in 100 µ</w:t>
      </w:r>
      <w:r w:rsidR="006A62CD">
        <w:rPr>
          <w:rFonts w:hint="eastAsia"/>
          <w:sz w:val="24"/>
          <w:szCs w:val="24"/>
        </w:rPr>
        <w:t>L</w:t>
      </w:r>
      <w:r w:rsidRPr="009533E1">
        <w:rPr>
          <w:sz w:val="24"/>
          <w:szCs w:val="24"/>
        </w:rPr>
        <w:t xml:space="preserve"> of </w:t>
      </w:r>
      <w:r>
        <w:rPr>
          <w:sz w:val="24"/>
          <w:szCs w:val="24"/>
        </w:rPr>
        <w:t>i</w:t>
      </w:r>
      <w:r w:rsidRPr="009533E1">
        <w:rPr>
          <w:sz w:val="24"/>
          <w:szCs w:val="24"/>
        </w:rPr>
        <w:t xml:space="preserve">ntracellular </w:t>
      </w:r>
      <w:r>
        <w:rPr>
          <w:sz w:val="24"/>
          <w:szCs w:val="24"/>
        </w:rPr>
        <w:t>s</w:t>
      </w:r>
      <w:r w:rsidRPr="009533E1">
        <w:rPr>
          <w:sz w:val="24"/>
          <w:szCs w:val="24"/>
        </w:rPr>
        <w:t xml:space="preserve">taining </w:t>
      </w:r>
      <w:r>
        <w:rPr>
          <w:sz w:val="24"/>
          <w:szCs w:val="24"/>
        </w:rPr>
        <w:t>p</w:t>
      </w:r>
      <w:r w:rsidRPr="009533E1">
        <w:rPr>
          <w:sz w:val="24"/>
          <w:szCs w:val="24"/>
        </w:rPr>
        <w:t xml:space="preserve">ermeabilization </w:t>
      </w:r>
      <w:r>
        <w:rPr>
          <w:sz w:val="24"/>
          <w:szCs w:val="24"/>
        </w:rPr>
        <w:t>w</w:t>
      </w:r>
      <w:r w:rsidRPr="009533E1">
        <w:rPr>
          <w:sz w:val="24"/>
          <w:szCs w:val="24"/>
        </w:rPr>
        <w:t xml:space="preserve">ash </w:t>
      </w:r>
      <w:r>
        <w:rPr>
          <w:sz w:val="24"/>
          <w:szCs w:val="24"/>
        </w:rPr>
        <w:t>b</w:t>
      </w:r>
      <w:r w:rsidRPr="009533E1">
        <w:rPr>
          <w:sz w:val="24"/>
          <w:szCs w:val="24"/>
        </w:rPr>
        <w:t xml:space="preserve">uffer </w:t>
      </w:r>
      <w:r w:rsidRPr="009533E1">
        <w:rPr>
          <w:sz w:val="24"/>
          <w:szCs w:val="24"/>
        </w:rPr>
        <w:lastRenderedPageBreak/>
        <w:t>(</w:t>
      </w:r>
      <w:proofErr w:type="spellStart"/>
      <w:r w:rsidRPr="009533E1">
        <w:rPr>
          <w:sz w:val="24"/>
          <w:szCs w:val="24"/>
        </w:rPr>
        <w:t>BioLegend</w:t>
      </w:r>
      <w:proofErr w:type="spellEnd"/>
      <w:r>
        <w:rPr>
          <w:sz w:val="24"/>
          <w:szCs w:val="24"/>
        </w:rPr>
        <w:t xml:space="preserve">, </w:t>
      </w:r>
      <w:r w:rsidRPr="009533E1">
        <w:rPr>
          <w:sz w:val="24"/>
          <w:szCs w:val="24"/>
        </w:rPr>
        <w:t>California, USA),</w:t>
      </w:r>
      <w:r>
        <w:rPr>
          <w:sz w:val="24"/>
          <w:szCs w:val="24"/>
        </w:rPr>
        <w:t xml:space="preserve"> and</w:t>
      </w:r>
      <w:r w:rsidRPr="009533E1">
        <w:rPr>
          <w:sz w:val="24"/>
          <w:szCs w:val="24"/>
        </w:rPr>
        <w:t xml:space="preserve"> incubated with </w:t>
      </w:r>
      <w:r>
        <w:rPr>
          <w:sz w:val="24"/>
          <w:szCs w:val="24"/>
        </w:rPr>
        <w:t>human anti-</w:t>
      </w:r>
      <w:r w:rsidRPr="009533E1">
        <w:rPr>
          <w:sz w:val="24"/>
          <w:szCs w:val="24"/>
        </w:rPr>
        <w:t>CD206 at 4°C for 1 h, followed by</w:t>
      </w:r>
      <w:r w:rsidR="00115F0C">
        <w:rPr>
          <w:sz w:val="24"/>
          <w:szCs w:val="24"/>
        </w:rPr>
        <w:t xml:space="preserve"> centrifugation and</w:t>
      </w:r>
      <w:r w:rsidRPr="009533E1">
        <w:rPr>
          <w:sz w:val="24"/>
          <w:szCs w:val="24"/>
        </w:rPr>
        <w:t xml:space="preserve"> </w:t>
      </w:r>
      <w:r w:rsidR="00FF0C53">
        <w:rPr>
          <w:sz w:val="24"/>
          <w:szCs w:val="24"/>
        </w:rPr>
        <w:t xml:space="preserve">then </w:t>
      </w:r>
      <w:r w:rsidR="005D37FE">
        <w:rPr>
          <w:sz w:val="24"/>
          <w:szCs w:val="24"/>
        </w:rPr>
        <w:t>washed twice</w:t>
      </w:r>
      <w:r w:rsidR="00FF0C53">
        <w:rPr>
          <w:sz w:val="24"/>
          <w:szCs w:val="24"/>
        </w:rPr>
        <w:t xml:space="preserve"> again</w:t>
      </w:r>
      <w:r w:rsidR="005D37FE">
        <w:rPr>
          <w:sz w:val="24"/>
          <w:szCs w:val="24"/>
        </w:rPr>
        <w:t xml:space="preserve"> with flow buffer</w:t>
      </w:r>
      <w:r w:rsidRPr="009533E1">
        <w:rPr>
          <w:sz w:val="24"/>
          <w:szCs w:val="24"/>
        </w:rPr>
        <w:t>. Subsequently, the cells were incubated with fluorescently</w:t>
      </w:r>
      <w:r w:rsidR="00115F0C">
        <w:rPr>
          <w:sz w:val="24"/>
          <w:szCs w:val="24"/>
        </w:rPr>
        <w:t xml:space="preserve"> </w:t>
      </w:r>
      <w:r w:rsidRPr="009533E1">
        <w:rPr>
          <w:sz w:val="24"/>
          <w:szCs w:val="24"/>
        </w:rPr>
        <w:t>labeled secondary antibody in the dark at 4°C for 30 min. Finally, after</w:t>
      </w:r>
      <w:r w:rsidR="00115F0C">
        <w:rPr>
          <w:sz w:val="24"/>
          <w:szCs w:val="24"/>
        </w:rPr>
        <w:t xml:space="preserve"> centrifugation and</w:t>
      </w:r>
      <w:r w:rsidR="005D37FE" w:rsidRPr="005D37FE">
        <w:rPr>
          <w:sz w:val="24"/>
          <w:szCs w:val="24"/>
        </w:rPr>
        <w:t xml:space="preserve"> </w:t>
      </w:r>
      <w:r w:rsidR="005D37FE">
        <w:rPr>
          <w:sz w:val="24"/>
          <w:szCs w:val="24"/>
        </w:rPr>
        <w:t>washed twice with flow buffer</w:t>
      </w:r>
      <w:r w:rsidRPr="009533E1">
        <w:rPr>
          <w:sz w:val="24"/>
          <w:szCs w:val="24"/>
        </w:rPr>
        <w:t xml:space="preserve">, the </w:t>
      </w:r>
      <w:r w:rsidR="00115F0C">
        <w:rPr>
          <w:sz w:val="24"/>
          <w:szCs w:val="24"/>
        </w:rPr>
        <w:t>macrophages</w:t>
      </w:r>
      <w:r w:rsidRPr="009533E1">
        <w:rPr>
          <w:sz w:val="24"/>
          <w:szCs w:val="24"/>
        </w:rPr>
        <w:t xml:space="preserve"> were resuspended in 100 µ</w:t>
      </w:r>
      <w:r w:rsidR="006A62CD">
        <w:rPr>
          <w:rFonts w:hint="eastAsia"/>
          <w:sz w:val="24"/>
          <w:szCs w:val="24"/>
        </w:rPr>
        <w:t>L</w:t>
      </w:r>
      <w:r w:rsidRPr="009533E1">
        <w:rPr>
          <w:sz w:val="24"/>
          <w:szCs w:val="24"/>
        </w:rPr>
        <w:t xml:space="preserve"> of flow buffer for analysis</w:t>
      </w:r>
      <w:r w:rsidR="00115F0C">
        <w:rPr>
          <w:sz w:val="24"/>
          <w:szCs w:val="24"/>
        </w:rPr>
        <w:t xml:space="preserve">. Flow cytometry was executed with a </w:t>
      </w:r>
      <w:proofErr w:type="spellStart"/>
      <w:r w:rsidR="00115F0C">
        <w:rPr>
          <w:sz w:val="24"/>
          <w:szCs w:val="24"/>
        </w:rPr>
        <w:t>NovoCyte</w:t>
      </w:r>
      <w:proofErr w:type="spellEnd"/>
      <w:r w:rsidR="00115F0C">
        <w:rPr>
          <w:sz w:val="24"/>
          <w:szCs w:val="24"/>
        </w:rPr>
        <w:t xml:space="preserve"> D3000 flow cytometer (Agilent, </w:t>
      </w:r>
      <w:r w:rsidR="00115F0C" w:rsidRPr="00115F0C">
        <w:rPr>
          <w:sz w:val="24"/>
          <w:szCs w:val="24"/>
        </w:rPr>
        <w:t>California, U</w:t>
      </w:r>
      <w:r w:rsidR="00115F0C">
        <w:rPr>
          <w:sz w:val="24"/>
          <w:szCs w:val="24"/>
        </w:rPr>
        <w:t>SA).</w:t>
      </w:r>
      <w:r w:rsidR="00A45517" w:rsidRPr="00A45517">
        <w:rPr>
          <w:sz w:val="24"/>
          <w:szCs w:val="24"/>
        </w:rPr>
        <w:t xml:space="preserve"> </w:t>
      </w:r>
      <w:r w:rsidR="00A45517">
        <w:rPr>
          <w:sz w:val="24"/>
          <w:szCs w:val="24"/>
        </w:rPr>
        <w:t xml:space="preserve">The antibodies are exhibited in </w:t>
      </w:r>
      <w:r w:rsidR="0067238C">
        <w:rPr>
          <w:rFonts w:cs="Times New Roman" w:hint="eastAsia"/>
          <w:color w:val="000000"/>
          <w:spacing w:val="5"/>
          <w:sz w:val="24"/>
          <w:szCs w:val="24"/>
          <w:shd w:val="clear" w:color="auto" w:fill="FFFFFF"/>
        </w:rPr>
        <w:t>T</w:t>
      </w:r>
      <w:r w:rsidR="00A45517" w:rsidRPr="001B7979">
        <w:rPr>
          <w:rFonts w:cs="Times New Roman"/>
          <w:color w:val="000000"/>
          <w:spacing w:val="5"/>
          <w:sz w:val="24"/>
          <w:szCs w:val="24"/>
          <w:shd w:val="clear" w:color="auto" w:fill="FFFFFF"/>
        </w:rPr>
        <w:t xml:space="preserve">able </w:t>
      </w:r>
      <w:r w:rsidR="007B0032">
        <w:rPr>
          <w:rFonts w:cs="Times New Roman"/>
          <w:color w:val="000000"/>
          <w:spacing w:val="5"/>
          <w:sz w:val="24"/>
          <w:szCs w:val="24"/>
          <w:shd w:val="clear" w:color="auto" w:fill="FFFFFF"/>
        </w:rPr>
        <w:t>S</w:t>
      </w:r>
      <w:r w:rsidR="00A45517">
        <w:rPr>
          <w:rFonts w:cs="Times New Roman"/>
          <w:color w:val="000000"/>
          <w:spacing w:val="5"/>
          <w:sz w:val="24"/>
          <w:szCs w:val="24"/>
          <w:shd w:val="clear" w:color="auto" w:fill="FFFFFF"/>
        </w:rPr>
        <w:t>2.</w:t>
      </w:r>
    </w:p>
    <w:p w14:paraId="71D8E3AA" w14:textId="7E519759" w:rsidR="00835FE3" w:rsidRDefault="00835FE3" w:rsidP="00A5291E">
      <w:pPr>
        <w:spacing w:line="480" w:lineRule="auto"/>
        <w:rPr>
          <w:b/>
          <w:bCs/>
          <w:sz w:val="24"/>
          <w:szCs w:val="24"/>
        </w:rPr>
      </w:pPr>
      <w:r>
        <w:rPr>
          <w:rFonts w:hint="eastAsia"/>
          <w:b/>
          <w:bCs/>
          <w:sz w:val="24"/>
          <w:szCs w:val="24"/>
        </w:rPr>
        <w:t>R</w:t>
      </w:r>
      <w:r>
        <w:rPr>
          <w:b/>
          <w:bCs/>
          <w:sz w:val="24"/>
          <w:szCs w:val="24"/>
        </w:rPr>
        <w:t>NA-binding protein immunoprecipitation (RIP) assay</w:t>
      </w:r>
    </w:p>
    <w:p w14:paraId="0CA42EE5" w14:textId="5294E8DD" w:rsidR="00835FE3" w:rsidRPr="00BF77FE" w:rsidRDefault="00BF77FE" w:rsidP="0071794A">
      <w:pPr>
        <w:spacing w:line="480" w:lineRule="auto"/>
        <w:ind w:firstLineChars="200" w:firstLine="480"/>
        <w:rPr>
          <w:sz w:val="24"/>
          <w:szCs w:val="24"/>
        </w:rPr>
      </w:pPr>
      <w:r w:rsidRPr="00BF77FE">
        <w:rPr>
          <w:rFonts w:hint="eastAsia"/>
          <w:sz w:val="24"/>
          <w:szCs w:val="24"/>
        </w:rPr>
        <w:t>R</w:t>
      </w:r>
      <w:r w:rsidRPr="00BF77FE">
        <w:rPr>
          <w:sz w:val="24"/>
          <w:szCs w:val="24"/>
        </w:rPr>
        <w:t>IP assay was conducted using a Magna RIP</w:t>
      </w:r>
      <w:r w:rsidRPr="00BF77FE">
        <w:rPr>
          <w:sz w:val="24"/>
          <w:szCs w:val="24"/>
          <w:vertAlign w:val="superscript"/>
        </w:rPr>
        <w:t xml:space="preserve">TM </w:t>
      </w:r>
      <w:r>
        <w:rPr>
          <w:sz w:val="24"/>
          <w:szCs w:val="24"/>
        </w:rPr>
        <w:t xml:space="preserve">Kit (Millipore, USA), according to the manufacturer’s instruction. </w:t>
      </w:r>
      <w:r w:rsidR="00EE4A1C">
        <w:rPr>
          <w:sz w:val="24"/>
          <w:szCs w:val="24"/>
        </w:rPr>
        <w:t>Briefly, c</w:t>
      </w:r>
      <w:r w:rsidR="00EE4A1C" w:rsidRPr="00EE4A1C">
        <w:rPr>
          <w:sz w:val="24"/>
          <w:szCs w:val="24"/>
        </w:rPr>
        <w:t>ells or exosomes were lysed using complete RIP lysis buffer</w:t>
      </w:r>
      <w:r w:rsidR="00EE4A1C">
        <w:rPr>
          <w:sz w:val="24"/>
          <w:szCs w:val="24"/>
        </w:rPr>
        <w:t xml:space="preserve"> (RIP lysis buffer added with protease inhibitor cocktail and RNase inhibitor)</w:t>
      </w:r>
      <w:r w:rsidR="00EE4A1C" w:rsidRPr="00EE4A1C">
        <w:rPr>
          <w:sz w:val="24"/>
          <w:szCs w:val="24"/>
        </w:rPr>
        <w:t>.</w:t>
      </w:r>
      <w:r w:rsidR="00D02CD0">
        <w:rPr>
          <w:sz w:val="24"/>
          <w:szCs w:val="24"/>
        </w:rPr>
        <w:t xml:space="preserve"> </w:t>
      </w:r>
      <w:r w:rsidR="00FF0C53">
        <w:rPr>
          <w:sz w:val="24"/>
          <w:szCs w:val="24"/>
        </w:rPr>
        <w:t xml:space="preserve">Then, the RIP lysate was incubated with beads-antibody complex (anti-hnRNPA1 or IgG) overnight at </w:t>
      </w:r>
      <w:r w:rsidR="00FF0C53" w:rsidRPr="00FF0C53">
        <w:rPr>
          <w:rFonts w:cs="Times New Roman"/>
          <w:sz w:val="24"/>
          <w:szCs w:val="24"/>
        </w:rPr>
        <w:t>4</w:t>
      </w:r>
      <w:r w:rsidR="0067238C">
        <w:rPr>
          <w:rFonts w:cs="Times New Roman" w:hint="eastAsia"/>
          <w:sz w:val="24"/>
          <w:szCs w:val="24"/>
        </w:rPr>
        <w:t xml:space="preserve"> </w:t>
      </w:r>
      <w:r w:rsidR="00FF0C53" w:rsidRPr="00FF0C53">
        <w:rPr>
          <w:rFonts w:cs="Times New Roman"/>
          <w:sz w:val="24"/>
          <w:szCs w:val="24"/>
        </w:rPr>
        <w:t>℃.</w:t>
      </w:r>
      <w:r w:rsidR="00FF0C53">
        <w:rPr>
          <w:rFonts w:cs="Times New Roman"/>
          <w:sz w:val="24"/>
          <w:szCs w:val="24"/>
        </w:rPr>
        <w:t xml:space="preserve"> </w:t>
      </w:r>
      <w:r w:rsidR="00AB77F5">
        <w:rPr>
          <w:rFonts w:cs="Times New Roman"/>
          <w:sz w:val="24"/>
          <w:szCs w:val="24"/>
        </w:rPr>
        <w:t xml:space="preserve">After </w:t>
      </w:r>
      <w:r w:rsidR="002C587B">
        <w:rPr>
          <w:rFonts w:cs="Times New Roman"/>
          <w:sz w:val="24"/>
          <w:szCs w:val="24"/>
        </w:rPr>
        <w:t xml:space="preserve">centrifuging and </w:t>
      </w:r>
      <w:r w:rsidR="00AB77F5" w:rsidRPr="00AB77F5">
        <w:rPr>
          <w:rFonts w:cs="Times New Roman"/>
          <w:sz w:val="24"/>
          <w:szCs w:val="24"/>
        </w:rPr>
        <w:t xml:space="preserve">washing the magnetic beads six times, RNA purification and extraction were performed. The </w:t>
      </w:r>
      <w:r w:rsidR="00AB77F5">
        <w:rPr>
          <w:rFonts w:cs="Times New Roman"/>
          <w:sz w:val="24"/>
          <w:szCs w:val="24"/>
        </w:rPr>
        <w:t xml:space="preserve">isolated </w:t>
      </w:r>
      <w:r w:rsidR="00AB77F5" w:rsidRPr="00AB77F5">
        <w:rPr>
          <w:rFonts w:cs="Times New Roman"/>
          <w:sz w:val="24"/>
          <w:szCs w:val="24"/>
        </w:rPr>
        <w:t>RNA was reverse transcri</w:t>
      </w:r>
      <w:r w:rsidR="00AB77F5">
        <w:rPr>
          <w:rFonts w:cs="Times New Roman"/>
          <w:sz w:val="24"/>
          <w:szCs w:val="24"/>
        </w:rPr>
        <w:t>bed</w:t>
      </w:r>
      <w:r w:rsidR="00AB77F5" w:rsidRPr="00AB77F5">
        <w:rPr>
          <w:rFonts w:cs="Times New Roman"/>
          <w:sz w:val="24"/>
          <w:szCs w:val="24"/>
        </w:rPr>
        <w:t xml:space="preserve"> and </w:t>
      </w:r>
      <w:r w:rsidR="00AB77F5">
        <w:rPr>
          <w:rFonts w:cs="Times New Roman"/>
          <w:sz w:val="24"/>
          <w:szCs w:val="24"/>
        </w:rPr>
        <w:t xml:space="preserve">performed </w:t>
      </w:r>
      <w:proofErr w:type="spellStart"/>
      <w:r w:rsidR="00AB77F5">
        <w:rPr>
          <w:rFonts w:cs="Times New Roman"/>
          <w:sz w:val="24"/>
          <w:szCs w:val="24"/>
        </w:rPr>
        <w:t>q</w:t>
      </w:r>
      <w:r w:rsidR="00AB77F5" w:rsidRPr="00AB77F5">
        <w:rPr>
          <w:rFonts w:cs="Times New Roman"/>
          <w:sz w:val="24"/>
          <w:szCs w:val="24"/>
        </w:rPr>
        <w:t>RT</w:t>
      </w:r>
      <w:proofErr w:type="spellEnd"/>
      <w:r w:rsidR="00AB77F5" w:rsidRPr="00AB77F5">
        <w:rPr>
          <w:rFonts w:cs="Times New Roman"/>
          <w:sz w:val="24"/>
          <w:szCs w:val="24"/>
        </w:rPr>
        <w:t xml:space="preserve">-PCR. The calculation </w:t>
      </w:r>
      <w:r w:rsidR="00AB77F5">
        <w:rPr>
          <w:rFonts w:cs="Times New Roman"/>
          <w:sz w:val="24"/>
          <w:szCs w:val="24"/>
        </w:rPr>
        <w:t>method</w:t>
      </w:r>
      <w:r w:rsidR="00AB77F5" w:rsidRPr="00AB77F5">
        <w:rPr>
          <w:rFonts w:cs="Times New Roman"/>
          <w:sz w:val="24"/>
          <w:szCs w:val="24"/>
        </w:rPr>
        <w:t xml:space="preserve"> for the relative quantification data of RIP-PCR was based on the manufacturer's instructions</w:t>
      </w:r>
      <w:r w:rsidR="00AB77F5">
        <w:rPr>
          <w:rFonts w:cs="Times New Roman"/>
          <w:sz w:val="24"/>
          <w:szCs w:val="24"/>
        </w:rPr>
        <w:t>.</w:t>
      </w:r>
      <w:r w:rsidR="00CA010E" w:rsidRPr="00CA010E">
        <w:rPr>
          <w:sz w:val="24"/>
          <w:szCs w:val="24"/>
        </w:rPr>
        <w:t xml:space="preserve"> </w:t>
      </w:r>
      <w:r w:rsidR="00CA010E">
        <w:rPr>
          <w:sz w:val="24"/>
          <w:szCs w:val="24"/>
        </w:rPr>
        <w:t xml:space="preserve">The antibodies are exhibited in </w:t>
      </w:r>
      <w:r w:rsidR="0067238C">
        <w:rPr>
          <w:rFonts w:cs="Times New Roman" w:hint="eastAsia"/>
          <w:color w:val="000000"/>
          <w:spacing w:val="5"/>
          <w:sz w:val="24"/>
          <w:szCs w:val="24"/>
          <w:shd w:val="clear" w:color="auto" w:fill="FFFFFF"/>
        </w:rPr>
        <w:t>T</w:t>
      </w:r>
      <w:r w:rsidR="00CA010E" w:rsidRPr="001B7979">
        <w:rPr>
          <w:rFonts w:cs="Times New Roman"/>
          <w:color w:val="000000"/>
          <w:spacing w:val="5"/>
          <w:sz w:val="24"/>
          <w:szCs w:val="24"/>
          <w:shd w:val="clear" w:color="auto" w:fill="FFFFFF"/>
        </w:rPr>
        <w:t xml:space="preserve">able </w:t>
      </w:r>
      <w:r w:rsidR="007B0032">
        <w:rPr>
          <w:rFonts w:cs="Times New Roman"/>
          <w:color w:val="000000"/>
          <w:spacing w:val="5"/>
          <w:sz w:val="24"/>
          <w:szCs w:val="24"/>
          <w:shd w:val="clear" w:color="auto" w:fill="FFFFFF"/>
        </w:rPr>
        <w:t>S</w:t>
      </w:r>
      <w:r w:rsidR="00CA010E">
        <w:rPr>
          <w:rFonts w:cs="Times New Roman"/>
          <w:color w:val="000000"/>
          <w:spacing w:val="5"/>
          <w:sz w:val="24"/>
          <w:szCs w:val="24"/>
          <w:shd w:val="clear" w:color="auto" w:fill="FFFFFF"/>
        </w:rPr>
        <w:t>2.</w:t>
      </w:r>
    </w:p>
    <w:p w14:paraId="216346A2" w14:textId="050D644A" w:rsidR="00835FE3" w:rsidRPr="00A5291E" w:rsidRDefault="00835FE3" w:rsidP="00A5291E">
      <w:pPr>
        <w:spacing w:line="480" w:lineRule="auto"/>
        <w:rPr>
          <w:b/>
          <w:bCs/>
          <w:sz w:val="24"/>
          <w:szCs w:val="24"/>
        </w:rPr>
      </w:pPr>
      <w:r>
        <w:rPr>
          <w:rFonts w:hint="eastAsia"/>
          <w:b/>
          <w:bCs/>
          <w:sz w:val="24"/>
          <w:szCs w:val="24"/>
        </w:rPr>
        <w:t>B</w:t>
      </w:r>
      <w:r>
        <w:rPr>
          <w:b/>
          <w:bCs/>
          <w:sz w:val="24"/>
          <w:szCs w:val="24"/>
        </w:rPr>
        <w:t>iotin miRNA pulldown assay</w:t>
      </w:r>
    </w:p>
    <w:p w14:paraId="5386457B" w14:textId="6F7DC70E" w:rsidR="00A5291E" w:rsidRPr="00A5291E" w:rsidRDefault="0045221E" w:rsidP="0071794A">
      <w:pPr>
        <w:spacing w:line="480" w:lineRule="auto"/>
        <w:ind w:firstLineChars="200" w:firstLine="480"/>
        <w:rPr>
          <w:sz w:val="24"/>
          <w:szCs w:val="24"/>
        </w:rPr>
      </w:pPr>
      <w:r w:rsidRPr="0045221E">
        <w:rPr>
          <w:sz w:val="24"/>
          <w:szCs w:val="24"/>
        </w:rPr>
        <w:t>Cellular nuclear and cytoplasmic proteins were extracted using NE-PER™</w:t>
      </w:r>
      <w:r>
        <w:rPr>
          <w:sz w:val="24"/>
          <w:szCs w:val="24"/>
        </w:rPr>
        <w:t xml:space="preserve"> nuclear and cytoplasmic extraction reagents (Thermo Scientific, USA).</w:t>
      </w:r>
      <w:r w:rsidR="00182428">
        <w:rPr>
          <w:sz w:val="24"/>
          <w:szCs w:val="24"/>
        </w:rPr>
        <w:t xml:space="preserve"> Exosomes protein was extracted by lysis </w:t>
      </w:r>
      <w:r w:rsidR="00182428" w:rsidRPr="007F7752">
        <w:rPr>
          <w:sz w:val="24"/>
          <w:szCs w:val="24"/>
        </w:rPr>
        <w:t>buffer</w:t>
      </w:r>
      <w:r w:rsidR="003D70C5">
        <w:rPr>
          <w:sz w:val="24"/>
          <w:szCs w:val="24"/>
        </w:rPr>
        <w:t xml:space="preserve"> complex (lysis buffer added with protease inhibitor and RNase inhibitor)</w:t>
      </w:r>
      <w:r w:rsidR="00182428">
        <w:rPr>
          <w:sz w:val="24"/>
          <w:szCs w:val="24"/>
        </w:rPr>
        <w:t>. The biotin labeled miR</w:t>
      </w:r>
      <w:r w:rsidR="00D24D55">
        <w:rPr>
          <w:rFonts w:hint="eastAsia"/>
          <w:sz w:val="24"/>
          <w:szCs w:val="24"/>
        </w:rPr>
        <w:t>-106a-</w:t>
      </w:r>
      <w:r w:rsidR="00D24D55">
        <w:rPr>
          <w:sz w:val="24"/>
          <w:szCs w:val="24"/>
        </w:rPr>
        <w:t>5p or mutated miR</w:t>
      </w:r>
      <w:r w:rsidR="00D24D55">
        <w:rPr>
          <w:rFonts w:hint="eastAsia"/>
          <w:sz w:val="24"/>
          <w:szCs w:val="24"/>
        </w:rPr>
        <w:t>-</w:t>
      </w:r>
      <w:r w:rsidR="00D24D55">
        <w:rPr>
          <w:sz w:val="24"/>
          <w:szCs w:val="24"/>
        </w:rPr>
        <w:t>106a-5p oligonucleotides</w:t>
      </w:r>
      <w:r w:rsidR="00182428">
        <w:rPr>
          <w:sz w:val="24"/>
          <w:szCs w:val="24"/>
        </w:rPr>
        <w:t xml:space="preserve"> </w:t>
      </w:r>
      <w:r w:rsidR="003D70C5">
        <w:rPr>
          <w:sz w:val="24"/>
          <w:szCs w:val="24"/>
        </w:rPr>
        <w:lastRenderedPageBreak/>
        <w:t>was incubated with the above lysate</w:t>
      </w:r>
      <w:r w:rsidR="00D24D55">
        <w:rPr>
          <w:sz w:val="24"/>
          <w:szCs w:val="24"/>
        </w:rPr>
        <w:t>s</w:t>
      </w:r>
      <w:r w:rsidR="003D70C5">
        <w:rPr>
          <w:sz w:val="24"/>
          <w:szCs w:val="24"/>
        </w:rPr>
        <w:t xml:space="preserve"> overnigh</w:t>
      </w:r>
      <w:r w:rsidR="003D70C5" w:rsidRPr="003D70C5">
        <w:rPr>
          <w:rFonts w:cs="Times New Roman"/>
          <w:sz w:val="24"/>
          <w:szCs w:val="24"/>
        </w:rPr>
        <w:t>t at 4</w:t>
      </w:r>
      <w:r w:rsidR="0067238C">
        <w:rPr>
          <w:rFonts w:cs="Times New Roman" w:hint="eastAsia"/>
          <w:sz w:val="24"/>
          <w:szCs w:val="24"/>
        </w:rPr>
        <w:t xml:space="preserve"> </w:t>
      </w:r>
      <w:r w:rsidR="003D70C5" w:rsidRPr="003D70C5">
        <w:rPr>
          <w:rFonts w:cs="Times New Roman"/>
          <w:sz w:val="24"/>
          <w:szCs w:val="24"/>
        </w:rPr>
        <w:t>℃.</w:t>
      </w:r>
      <w:r w:rsidR="003D70C5">
        <w:rPr>
          <w:rFonts w:cs="Times New Roman"/>
          <w:sz w:val="24"/>
          <w:szCs w:val="24"/>
        </w:rPr>
        <w:t xml:space="preserve"> </w:t>
      </w:r>
      <w:r w:rsidR="00D24D55" w:rsidRPr="00D24D55">
        <w:rPr>
          <w:rFonts w:cs="Times New Roman"/>
          <w:sz w:val="24"/>
          <w:szCs w:val="24"/>
        </w:rPr>
        <w:t xml:space="preserve">In the </w:t>
      </w:r>
      <w:r w:rsidR="00D24D55">
        <w:rPr>
          <w:rFonts w:cs="Times New Roman"/>
          <w:sz w:val="24"/>
          <w:szCs w:val="24"/>
        </w:rPr>
        <w:t>above</w:t>
      </w:r>
      <w:r w:rsidR="00D24D55" w:rsidRPr="00D24D55">
        <w:rPr>
          <w:rFonts w:cs="Times New Roman"/>
          <w:sz w:val="24"/>
          <w:szCs w:val="24"/>
        </w:rPr>
        <w:t xml:space="preserve"> lysates, blocked streptavidin magnetic beads</w:t>
      </w:r>
      <w:r w:rsidR="009110F1">
        <w:rPr>
          <w:rFonts w:cs="Times New Roman"/>
          <w:sz w:val="24"/>
          <w:szCs w:val="24"/>
        </w:rPr>
        <w:t xml:space="preserve"> (</w:t>
      </w:r>
      <w:proofErr w:type="spellStart"/>
      <w:r w:rsidR="009110F1">
        <w:rPr>
          <w:rFonts w:cs="Times New Roman"/>
          <w:sz w:val="24"/>
          <w:szCs w:val="24"/>
        </w:rPr>
        <w:t>BersinBio</w:t>
      </w:r>
      <w:proofErr w:type="spellEnd"/>
      <w:r w:rsidR="009110F1">
        <w:rPr>
          <w:rFonts w:cs="Times New Roman"/>
          <w:sz w:val="24"/>
          <w:szCs w:val="24"/>
        </w:rPr>
        <w:t>, Guangzhou, China)</w:t>
      </w:r>
      <w:r w:rsidR="00D24D55" w:rsidRPr="00D24D55">
        <w:rPr>
          <w:rFonts w:cs="Times New Roman"/>
          <w:sz w:val="24"/>
          <w:szCs w:val="24"/>
        </w:rPr>
        <w:t xml:space="preserve"> were added and incubated with rotation at 4</w:t>
      </w:r>
      <w:r w:rsidR="0067238C">
        <w:rPr>
          <w:rFonts w:cs="Times New Roman" w:hint="eastAsia"/>
          <w:sz w:val="24"/>
          <w:szCs w:val="24"/>
        </w:rPr>
        <w:t xml:space="preserve"> </w:t>
      </w:r>
      <w:r w:rsidR="00D24D55" w:rsidRPr="00D24D55">
        <w:rPr>
          <w:rFonts w:cs="Times New Roman"/>
          <w:sz w:val="24"/>
          <w:szCs w:val="24"/>
        </w:rPr>
        <w:t>°C for 4 h.</w:t>
      </w:r>
      <w:r w:rsidR="00F91DE3">
        <w:rPr>
          <w:rFonts w:cs="Times New Roman"/>
          <w:sz w:val="24"/>
          <w:szCs w:val="24"/>
        </w:rPr>
        <w:t xml:space="preserve"> After washing the beads five times with washing buffer, the proteins bound to the beads were eluted by protein elution buffer. Finally, loading buffer was added and boiled for western blot analysis. </w:t>
      </w:r>
    </w:p>
    <w:p w14:paraId="612450C1" w14:textId="6F82AC34" w:rsidR="00A5291E" w:rsidRDefault="00A5291E" w:rsidP="00A5291E">
      <w:pPr>
        <w:spacing w:line="480" w:lineRule="auto"/>
        <w:rPr>
          <w:b/>
          <w:bCs/>
          <w:sz w:val="24"/>
          <w:szCs w:val="24"/>
        </w:rPr>
      </w:pPr>
      <w:r w:rsidRPr="00A5291E">
        <w:rPr>
          <w:b/>
          <w:bCs/>
          <w:sz w:val="24"/>
          <w:szCs w:val="24"/>
        </w:rPr>
        <w:t>Dual-Luciferase reporter gene assay</w:t>
      </w:r>
    </w:p>
    <w:p w14:paraId="03154320" w14:textId="5FDF2ACE" w:rsidR="00835FE3" w:rsidRPr="00AC78AE" w:rsidRDefault="007F7C94" w:rsidP="0071794A">
      <w:pPr>
        <w:spacing w:line="480" w:lineRule="auto"/>
        <w:ind w:firstLineChars="200" w:firstLine="480"/>
        <w:rPr>
          <w:sz w:val="24"/>
          <w:szCs w:val="24"/>
        </w:rPr>
      </w:pPr>
      <w:r>
        <w:rPr>
          <w:sz w:val="24"/>
          <w:szCs w:val="24"/>
        </w:rPr>
        <w:t>All</w:t>
      </w:r>
      <w:r w:rsidR="00AC78AE" w:rsidRPr="00AC78AE">
        <w:rPr>
          <w:sz w:val="24"/>
          <w:szCs w:val="24"/>
        </w:rPr>
        <w:t xml:space="preserve"> </w:t>
      </w:r>
      <w:proofErr w:type="spellStart"/>
      <w:r w:rsidR="00AC78AE" w:rsidRPr="00AC78AE">
        <w:rPr>
          <w:sz w:val="24"/>
          <w:szCs w:val="24"/>
        </w:rPr>
        <w:t>pmiR</w:t>
      </w:r>
      <w:proofErr w:type="spellEnd"/>
      <w:r w:rsidR="00AC78AE" w:rsidRPr="00AC78AE">
        <w:rPr>
          <w:sz w:val="24"/>
          <w:szCs w:val="24"/>
        </w:rPr>
        <w:t>-GLO plasmid</w:t>
      </w:r>
      <w:r>
        <w:rPr>
          <w:sz w:val="24"/>
          <w:szCs w:val="24"/>
        </w:rPr>
        <w:t>s</w:t>
      </w:r>
      <w:r w:rsidR="00AC78AE" w:rsidRPr="00AC78AE">
        <w:rPr>
          <w:sz w:val="24"/>
          <w:szCs w:val="24"/>
        </w:rPr>
        <w:t xml:space="preserve"> </w:t>
      </w:r>
      <w:r>
        <w:rPr>
          <w:sz w:val="24"/>
          <w:szCs w:val="24"/>
        </w:rPr>
        <w:t xml:space="preserve">were purchased from </w:t>
      </w:r>
      <w:proofErr w:type="spellStart"/>
      <w:r>
        <w:rPr>
          <w:sz w:val="24"/>
          <w:szCs w:val="24"/>
        </w:rPr>
        <w:t>Miaoling</w:t>
      </w:r>
      <w:proofErr w:type="spellEnd"/>
      <w:r>
        <w:rPr>
          <w:sz w:val="24"/>
          <w:szCs w:val="24"/>
        </w:rPr>
        <w:t xml:space="preserve"> Bioscience &amp; Technology (Wuhan, China). Based on the </w:t>
      </w:r>
      <w:r w:rsidRPr="007F7C94">
        <w:rPr>
          <w:sz w:val="24"/>
          <w:szCs w:val="24"/>
        </w:rPr>
        <w:t>manufacturer's protocol, the dual-luciferase reporter assay was conducted</w:t>
      </w:r>
      <w:r>
        <w:rPr>
          <w:sz w:val="24"/>
          <w:szCs w:val="24"/>
        </w:rPr>
        <w:t xml:space="preserve"> (</w:t>
      </w:r>
      <w:proofErr w:type="spellStart"/>
      <w:r>
        <w:rPr>
          <w:sz w:val="24"/>
          <w:szCs w:val="24"/>
        </w:rPr>
        <w:t>Yeasen</w:t>
      </w:r>
      <w:proofErr w:type="spellEnd"/>
      <w:r>
        <w:rPr>
          <w:sz w:val="24"/>
          <w:szCs w:val="24"/>
        </w:rPr>
        <w:t>, Shanghai, China). Fluorescence signals were detected by Spark (</w:t>
      </w:r>
      <w:bookmarkStart w:id="11" w:name="OLE_LINK27"/>
      <w:r>
        <w:rPr>
          <w:sz w:val="24"/>
          <w:szCs w:val="24"/>
        </w:rPr>
        <w:t>TECAN</w:t>
      </w:r>
      <w:bookmarkEnd w:id="11"/>
      <w:r>
        <w:rPr>
          <w:sz w:val="24"/>
          <w:szCs w:val="24"/>
        </w:rPr>
        <w:t xml:space="preserve">, </w:t>
      </w:r>
      <w:proofErr w:type="spellStart"/>
      <w:r w:rsidRPr="00826BC6">
        <w:rPr>
          <w:sz w:val="24"/>
          <w:szCs w:val="24"/>
        </w:rPr>
        <w:t>Mannedorf</w:t>
      </w:r>
      <w:proofErr w:type="spellEnd"/>
      <w:r>
        <w:rPr>
          <w:sz w:val="24"/>
          <w:szCs w:val="24"/>
        </w:rPr>
        <w:t>, Switzerland).</w:t>
      </w:r>
    </w:p>
    <w:p w14:paraId="255FEA42" w14:textId="0E0C8371" w:rsidR="00835FE3" w:rsidRPr="00A5291E" w:rsidRDefault="00835FE3" w:rsidP="00A5291E">
      <w:pPr>
        <w:spacing w:line="480" w:lineRule="auto"/>
        <w:rPr>
          <w:b/>
          <w:bCs/>
          <w:sz w:val="24"/>
          <w:szCs w:val="24"/>
        </w:rPr>
      </w:pPr>
      <w:proofErr w:type="spellStart"/>
      <w:r w:rsidRPr="00A5291E">
        <w:rPr>
          <w:rFonts w:hint="eastAsia"/>
          <w:b/>
          <w:bCs/>
          <w:sz w:val="24"/>
          <w:szCs w:val="24"/>
        </w:rPr>
        <w:t>T</w:t>
      </w:r>
      <w:r w:rsidRPr="00A5291E">
        <w:rPr>
          <w:b/>
          <w:bCs/>
          <w:sz w:val="24"/>
          <w:szCs w:val="24"/>
        </w:rPr>
        <w:t>ranswell</w:t>
      </w:r>
      <w:proofErr w:type="spellEnd"/>
      <w:r w:rsidRPr="00A5291E">
        <w:rPr>
          <w:b/>
          <w:bCs/>
          <w:sz w:val="24"/>
          <w:szCs w:val="24"/>
        </w:rPr>
        <w:t xml:space="preserve"> assay</w:t>
      </w:r>
    </w:p>
    <w:p w14:paraId="1AB424D0" w14:textId="5FE92F30" w:rsidR="00A5291E" w:rsidRPr="00A5291E" w:rsidRDefault="00851F13" w:rsidP="0071794A">
      <w:pPr>
        <w:spacing w:line="480" w:lineRule="auto"/>
        <w:ind w:firstLineChars="200" w:firstLine="480"/>
        <w:rPr>
          <w:sz w:val="24"/>
          <w:szCs w:val="24"/>
        </w:rPr>
      </w:pPr>
      <w:r>
        <w:rPr>
          <w:sz w:val="24"/>
          <w:szCs w:val="24"/>
        </w:rPr>
        <w:t xml:space="preserve">CRC cells migration and invasion ability were assessed by </w:t>
      </w:r>
      <w:proofErr w:type="spellStart"/>
      <w:r>
        <w:rPr>
          <w:sz w:val="24"/>
          <w:szCs w:val="24"/>
        </w:rPr>
        <w:t>transwell</w:t>
      </w:r>
      <w:proofErr w:type="spellEnd"/>
      <w:r>
        <w:rPr>
          <w:sz w:val="24"/>
          <w:szCs w:val="24"/>
        </w:rPr>
        <w:t xml:space="preserve"> chambers (8</w:t>
      </w:r>
      <w:r w:rsidR="0067238C">
        <w:rPr>
          <w:rFonts w:hint="eastAsia"/>
          <w:sz w:val="24"/>
          <w:szCs w:val="24"/>
        </w:rPr>
        <w:t xml:space="preserve"> </w:t>
      </w:r>
      <w:proofErr w:type="spellStart"/>
      <w:r w:rsidRPr="004C6C60">
        <w:rPr>
          <w:sz w:val="24"/>
          <w:szCs w:val="24"/>
        </w:rPr>
        <w:t>μ</w:t>
      </w:r>
      <w:r>
        <w:rPr>
          <w:sz w:val="24"/>
          <w:szCs w:val="24"/>
        </w:rPr>
        <w:t>m</w:t>
      </w:r>
      <w:proofErr w:type="spellEnd"/>
      <w:r>
        <w:rPr>
          <w:sz w:val="24"/>
          <w:szCs w:val="24"/>
        </w:rPr>
        <w:t xml:space="preserve">; Corning, USA) with or without Matrigel (Corning, USA). The detail protocol of </w:t>
      </w:r>
      <w:proofErr w:type="spellStart"/>
      <w:r>
        <w:rPr>
          <w:sz w:val="24"/>
          <w:szCs w:val="24"/>
        </w:rPr>
        <w:t>transwell</w:t>
      </w:r>
      <w:proofErr w:type="spellEnd"/>
      <w:r>
        <w:rPr>
          <w:sz w:val="24"/>
          <w:szCs w:val="24"/>
        </w:rPr>
        <w:t xml:space="preserve"> assay was performed as our previously described</w:t>
      </w:r>
      <w:r w:rsidR="0069799A">
        <w:rPr>
          <w:sz w:val="24"/>
          <w:szCs w:val="24"/>
        </w:rPr>
        <w:fldChar w:fldCharType="begin"/>
      </w:r>
      <w:r w:rsidR="0069799A">
        <w:rPr>
          <w:sz w:val="24"/>
          <w:szCs w:val="24"/>
        </w:rPr>
        <w:instrText xml:space="preserve"> ADDIN NE.Ref.{38C1E2AA-4E32-4B03-93B2-E9994E5CAABC}</w:instrText>
      </w:r>
      <w:r w:rsidR="0069799A">
        <w:rPr>
          <w:sz w:val="24"/>
          <w:szCs w:val="24"/>
        </w:rPr>
        <w:fldChar w:fldCharType="separate"/>
      </w:r>
      <w:r w:rsidR="00DB7933">
        <w:rPr>
          <w:rFonts w:cs="Times New Roman"/>
          <w:color w:val="080000"/>
          <w:kern w:val="0"/>
          <w:sz w:val="24"/>
          <w:szCs w:val="24"/>
        </w:rPr>
        <w:t>[2]</w:t>
      </w:r>
      <w:r w:rsidR="0069799A">
        <w:rPr>
          <w:sz w:val="24"/>
          <w:szCs w:val="24"/>
        </w:rPr>
        <w:fldChar w:fldCharType="end"/>
      </w:r>
      <w:r>
        <w:rPr>
          <w:sz w:val="24"/>
          <w:szCs w:val="24"/>
        </w:rPr>
        <w:t>.</w:t>
      </w:r>
    </w:p>
    <w:p w14:paraId="5D133BAA" w14:textId="77777777" w:rsidR="00A5291E" w:rsidRPr="00A5291E" w:rsidRDefault="00A5291E" w:rsidP="00A5291E">
      <w:pPr>
        <w:spacing w:line="480" w:lineRule="auto"/>
        <w:rPr>
          <w:b/>
          <w:bCs/>
          <w:sz w:val="24"/>
          <w:szCs w:val="24"/>
        </w:rPr>
      </w:pPr>
      <w:r w:rsidRPr="00A5291E">
        <w:rPr>
          <w:rFonts w:hint="eastAsia"/>
          <w:b/>
          <w:bCs/>
          <w:sz w:val="24"/>
          <w:szCs w:val="24"/>
        </w:rPr>
        <w:t>A</w:t>
      </w:r>
      <w:r w:rsidRPr="00A5291E">
        <w:rPr>
          <w:b/>
          <w:bCs/>
          <w:sz w:val="24"/>
          <w:szCs w:val="24"/>
        </w:rPr>
        <w:t>nimal experiments</w:t>
      </w:r>
    </w:p>
    <w:p w14:paraId="57A17522" w14:textId="77777777" w:rsidR="008E353D" w:rsidRDefault="00D45B74" w:rsidP="0071794A">
      <w:pPr>
        <w:spacing w:line="480" w:lineRule="auto"/>
        <w:ind w:firstLineChars="200" w:firstLine="480"/>
        <w:rPr>
          <w:sz w:val="24"/>
          <w:szCs w:val="24"/>
        </w:rPr>
      </w:pPr>
      <w:bookmarkStart w:id="12" w:name="_GoBack"/>
      <w:bookmarkEnd w:id="12"/>
      <w:r>
        <w:rPr>
          <w:sz w:val="24"/>
          <w:szCs w:val="24"/>
        </w:rPr>
        <w:t xml:space="preserve">This study’s </w:t>
      </w:r>
      <w:r w:rsidR="00327D4D" w:rsidRPr="00525DA6">
        <w:rPr>
          <w:sz w:val="24"/>
          <w:szCs w:val="24"/>
        </w:rPr>
        <w:t>animal experimental protocols approv</w:t>
      </w:r>
      <w:r>
        <w:rPr>
          <w:sz w:val="24"/>
          <w:szCs w:val="24"/>
        </w:rPr>
        <w:t>al</w:t>
      </w:r>
      <w:r w:rsidR="00327D4D" w:rsidRPr="00525DA6">
        <w:rPr>
          <w:sz w:val="24"/>
          <w:szCs w:val="24"/>
        </w:rPr>
        <w:t xml:space="preserve"> </w:t>
      </w:r>
      <w:r>
        <w:rPr>
          <w:sz w:val="24"/>
          <w:szCs w:val="24"/>
        </w:rPr>
        <w:t>from</w:t>
      </w:r>
      <w:r w:rsidR="00327D4D" w:rsidRPr="00525DA6">
        <w:rPr>
          <w:sz w:val="24"/>
          <w:szCs w:val="24"/>
        </w:rPr>
        <w:t xml:space="preserve"> the Animal Ethics Committee of the First Affiliated Hospital of Nanchang University.</w:t>
      </w:r>
      <w:r w:rsidR="00327D4D">
        <w:rPr>
          <w:sz w:val="24"/>
          <w:szCs w:val="24"/>
        </w:rPr>
        <w:t xml:space="preserve"> All male </w:t>
      </w:r>
      <w:bookmarkStart w:id="13" w:name="OLE_LINK40"/>
      <w:r w:rsidR="00327D4D">
        <w:rPr>
          <w:sz w:val="24"/>
          <w:szCs w:val="24"/>
        </w:rPr>
        <w:t>BALB/c nude</w:t>
      </w:r>
      <w:bookmarkEnd w:id="13"/>
      <w:r w:rsidR="00327D4D">
        <w:rPr>
          <w:sz w:val="24"/>
          <w:szCs w:val="24"/>
        </w:rPr>
        <w:t xml:space="preserve"> mice were </w:t>
      </w:r>
      <w:r>
        <w:rPr>
          <w:sz w:val="24"/>
          <w:szCs w:val="24"/>
        </w:rPr>
        <w:t>acquired</w:t>
      </w:r>
      <w:r w:rsidR="00327D4D">
        <w:rPr>
          <w:sz w:val="24"/>
          <w:szCs w:val="24"/>
        </w:rPr>
        <w:t xml:space="preserve"> from </w:t>
      </w:r>
      <w:r w:rsidR="00327D4D" w:rsidRPr="00525DA6">
        <w:rPr>
          <w:sz w:val="24"/>
          <w:szCs w:val="24"/>
        </w:rPr>
        <w:t>Charles River Biotechnology</w:t>
      </w:r>
      <w:r w:rsidR="00327D4D">
        <w:rPr>
          <w:sz w:val="24"/>
          <w:szCs w:val="24"/>
        </w:rPr>
        <w:t xml:space="preserve"> (Zhejiang, China). </w:t>
      </w:r>
      <w:r>
        <w:rPr>
          <w:sz w:val="24"/>
          <w:szCs w:val="24"/>
        </w:rPr>
        <w:t xml:space="preserve">In establishing </w:t>
      </w:r>
      <w:r w:rsidR="00327D4D" w:rsidRPr="00E447AB">
        <w:rPr>
          <w:sz w:val="24"/>
          <w:szCs w:val="24"/>
        </w:rPr>
        <w:t>the</w:t>
      </w:r>
      <w:r>
        <w:rPr>
          <w:sz w:val="24"/>
          <w:szCs w:val="24"/>
        </w:rPr>
        <w:t xml:space="preserve"> liver metastasis model via</w:t>
      </w:r>
      <w:r w:rsidR="00327D4D" w:rsidRPr="00E447AB">
        <w:rPr>
          <w:sz w:val="24"/>
          <w:szCs w:val="24"/>
        </w:rPr>
        <w:t xml:space="preserve"> </w:t>
      </w:r>
      <w:r w:rsidR="00327D4D" w:rsidRPr="00D917B8">
        <w:rPr>
          <w:sz w:val="24"/>
          <w:szCs w:val="24"/>
        </w:rPr>
        <w:t>splenic</w:t>
      </w:r>
      <w:r>
        <w:rPr>
          <w:sz w:val="24"/>
          <w:szCs w:val="24"/>
        </w:rPr>
        <w:t xml:space="preserve">, </w:t>
      </w:r>
      <w:r w:rsidR="00327D4D">
        <w:rPr>
          <w:sz w:val="24"/>
          <w:szCs w:val="24"/>
        </w:rPr>
        <w:t>e</w:t>
      </w:r>
      <w:r w:rsidR="00327D4D" w:rsidRPr="008155A2">
        <w:rPr>
          <w:sz w:val="24"/>
          <w:szCs w:val="24"/>
        </w:rPr>
        <w:t xml:space="preserve">ach mouse was </w:t>
      </w:r>
      <w:proofErr w:type="spellStart"/>
      <w:r w:rsidR="00327D4D">
        <w:rPr>
          <w:sz w:val="24"/>
          <w:szCs w:val="24"/>
        </w:rPr>
        <w:t>intrasplenically</w:t>
      </w:r>
      <w:proofErr w:type="spellEnd"/>
      <w:r w:rsidR="00327D4D">
        <w:rPr>
          <w:sz w:val="24"/>
          <w:szCs w:val="24"/>
        </w:rPr>
        <w:t xml:space="preserve"> injected</w:t>
      </w:r>
      <w:r w:rsidR="00327D4D" w:rsidRPr="008155A2">
        <w:rPr>
          <w:sz w:val="24"/>
          <w:szCs w:val="24"/>
        </w:rPr>
        <w:t xml:space="preserve"> with </w:t>
      </w:r>
      <w:r w:rsidR="00327D4D">
        <w:rPr>
          <w:sz w:val="24"/>
          <w:szCs w:val="24"/>
        </w:rPr>
        <w:t>2 million</w:t>
      </w:r>
      <w:r>
        <w:rPr>
          <w:sz w:val="24"/>
          <w:szCs w:val="24"/>
        </w:rPr>
        <w:t xml:space="preserve"> luciferase-lentivirus-transfected</w:t>
      </w:r>
      <w:r w:rsidR="00327D4D">
        <w:rPr>
          <w:sz w:val="24"/>
          <w:szCs w:val="24"/>
        </w:rPr>
        <w:t xml:space="preserve"> </w:t>
      </w:r>
      <w:proofErr w:type="spellStart"/>
      <w:r w:rsidR="00327D4D">
        <w:rPr>
          <w:sz w:val="24"/>
          <w:szCs w:val="24"/>
        </w:rPr>
        <w:t>LoVo</w:t>
      </w:r>
      <w:proofErr w:type="spellEnd"/>
      <w:r w:rsidR="00327D4D" w:rsidRPr="00E447AB">
        <w:rPr>
          <w:sz w:val="24"/>
          <w:szCs w:val="24"/>
        </w:rPr>
        <w:t xml:space="preserve"> cell</w:t>
      </w:r>
      <w:r w:rsidR="00327D4D">
        <w:rPr>
          <w:sz w:val="24"/>
          <w:szCs w:val="24"/>
        </w:rPr>
        <w:t xml:space="preserve">s </w:t>
      </w:r>
      <w:r w:rsidR="008B33E4">
        <w:rPr>
          <w:sz w:val="24"/>
          <w:szCs w:val="24"/>
        </w:rPr>
        <w:t>that were</w:t>
      </w:r>
      <w:r>
        <w:rPr>
          <w:sz w:val="24"/>
          <w:szCs w:val="24"/>
        </w:rPr>
        <w:t xml:space="preserve"> previously</w:t>
      </w:r>
      <w:r w:rsidR="008B33E4">
        <w:rPr>
          <w:sz w:val="24"/>
          <w:szCs w:val="24"/>
        </w:rPr>
        <w:t xml:space="preserve"> incubated </w:t>
      </w:r>
      <w:r>
        <w:rPr>
          <w:sz w:val="24"/>
          <w:szCs w:val="24"/>
        </w:rPr>
        <w:t>in</w:t>
      </w:r>
      <w:r w:rsidR="008B33E4">
        <w:rPr>
          <w:sz w:val="24"/>
          <w:szCs w:val="24"/>
        </w:rPr>
        <w:t xml:space="preserve"> different CM</w:t>
      </w:r>
      <w:r w:rsidR="00327D4D">
        <w:rPr>
          <w:sz w:val="24"/>
          <w:szCs w:val="24"/>
        </w:rPr>
        <w:t>.</w:t>
      </w:r>
      <w:bookmarkStart w:id="14" w:name="OLE_LINK41"/>
      <w:r w:rsidR="00327D4D">
        <w:rPr>
          <w:sz w:val="24"/>
          <w:szCs w:val="24"/>
        </w:rPr>
        <w:t xml:space="preserve"> </w:t>
      </w:r>
      <w:bookmarkEnd w:id="14"/>
      <w:r w:rsidR="00327D4D" w:rsidRPr="00DA5D72">
        <w:rPr>
          <w:sz w:val="24"/>
          <w:szCs w:val="24"/>
        </w:rPr>
        <w:t xml:space="preserve">After </w:t>
      </w:r>
      <w:r w:rsidR="00327D4D">
        <w:rPr>
          <w:sz w:val="24"/>
          <w:szCs w:val="24"/>
        </w:rPr>
        <w:t>four</w:t>
      </w:r>
      <w:r w:rsidR="00327D4D" w:rsidRPr="00DA5D72">
        <w:rPr>
          <w:sz w:val="24"/>
          <w:szCs w:val="24"/>
        </w:rPr>
        <w:t xml:space="preserve"> weeks of injection, in vivo imaging </w:t>
      </w:r>
      <w:r>
        <w:rPr>
          <w:sz w:val="24"/>
          <w:szCs w:val="24"/>
        </w:rPr>
        <w:t xml:space="preserve">was performed on the mice </w:t>
      </w:r>
      <w:r w:rsidR="00327D4D" w:rsidRPr="00DA5D72">
        <w:rPr>
          <w:sz w:val="24"/>
          <w:szCs w:val="24"/>
        </w:rPr>
        <w:t xml:space="preserve">using IVIS® Lumina III (PerkinElmer, MA, USA). </w:t>
      </w:r>
      <w:r w:rsidR="00327D4D" w:rsidRPr="00DA5D72">
        <w:rPr>
          <w:sz w:val="24"/>
          <w:szCs w:val="24"/>
        </w:rPr>
        <w:lastRenderedPageBreak/>
        <w:t xml:space="preserve">Subsequently, </w:t>
      </w:r>
      <w:r>
        <w:rPr>
          <w:sz w:val="24"/>
          <w:szCs w:val="24"/>
        </w:rPr>
        <w:t>the mice</w:t>
      </w:r>
      <w:r w:rsidR="00327D4D" w:rsidRPr="00DA5D72">
        <w:rPr>
          <w:sz w:val="24"/>
          <w:szCs w:val="24"/>
        </w:rPr>
        <w:t xml:space="preserve"> were </w:t>
      </w:r>
      <w:r>
        <w:rPr>
          <w:sz w:val="24"/>
          <w:szCs w:val="24"/>
        </w:rPr>
        <w:t>sacrificed</w:t>
      </w:r>
      <w:r w:rsidR="00327D4D" w:rsidRPr="00DA5D72">
        <w:rPr>
          <w:sz w:val="24"/>
          <w:szCs w:val="24"/>
        </w:rPr>
        <w:t xml:space="preserve">, and liver specimens were </w:t>
      </w:r>
      <w:r>
        <w:rPr>
          <w:sz w:val="24"/>
          <w:szCs w:val="24"/>
        </w:rPr>
        <w:t>harvested</w:t>
      </w:r>
      <w:r w:rsidR="00327D4D" w:rsidRPr="00DA5D72">
        <w:rPr>
          <w:sz w:val="24"/>
          <w:szCs w:val="24"/>
        </w:rPr>
        <w:t xml:space="preserve"> for photography and HE staining.</w:t>
      </w:r>
    </w:p>
    <w:p w14:paraId="79A8D90C" w14:textId="5F83E2CF" w:rsidR="00DB7933" w:rsidRPr="00DB7933" w:rsidRDefault="00DB7933" w:rsidP="00DB7933">
      <w:pPr>
        <w:spacing w:line="480" w:lineRule="auto"/>
        <w:rPr>
          <w:b/>
          <w:bCs/>
          <w:sz w:val="24"/>
          <w:szCs w:val="24"/>
        </w:rPr>
      </w:pPr>
      <w:r w:rsidRPr="00DB7933">
        <w:rPr>
          <w:b/>
          <w:bCs/>
          <w:sz w:val="24"/>
          <w:szCs w:val="24"/>
        </w:rPr>
        <w:fldChar w:fldCharType="begin"/>
      </w:r>
      <w:r w:rsidRPr="00DB7933">
        <w:rPr>
          <w:b/>
          <w:bCs/>
          <w:sz w:val="24"/>
          <w:szCs w:val="24"/>
        </w:rPr>
        <w:instrText xml:space="preserve"> ADDIN NE.Bib</w:instrText>
      </w:r>
      <w:r w:rsidRPr="00DB7933">
        <w:rPr>
          <w:b/>
          <w:bCs/>
          <w:sz w:val="24"/>
          <w:szCs w:val="24"/>
        </w:rPr>
        <w:fldChar w:fldCharType="separate"/>
      </w:r>
    </w:p>
    <w:p w14:paraId="5D9B8CBB" w14:textId="77777777" w:rsidR="00DB7933" w:rsidRPr="00DB7933" w:rsidRDefault="00DB7933" w:rsidP="00DB7933">
      <w:pPr>
        <w:autoSpaceDE w:val="0"/>
        <w:autoSpaceDN w:val="0"/>
        <w:adjustRightInd w:val="0"/>
        <w:spacing w:line="480" w:lineRule="auto"/>
        <w:rPr>
          <w:rFonts w:cs="Times New Roman"/>
          <w:kern w:val="0"/>
          <w:sz w:val="24"/>
          <w:szCs w:val="24"/>
        </w:rPr>
      </w:pPr>
      <w:r w:rsidRPr="00DB7933">
        <w:rPr>
          <w:rFonts w:cs="Times New Roman"/>
          <w:b/>
          <w:bCs/>
          <w:color w:val="000000"/>
          <w:kern w:val="0"/>
          <w:sz w:val="24"/>
          <w:szCs w:val="24"/>
        </w:rPr>
        <w:t>References:</w:t>
      </w:r>
    </w:p>
    <w:p w14:paraId="3372C703" w14:textId="77777777" w:rsidR="00DB7933" w:rsidRPr="00DB7933" w:rsidRDefault="00DB7933" w:rsidP="00DB7933">
      <w:pPr>
        <w:autoSpaceDE w:val="0"/>
        <w:autoSpaceDN w:val="0"/>
        <w:adjustRightInd w:val="0"/>
        <w:spacing w:line="480" w:lineRule="auto"/>
        <w:ind w:left="300" w:hanging="300"/>
        <w:rPr>
          <w:rFonts w:cs="Times New Roman"/>
          <w:kern w:val="0"/>
          <w:sz w:val="24"/>
          <w:szCs w:val="24"/>
        </w:rPr>
      </w:pPr>
      <w:r w:rsidRPr="00DB7933">
        <w:rPr>
          <w:rFonts w:cs="Times New Roman"/>
          <w:color w:val="000000"/>
          <w:kern w:val="0"/>
          <w:sz w:val="24"/>
          <w:szCs w:val="24"/>
        </w:rPr>
        <w:t xml:space="preserve">[1] </w:t>
      </w:r>
      <w:bookmarkStart w:id="15" w:name="_nebDA3108DC_98EB_40EB_BBD4_DCD8A1ABD488"/>
      <w:r w:rsidRPr="00DB7933">
        <w:rPr>
          <w:rFonts w:cs="Times New Roman"/>
          <w:color w:val="000000"/>
          <w:kern w:val="0"/>
          <w:sz w:val="24"/>
          <w:szCs w:val="24"/>
        </w:rPr>
        <w:t>Y. Hao, S. Hao, E. Andersen-Nissen, W.R. Mauck, S. Zheng, A. Butler, et al., Integrated analysis of multimodal single-cell data. Cell 184 (2021) 3573-3587.e29.</w:t>
      </w:r>
      <w:bookmarkEnd w:id="15"/>
    </w:p>
    <w:p w14:paraId="55499934" w14:textId="77777777" w:rsidR="00DB7933" w:rsidRPr="00DB7933" w:rsidRDefault="00DB7933" w:rsidP="00DB7933">
      <w:pPr>
        <w:autoSpaceDE w:val="0"/>
        <w:autoSpaceDN w:val="0"/>
        <w:adjustRightInd w:val="0"/>
        <w:spacing w:line="480" w:lineRule="auto"/>
        <w:ind w:left="300" w:hanging="300"/>
        <w:rPr>
          <w:rFonts w:cs="Times New Roman"/>
          <w:kern w:val="0"/>
          <w:sz w:val="24"/>
          <w:szCs w:val="24"/>
        </w:rPr>
      </w:pPr>
      <w:r w:rsidRPr="00DB7933">
        <w:rPr>
          <w:rFonts w:cs="Times New Roman"/>
          <w:color w:val="000000"/>
          <w:kern w:val="0"/>
          <w:sz w:val="24"/>
          <w:szCs w:val="24"/>
        </w:rPr>
        <w:t xml:space="preserve">[2] </w:t>
      </w:r>
      <w:bookmarkStart w:id="16" w:name="_neb0B93BB1E_9CB6_4F25_B0C7_E0DEFF9FD104"/>
      <w:r w:rsidRPr="00DB7933">
        <w:rPr>
          <w:rFonts w:cs="Times New Roman"/>
          <w:color w:val="000000"/>
          <w:kern w:val="0"/>
          <w:sz w:val="24"/>
          <w:szCs w:val="24"/>
        </w:rPr>
        <w:t>T. Li, C. Tang, Z. Huang, L. Yang, H. Dai, B. Tang, et al., miR-144-3p inhibited the growth, metastasis and epithelial-mesenchymal transition  of colorectal adenocarcinoma by targeting ZEB1/2. Aging (Albany NY) 13 (2021) 17349-17369.</w:t>
      </w:r>
      <w:bookmarkEnd w:id="16"/>
    </w:p>
    <w:p w14:paraId="7BF85FF8" w14:textId="0F5835DA" w:rsidR="005E6DEC" w:rsidRPr="005965F1" w:rsidRDefault="00DB7933" w:rsidP="005965F1">
      <w:pPr>
        <w:autoSpaceDE w:val="0"/>
        <w:autoSpaceDN w:val="0"/>
        <w:adjustRightInd w:val="0"/>
        <w:spacing w:line="480" w:lineRule="auto"/>
        <w:jc w:val="left"/>
        <w:rPr>
          <w:rFonts w:hint="eastAsia"/>
          <w:b/>
          <w:bCs/>
          <w:sz w:val="24"/>
          <w:szCs w:val="24"/>
        </w:rPr>
      </w:pPr>
      <w:r w:rsidRPr="00DB7933">
        <w:rPr>
          <w:b/>
          <w:bCs/>
          <w:sz w:val="24"/>
          <w:szCs w:val="24"/>
        </w:rPr>
        <w:fldChar w:fldCharType="end"/>
      </w:r>
    </w:p>
    <w:sectPr w:rsidR="005E6DEC" w:rsidRPr="005965F1" w:rsidSect="00327D4D">
      <w:footerReference w:type="default" r:id="rId6"/>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B8FB14" w14:textId="77777777" w:rsidR="00A46873" w:rsidRDefault="00A46873" w:rsidP="00A5291E">
      <w:r>
        <w:separator/>
      </w:r>
    </w:p>
  </w:endnote>
  <w:endnote w:type="continuationSeparator" w:id="0">
    <w:p w14:paraId="6D586832" w14:textId="77777777" w:rsidR="00A46873" w:rsidRDefault="00A46873" w:rsidP="00A52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430808"/>
      <w:docPartObj>
        <w:docPartGallery w:val="Page Numbers (Bottom of Page)"/>
        <w:docPartUnique/>
      </w:docPartObj>
    </w:sdtPr>
    <w:sdtEndPr/>
    <w:sdtContent>
      <w:p w14:paraId="4D2681E5" w14:textId="3CE2575F" w:rsidR="0054426B" w:rsidRDefault="0054426B">
        <w:pPr>
          <w:pStyle w:val="a5"/>
          <w:jc w:val="center"/>
        </w:pPr>
        <w:r>
          <w:fldChar w:fldCharType="begin"/>
        </w:r>
        <w:r>
          <w:instrText>PAGE   \* MERGEFORMAT</w:instrText>
        </w:r>
        <w:r>
          <w:fldChar w:fldCharType="separate"/>
        </w:r>
        <w:r>
          <w:rPr>
            <w:lang w:val="zh-CN"/>
          </w:rPr>
          <w:t>2</w:t>
        </w:r>
        <w:r>
          <w:fldChar w:fldCharType="end"/>
        </w:r>
      </w:p>
    </w:sdtContent>
  </w:sdt>
  <w:p w14:paraId="4FBD8631" w14:textId="77777777" w:rsidR="0054426B" w:rsidRDefault="0054426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45BF92" w14:textId="77777777" w:rsidR="00A46873" w:rsidRDefault="00A46873" w:rsidP="00A5291E">
      <w:r>
        <w:separator/>
      </w:r>
    </w:p>
  </w:footnote>
  <w:footnote w:type="continuationSeparator" w:id="0">
    <w:p w14:paraId="38F41278" w14:textId="77777777" w:rsidR="00A46873" w:rsidRDefault="00A46873" w:rsidP="00A529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E.Ref{0CE5FF77-B63A-428B-BF20-3EA70D7056D2}" w:val=" ADDIN NE.Ref.{0CE5FF77-B63A-428B-BF20-3EA70D7056D2}&lt;Citation&gt;&lt;Group&gt;&lt;References&gt;&lt;Item&gt;&lt;ID&gt;1&lt;/ID&gt;&lt;UID&gt;{DA3108DC-98EB-40EB-BBD4-DCD8A1ABD488}&lt;/UID&gt;&lt;Title&gt;Integrated analysis of multimodal single-cell data&lt;/Title&gt;&lt;Template&gt;Journal Article&lt;/Template&gt;&lt;Star&gt;0&lt;/Star&gt;&lt;Tag&gt;0&lt;/Tag&gt;&lt;Author&gt;Hao, Y; Hao, S; Andersen-Nissen, E; Mauck, WM Rd; Zheng, S; Butler, A; Lee, M J; Wilk, A J; Darby, C; Zager, M; Hoffman, P; Stoeckius, M; Papalexi, E; Mimitou, E P; Jain, J; Srivastava, A; Stuart, T; Fleming, L M; Yeung, B; Rogers, A J; McElrath, J M; Blish, C A; Gottardo, R; Smibert, P; Satija, R&lt;/Author&gt;&lt;Year&gt;2021&lt;/Year&gt;&lt;Details&gt;&lt;_accession_num&gt;34062119&lt;/_accession_num&gt;&lt;_author_adr&gt;Center for Genomics and Systems Biology, New York University, New York, NY 10003,  USA; New York Genome Center, New York, NY 10013, USA.; Technology Innovation Lab, New York Genome Center, New York, NY 10013, USA.; Vaccine and Infectious Disease Division, Fred Hutchinson Cancer Research Center,  Seattle, WA 98109, USA; Cape Town HVTN Immunology Lab, Hutchinson Cancer Research  Institute of South Africa, Cape Town 8001, South Africa.; Center for Genomics and Systems Biology, New York University, New York, NY 10003,  USA.; Center for Genomics and Systems Biology, New York University, New York, NY 10003,  USA; New York Genome Center, New York, NY 10013, USA.; Center for Genomics and Systems Biology, New York University, New York, NY 10003,  USA; New York Genome Center, New York, NY 10013, USA.; Department of Medicine, Stanford University School of Medicine, Stanford, CA  94305, USA.; Department of Medicine, Stanford University School of Medicine, Stanford, CA  94305, USA.; Center for Genomics and Systems Biology, New York University, New York, NY 10003,  USA.; Center for Data Visualization, Fred Hutchinson Cancer Research Center, Seattle,  WA 98109, USA.; Center for Genomics and Systems Biology, New York University, New York, NY 10003,  USA.; Technology Innovation Lab, New York Genome Center, New York, NY 10013, USA.; Center for Genomics and Systems Biology, New York University, New York, NY 10003,  USA; New York Genome Center, New York, NY 10013, USA.; Technology Innovation Lab, New York Genome Center, New York, NY 10013, USA.; Center for Genomics and Systems Biology, New York University, New York, NY 10003,  USA.; Center for Genomics and Systems Biology, New York University, New York, NY 10003,  USA.; Center for Genomics and Systems Biology, New York University, New York, NY 10003,  USA.; Vaccine and Infectious Disease Division, Fred Hutchinson Cancer Research Center,  Seattle, WA 98109, USA.; BioLegend Inc., San Diego, CA 92121, USA.; Department of Medicine, Stanford University School of Medicine, Stanford, CA  94305, USA.; Vaccine and Infectious Disease Division, Fred Hutchinson Cancer Research Center,  Seattle, WA 98109, USA.; Department of Medicine, Stanford University School of Medicine, Stanford, CA  94305, USA; Chan Zuckerberg Biohub, San Francisco, CA 94063, USA.; Vaccine and Infectious Disease Division, Fred Hutchinson Cancer Research Center,  Seattle, WA 98109, USA.; Technology Innovation Lab, New York Genome Center, New York, NY 10013, USA.  Electronic address: smibertp@gmail.com.; Center for Genomics and Systems Biology, New York University, New York, NY 10003,  USA; New York Genome Center, New York, NY 10013, USA. Electronic address:  rsatija@nygenome.org.&lt;/_author_adr&gt;&lt;_date_display&gt;2021 Jun 24&lt;/_date_display&gt;&lt;_date&gt;2021-06-24&lt;/_date&gt;&lt;_doi&gt;10.1016/j.cell.2021.04.048&lt;/_doi&gt;&lt;_isbn&gt;1097-4172 (Electronic); 0092-8674 (Print); 0092-8674 (Linking)&lt;/_isbn&gt;&lt;_issue&gt;13&lt;/_issue&gt;&lt;_journal&gt;Cell&lt;/_journal&gt;&lt;_keywords&gt;CITE-seq; COVID-19; T cell; immune system; multimodal analysis; reference mapping; single cell genomics&lt;/_keywords&gt;&lt;_language&gt;eng&lt;/_language&gt;&lt;_ori_publication&gt;Copyright © 2021 The Authors. Published by Elsevier Inc. All rights reserved.&lt;/_ori_publication&gt;&lt;_pages&gt;3573-3587.e29&lt;/_pages&gt;&lt;_subject_headings&gt;3T3 Cells; Animals; COVID-19/immunology; Cell Line; Gene Expression Profiling/methods; Humans; Immunity/immunology; Leukocytes, Mononuclear/immunology; Lymphocytes/immunology; Mice; SARS-CoV-2/*immunology; Sequence Analysis, RNA/methods; Single-Cell Analysis/*methods; Transcriptome/immunology; Vaccination&lt;/_subject_headings&gt;&lt;_tertiary_title&gt;Cell&lt;/_tertiary_title&gt;&lt;_type_work&gt;Journal Article; Research Support, N.I.H., Extramural; Research Support, Non-U.S. Gov&amp;apos;t&lt;/_type_work&gt;&lt;_url&gt;http://www.ncbi.nlm.nih.gov/entrez/query.fcgi?cmd=Retrieve&amp;amp;db=pubmed&amp;amp;dopt=Abstract&amp;amp;list_uids=34062119&amp;amp;query_hl=1&lt;/_url&gt;&lt;_volume&gt;184&lt;/_volume&gt;&lt;_created&gt;65231418&lt;/_created&gt;&lt;_modified&gt;65231418&lt;/_modified&gt;&lt;_impact_factor&gt;  41.584&lt;/_impact_factor&gt;&lt;_collection_scope&gt;SCI;SCIE&lt;/_collection_scope&gt;&lt;/Details&gt;&lt;Extra&gt;&lt;DBUID&gt;{6B2D99BF-0F15-44D8-9444-C48FA2BF708C}&lt;/DBUID&gt;&lt;/Extra&gt;&lt;/Item&gt;&lt;/References&gt;&lt;/Group&gt;&lt;/Citation&gt;_x000a_"/>
    <w:docVar w:name="NE.Ref{38C1E2AA-4E32-4B03-93B2-E9994E5CAABC}" w:val=" ADDIN NE.Ref.{38C1E2AA-4E32-4B03-93B2-E9994E5CAABC}&lt;Citation&gt;&lt;Group&gt;&lt;References&gt;&lt;Item&gt;&lt;ID&gt;2&lt;/ID&gt;&lt;UID&gt;{0B93BB1E-9CB6-4F25-B0C7-E0DEFF9FD104}&lt;/UID&gt;&lt;Title&gt;miR-144-3p inhibited the growth, metastasis and epithelial-mesenchymal transition  of colorectal adenocarcinoma by targeting ZEB1/2&lt;/Title&gt;&lt;Template&gt;Journal Article&lt;/Template&gt;&lt;Star&gt;0&lt;/Star&gt;&lt;Tag&gt;0&lt;/Tag&gt;&lt;Author&gt;Li, T; Tang, C; Huang, Z; Yang, L; Dai, H; Tang, B; Xiao, B; Li, J; Lei, X&lt;/Author&gt;&lt;Year&gt;2021&lt;/Year&gt;&lt;Details&gt;&lt;_accession_num&gt;34226299&lt;/_accession_num&gt;&lt;_author_adr&gt;Department of General Surgery, The First Affiliated Hospital of Nanchang  University, Nanchang 330006, Jiangxi, China.; Gastrointestinal Surgical Institute, Nanchang University, Nanchang 330006,  Jiangxi, China.; Department of General Surgery, The First Affiliated Hospital of Nanchang  University, Nanchang 330006, Jiangxi, China.; Department of General Surgery, The First Affiliated Hospital of Nanchang  University, Nanchang 330006, Jiangxi, China.; Department of Gastroenterology, The Second Affiliated Hospital of Nanchang  University, Nanchang 330006, Jiangxi, China.; Department of Pathology, The First Affiliated Hospital of Nanchang University,  Nanchang 330006, Jiangxi, China.; Department of General Surgery, The First Affiliated Hospital of Nanchang  University, Nanchang 330006, Jiangxi, China.; Department of General Surgery, Jiangxi Pingxiang People&amp;apos;s Hospital, Pingxiang  337000, Jiangxi, China.; Department of General Surgery, The First Affiliated Hospital of Nanchang  University, Nanchang 330006, Jiangxi, China.; Department of General Surgery, The First Affiliated Hospital of Nanchang  University, Nanchang 330006, Jiangxi, China.; Gastrointestinal Surgical Institute, Nanchang University, Nanchang 330006,  Jiangxi, China.&lt;/_author_adr&gt;&lt;_date_display&gt;2021 Jul 5&lt;/_date_display&gt;&lt;_date&gt;2021-07-05&lt;/_date&gt;&lt;_doi&gt;10.18632/aging.203225&lt;/_doi&gt;&lt;_isbn&gt;1945-4589 (Electronic); 1945-4589 (Linking)&lt;/_isbn&gt;&lt;_issue&gt;13&lt;/_issue&gt;&lt;_journal&gt;Aging (Albany NY)&lt;/_journal&gt;&lt;_keywords&gt;ZEB1/2; colorectal cancer; epithelial-mesenchymal transition; metastasis; miR-144-3p&lt;/_keywords&gt;&lt;_language&gt;eng&lt;/_language&gt;&lt;_pages&gt;17349-17369&lt;/_pages&gt;&lt;_subject_headings&gt;Adenocarcinoma/*genetics/*pathology; Adult; Aged; Aged, 80 and over; Aging; Animals; Cell Line, Tumor; Cell Movement; Cell Proliferation; Colorectal Neoplasms/*genetics/*pathology; Down-Regulation/genetics; Epithelial-Mesenchymal Transition/*genetics; Female; Gene Expression Regulation, Neoplastic/genetics; Humans; Intestinal Mucosa/chemistry; Male; Mice, Inbred BALB C; MicroRNAs/*genetics; Middle Aged; Neoplasm Invasiveness; Prognosis; Zinc Finger E-box Binding Homeobox 2/*genetics; Zinc Finger E-box-Binding Homeobox 1/*genetics&lt;/_subject_headings&gt;&lt;_tertiary_title&gt;Aging&lt;/_tertiary_title&gt;&lt;_type_work&gt;Journal Article; Research Support, Non-U.S. Gov&amp;apos;t&lt;/_type_work&gt;&lt;_url&gt;http://www.ncbi.nlm.nih.gov/entrez/query.fcgi?cmd=Retrieve&amp;amp;db=pubmed&amp;amp;dopt=Abstract&amp;amp;list_uids=34226299&amp;amp;query_hl=1&lt;/_url&gt;&lt;_volume&gt;13&lt;/_volume&gt;&lt;_created&gt;65234359&lt;/_created&gt;&lt;_modified&gt;65234359&lt;/_modified&gt;&lt;_impact_factor&gt;   5.682&lt;/_impact_factor&gt;&lt;/Details&gt;&lt;Extra&gt;&lt;DBUID&gt;{6B2D99BF-0F15-44D8-9444-C48FA2BF708C}&lt;/DBUID&gt;&lt;/Extra&gt;&lt;/Item&gt;&lt;/References&gt;&lt;/Group&gt;&lt;/Citation&gt;_x000a_"/>
    <w:docVar w:name="ne_docsoft" w:val="MSWord"/>
    <w:docVar w:name="ne_docversion" w:val="NoteExpress 2.0"/>
    <w:docVar w:name="ne_stylename" w:val="Cancer Letters"/>
  </w:docVars>
  <w:rsids>
    <w:rsidRoot w:val="00DF1B82"/>
    <w:rsid w:val="00032ABD"/>
    <w:rsid w:val="00072F70"/>
    <w:rsid w:val="0007334C"/>
    <w:rsid w:val="000875AE"/>
    <w:rsid w:val="000B3EDF"/>
    <w:rsid w:val="000C5BBC"/>
    <w:rsid w:val="000D731E"/>
    <w:rsid w:val="00103FF7"/>
    <w:rsid w:val="00115F0C"/>
    <w:rsid w:val="00137521"/>
    <w:rsid w:val="00140F5F"/>
    <w:rsid w:val="00145462"/>
    <w:rsid w:val="0014656B"/>
    <w:rsid w:val="00151188"/>
    <w:rsid w:val="00171108"/>
    <w:rsid w:val="0017439E"/>
    <w:rsid w:val="00182428"/>
    <w:rsid w:val="00182452"/>
    <w:rsid w:val="001A4FB7"/>
    <w:rsid w:val="001C5475"/>
    <w:rsid w:val="001D024F"/>
    <w:rsid w:val="001D0B49"/>
    <w:rsid w:val="001F2721"/>
    <w:rsid w:val="00242BBD"/>
    <w:rsid w:val="0026411B"/>
    <w:rsid w:val="00265630"/>
    <w:rsid w:val="002B4BE5"/>
    <w:rsid w:val="002B756D"/>
    <w:rsid w:val="002C587B"/>
    <w:rsid w:val="00313E71"/>
    <w:rsid w:val="00317389"/>
    <w:rsid w:val="003178E7"/>
    <w:rsid w:val="00320532"/>
    <w:rsid w:val="00327D4D"/>
    <w:rsid w:val="0033563E"/>
    <w:rsid w:val="0035364F"/>
    <w:rsid w:val="003C0D6A"/>
    <w:rsid w:val="003D70C5"/>
    <w:rsid w:val="003E4DF8"/>
    <w:rsid w:val="003F1E4C"/>
    <w:rsid w:val="00400B69"/>
    <w:rsid w:val="00406C61"/>
    <w:rsid w:val="00413A2C"/>
    <w:rsid w:val="00414BFF"/>
    <w:rsid w:val="00433108"/>
    <w:rsid w:val="0045221E"/>
    <w:rsid w:val="00453E2B"/>
    <w:rsid w:val="00460DE0"/>
    <w:rsid w:val="00476122"/>
    <w:rsid w:val="00476C1C"/>
    <w:rsid w:val="004B7FB6"/>
    <w:rsid w:val="004C234B"/>
    <w:rsid w:val="004C5FF1"/>
    <w:rsid w:val="004C6C60"/>
    <w:rsid w:val="004E391A"/>
    <w:rsid w:val="004E6AE7"/>
    <w:rsid w:val="00513E22"/>
    <w:rsid w:val="00536ED2"/>
    <w:rsid w:val="0054426B"/>
    <w:rsid w:val="00547640"/>
    <w:rsid w:val="005739CF"/>
    <w:rsid w:val="00586008"/>
    <w:rsid w:val="005965F1"/>
    <w:rsid w:val="005B2DF6"/>
    <w:rsid w:val="005B77C4"/>
    <w:rsid w:val="005D37FE"/>
    <w:rsid w:val="005D5BD3"/>
    <w:rsid w:val="005E6DEC"/>
    <w:rsid w:val="005F1664"/>
    <w:rsid w:val="00606659"/>
    <w:rsid w:val="006257D2"/>
    <w:rsid w:val="006274E3"/>
    <w:rsid w:val="00627AA6"/>
    <w:rsid w:val="00653264"/>
    <w:rsid w:val="00662077"/>
    <w:rsid w:val="0066752D"/>
    <w:rsid w:val="0067238C"/>
    <w:rsid w:val="0068440B"/>
    <w:rsid w:val="00687F8D"/>
    <w:rsid w:val="00692022"/>
    <w:rsid w:val="0069799A"/>
    <w:rsid w:val="006A62CD"/>
    <w:rsid w:val="006C4D95"/>
    <w:rsid w:val="006E11FD"/>
    <w:rsid w:val="00703706"/>
    <w:rsid w:val="0071794A"/>
    <w:rsid w:val="00757C39"/>
    <w:rsid w:val="0076498A"/>
    <w:rsid w:val="0077025C"/>
    <w:rsid w:val="00774895"/>
    <w:rsid w:val="00775D24"/>
    <w:rsid w:val="0078785A"/>
    <w:rsid w:val="00795DF6"/>
    <w:rsid w:val="007B0032"/>
    <w:rsid w:val="007B2761"/>
    <w:rsid w:val="007D4361"/>
    <w:rsid w:val="007D6397"/>
    <w:rsid w:val="007F49E7"/>
    <w:rsid w:val="007F6A7B"/>
    <w:rsid w:val="007F7752"/>
    <w:rsid w:val="007F7C94"/>
    <w:rsid w:val="00804B95"/>
    <w:rsid w:val="00833EE3"/>
    <w:rsid w:val="00835FE3"/>
    <w:rsid w:val="00851F13"/>
    <w:rsid w:val="00855A94"/>
    <w:rsid w:val="0087678A"/>
    <w:rsid w:val="0089511F"/>
    <w:rsid w:val="008B33E4"/>
    <w:rsid w:val="008D0C32"/>
    <w:rsid w:val="008D63FF"/>
    <w:rsid w:val="008E353D"/>
    <w:rsid w:val="008F6074"/>
    <w:rsid w:val="009110F1"/>
    <w:rsid w:val="009137F0"/>
    <w:rsid w:val="00922C93"/>
    <w:rsid w:val="00927854"/>
    <w:rsid w:val="009533E1"/>
    <w:rsid w:val="00976902"/>
    <w:rsid w:val="00992173"/>
    <w:rsid w:val="009E313E"/>
    <w:rsid w:val="00A20036"/>
    <w:rsid w:val="00A34206"/>
    <w:rsid w:val="00A45517"/>
    <w:rsid w:val="00A46873"/>
    <w:rsid w:val="00A5291E"/>
    <w:rsid w:val="00A637BD"/>
    <w:rsid w:val="00A71D88"/>
    <w:rsid w:val="00A95028"/>
    <w:rsid w:val="00AB77F5"/>
    <w:rsid w:val="00AC78AE"/>
    <w:rsid w:val="00AD3097"/>
    <w:rsid w:val="00AD45D9"/>
    <w:rsid w:val="00AE2DB7"/>
    <w:rsid w:val="00AE426B"/>
    <w:rsid w:val="00AF6608"/>
    <w:rsid w:val="00B023BB"/>
    <w:rsid w:val="00B06322"/>
    <w:rsid w:val="00B10E9D"/>
    <w:rsid w:val="00B17005"/>
    <w:rsid w:val="00B323E9"/>
    <w:rsid w:val="00B432C7"/>
    <w:rsid w:val="00B4770E"/>
    <w:rsid w:val="00B65467"/>
    <w:rsid w:val="00B7215A"/>
    <w:rsid w:val="00B878B7"/>
    <w:rsid w:val="00BB3F4D"/>
    <w:rsid w:val="00BB5C7C"/>
    <w:rsid w:val="00BC5664"/>
    <w:rsid w:val="00BE7349"/>
    <w:rsid w:val="00BF77FE"/>
    <w:rsid w:val="00C702A4"/>
    <w:rsid w:val="00C82670"/>
    <w:rsid w:val="00C86C65"/>
    <w:rsid w:val="00CA010E"/>
    <w:rsid w:val="00CA0D2D"/>
    <w:rsid w:val="00CB0752"/>
    <w:rsid w:val="00CB534B"/>
    <w:rsid w:val="00CB598A"/>
    <w:rsid w:val="00CC6B7C"/>
    <w:rsid w:val="00CF1FBD"/>
    <w:rsid w:val="00CF7AF1"/>
    <w:rsid w:val="00D02CD0"/>
    <w:rsid w:val="00D229B2"/>
    <w:rsid w:val="00D23B57"/>
    <w:rsid w:val="00D24D55"/>
    <w:rsid w:val="00D31D5D"/>
    <w:rsid w:val="00D45B74"/>
    <w:rsid w:val="00D70B69"/>
    <w:rsid w:val="00D813D9"/>
    <w:rsid w:val="00D9180E"/>
    <w:rsid w:val="00DB7933"/>
    <w:rsid w:val="00DD6113"/>
    <w:rsid w:val="00DF1B82"/>
    <w:rsid w:val="00DF681B"/>
    <w:rsid w:val="00E31527"/>
    <w:rsid w:val="00EE4A1C"/>
    <w:rsid w:val="00F07D5C"/>
    <w:rsid w:val="00F171AB"/>
    <w:rsid w:val="00F31D70"/>
    <w:rsid w:val="00F32A9C"/>
    <w:rsid w:val="00F76E19"/>
    <w:rsid w:val="00F91DE3"/>
    <w:rsid w:val="00FB63AA"/>
    <w:rsid w:val="00FF0C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A1E48D"/>
  <w15:chartTrackingRefBased/>
  <w15:docId w15:val="{9B793EB7-E22A-4AC3-947B-C36AEF5B1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5291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5291E"/>
    <w:rPr>
      <w:sz w:val="18"/>
      <w:szCs w:val="18"/>
    </w:rPr>
  </w:style>
  <w:style w:type="paragraph" w:styleId="a5">
    <w:name w:val="footer"/>
    <w:basedOn w:val="a"/>
    <w:link w:val="a6"/>
    <w:uiPriority w:val="99"/>
    <w:unhideWhenUsed/>
    <w:rsid w:val="00A5291E"/>
    <w:pPr>
      <w:tabs>
        <w:tab w:val="center" w:pos="4153"/>
        <w:tab w:val="right" w:pos="8306"/>
      </w:tabs>
      <w:snapToGrid w:val="0"/>
      <w:jc w:val="left"/>
    </w:pPr>
    <w:rPr>
      <w:sz w:val="18"/>
      <w:szCs w:val="18"/>
    </w:rPr>
  </w:style>
  <w:style w:type="character" w:customStyle="1" w:styleId="a6">
    <w:name w:val="页脚 字符"/>
    <w:basedOn w:val="a0"/>
    <w:link w:val="a5"/>
    <w:uiPriority w:val="99"/>
    <w:rsid w:val="00A5291E"/>
    <w:rPr>
      <w:sz w:val="18"/>
      <w:szCs w:val="18"/>
    </w:rPr>
  </w:style>
  <w:style w:type="paragraph" w:styleId="a7">
    <w:name w:val="Balloon Text"/>
    <w:basedOn w:val="a"/>
    <w:link w:val="a8"/>
    <w:uiPriority w:val="99"/>
    <w:semiHidden/>
    <w:unhideWhenUsed/>
    <w:rsid w:val="004C6C60"/>
    <w:rPr>
      <w:sz w:val="18"/>
      <w:szCs w:val="18"/>
    </w:rPr>
  </w:style>
  <w:style w:type="character" w:customStyle="1" w:styleId="a8">
    <w:name w:val="批注框文本 字符"/>
    <w:basedOn w:val="a0"/>
    <w:link w:val="a7"/>
    <w:uiPriority w:val="99"/>
    <w:semiHidden/>
    <w:rsid w:val="004C6C60"/>
    <w:rPr>
      <w:sz w:val="18"/>
      <w:szCs w:val="18"/>
    </w:rPr>
  </w:style>
  <w:style w:type="character" w:styleId="a9">
    <w:name w:val="line number"/>
    <w:basedOn w:val="a0"/>
    <w:uiPriority w:val="99"/>
    <w:semiHidden/>
    <w:unhideWhenUsed/>
    <w:rsid w:val="00327D4D"/>
  </w:style>
  <w:style w:type="table" w:styleId="aa">
    <w:name w:val="Table Grid"/>
    <w:basedOn w:val="a1"/>
    <w:uiPriority w:val="39"/>
    <w:rsid w:val="006E11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67238C"/>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8</Pages>
  <Words>1773</Words>
  <Characters>10107</Characters>
  <Application>Microsoft Office Word</Application>
  <DocSecurity>0</DocSecurity>
  <Lines>84</Lines>
  <Paragraphs>23</Paragraphs>
  <ScaleCrop>false</ScaleCrop>
  <Company/>
  <LinksUpToDate>false</LinksUpToDate>
  <CharactersWithSpaces>11857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梁亚航</dc:creator>
  <cp:keywords/>
  <dc:description>NE.Rep</dc:description>
  <cp:lastModifiedBy>梁亚航</cp:lastModifiedBy>
  <cp:revision>42</cp:revision>
  <dcterms:created xsi:type="dcterms:W3CDTF">2024-08-25T02:18:00Z</dcterms:created>
  <dcterms:modified xsi:type="dcterms:W3CDTF">2024-09-19T07:44:00Z</dcterms:modified>
</cp:coreProperties>
</file>