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F49AA6" w14:textId="77777777" w:rsidR="001A14E2" w:rsidRDefault="00E80E53" w:rsidP="009808E5">
      <w:pPr>
        <w:widowControl/>
        <w:spacing w:line="480" w:lineRule="auto"/>
        <w:rPr>
          <w:rFonts w:asciiTheme="majorBidi" w:hAnsiTheme="majorBidi" w:cstheme="majorBidi"/>
          <w:b/>
          <w:bCs/>
          <w:sz w:val="22"/>
          <w:szCs w:val="22"/>
        </w:rPr>
      </w:pPr>
      <w:r>
        <w:rPr>
          <w:rFonts w:asciiTheme="majorBidi" w:hAnsiTheme="majorBidi" w:cstheme="majorBidi" w:hint="eastAsia"/>
          <w:b/>
          <w:bCs/>
          <w:sz w:val="22"/>
          <w:szCs w:val="22"/>
        </w:rPr>
        <w:t>Supplementary Material and Methods</w:t>
      </w:r>
    </w:p>
    <w:p w14:paraId="05DD9EBC" w14:textId="77777777" w:rsidR="001A14E2" w:rsidRDefault="00E80E53" w:rsidP="009808E5">
      <w:pPr>
        <w:widowControl/>
        <w:numPr>
          <w:ilvl w:val="0"/>
          <w:numId w:val="1"/>
        </w:numPr>
        <w:spacing w:line="480" w:lineRule="auto"/>
        <w:rPr>
          <w:rFonts w:asciiTheme="majorBidi" w:hAnsiTheme="majorBidi" w:cstheme="majorBidi"/>
          <w:b/>
          <w:bCs/>
          <w:i/>
          <w:iCs/>
          <w:sz w:val="22"/>
          <w:szCs w:val="22"/>
        </w:rPr>
      </w:pPr>
      <w:proofErr w:type="spellStart"/>
      <w:r w:rsidRPr="00FB6C3B">
        <w:rPr>
          <w:rFonts w:asciiTheme="majorBidi" w:hAnsiTheme="majorBidi" w:cstheme="majorBidi"/>
          <w:b/>
          <w:bCs/>
          <w:i/>
          <w:iCs/>
          <w:sz w:val="22"/>
          <w:szCs w:val="22"/>
        </w:rPr>
        <w:t>Bioinformatic</w:t>
      </w:r>
      <w:proofErr w:type="spellEnd"/>
      <w:r w:rsidRPr="00FB6C3B">
        <w:rPr>
          <w:rFonts w:asciiTheme="majorBidi" w:hAnsiTheme="majorBidi" w:cstheme="majorBidi"/>
          <w:b/>
          <w:bCs/>
          <w:i/>
          <w:iCs/>
          <w:sz w:val="22"/>
          <w:szCs w:val="22"/>
        </w:rPr>
        <w:t xml:space="preserve"> analysis</w:t>
      </w:r>
    </w:p>
    <w:p w14:paraId="376B5129" w14:textId="4C6159D5" w:rsidR="00443D7D" w:rsidRDefault="00443D7D" w:rsidP="009808E5">
      <w:pPr>
        <w:pStyle w:val="ListParagraph"/>
        <w:widowControl/>
        <w:spacing w:line="480" w:lineRule="auto"/>
        <w:ind w:firstLineChars="0" w:firstLine="0"/>
        <w:rPr>
          <w:rFonts w:asciiTheme="majorBidi" w:hAnsiTheme="majorBidi" w:cstheme="majorBidi"/>
          <w:sz w:val="22"/>
          <w:szCs w:val="22"/>
        </w:rPr>
      </w:pPr>
      <w:r w:rsidRPr="00443D7D">
        <w:rPr>
          <w:rFonts w:asciiTheme="majorBidi" w:hAnsiTheme="majorBidi" w:cstheme="majorBidi"/>
          <w:sz w:val="22"/>
          <w:szCs w:val="22"/>
        </w:rPr>
        <w:t>The mRNA transcriptome profiling data (</w:t>
      </w:r>
      <w:proofErr w:type="spellStart"/>
      <w:r w:rsidRPr="00443D7D">
        <w:rPr>
          <w:rFonts w:asciiTheme="majorBidi" w:hAnsiTheme="majorBidi" w:cstheme="majorBidi"/>
          <w:sz w:val="22"/>
          <w:szCs w:val="22"/>
        </w:rPr>
        <w:t>HTSeq</w:t>
      </w:r>
      <w:proofErr w:type="spellEnd"/>
      <w:r w:rsidRPr="00443D7D">
        <w:rPr>
          <w:rFonts w:asciiTheme="majorBidi" w:hAnsiTheme="majorBidi" w:cstheme="majorBidi"/>
          <w:sz w:val="22"/>
          <w:szCs w:val="22"/>
        </w:rPr>
        <w:t xml:space="preserve"> - FPKM) were downloaded from TCGA-LIHC database (https://portal.gdc.cancer.gov/). The data were </w:t>
      </w:r>
      <w:proofErr w:type="gramStart"/>
      <w:r w:rsidRPr="00443D7D">
        <w:rPr>
          <w:rFonts w:asciiTheme="majorBidi" w:hAnsiTheme="majorBidi" w:cstheme="majorBidi"/>
          <w:sz w:val="22"/>
          <w:szCs w:val="22"/>
        </w:rPr>
        <w:t>proceeded</w:t>
      </w:r>
      <w:proofErr w:type="gramEnd"/>
      <w:r w:rsidRPr="00443D7D">
        <w:rPr>
          <w:rFonts w:asciiTheme="majorBidi" w:hAnsiTheme="majorBidi" w:cstheme="majorBidi"/>
          <w:sz w:val="22"/>
          <w:szCs w:val="22"/>
        </w:rPr>
        <w:t xml:space="preserve"> using </w:t>
      </w:r>
      <w:proofErr w:type="spellStart"/>
      <w:r w:rsidRPr="00443D7D">
        <w:rPr>
          <w:rFonts w:asciiTheme="majorBidi" w:hAnsiTheme="majorBidi" w:cstheme="majorBidi"/>
          <w:sz w:val="22"/>
          <w:szCs w:val="22"/>
        </w:rPr>
        <w:t>R</w:t>
      </w:r>
      <w:r w:rsidRPr="00443D7D">
        <w:rPr>
          <w:rFonts w:asciiTheme="majorBidi" w:hAnsiTheme="majorBidi" w:cstheme="majorBidi" w:hint="eastAsia"/>
          <w:sz w:val="22"/>
          <w:szCs w:val="22"/>
        </w:rPr>
        <w:t>S</w:t>
      </w:r>
      <w:r w:rsidRPr="00443D7D">
        <w:rPr>
          <w:rFonts w:asciiTheme="majorBidi" w:hAnsiTheme="majorBidi" w:cstheme="majorBidi"/>
          <w:sz w:val="22"/>
          <w:szCs w:val="22"/>
        </w:rPr>
        <w:t>tudio</w:t>
      </w:r>
      <w:proofErr w:type="spellEnd"/>
      <w:r w:rsidRPr="00443D7D">
        <w:rPr>
          <w:rFonts w:asciiTheme="majorBidi" w:hAnsiTheme="majorBidi" w:cstheme="majorBidi"/>
          <w:sz w:val="22"/>
          <w:szCs w:val="22"/>
        </w:rPr>
        <w:t xml:space="preserve"> with “</w:t>
      </w:r>
      <w:proofErr w:type="spellStart"/>
      <w:r w:rsidRPr="00443D7D">
        <w:rPr>
          <w:rFonts w:asciiTheme="majorBidi" w:hAnsiTheme="majorBidi" w:cstheme="majorBidi"/>
          <w:sz w:val="22"/>
          <w:szCs w:val="22"/>
        </w:rPr>
        <w:t>limma</w:t>
      </w:r>
      <w:proofErr w:type="spellEnd"/>
      <w:r w:rsidRPr="00443D7D">
        <w:rPr>
          <w:rFonts w:asciiTheme="majorBidi" w:hAnsiTheme="majorBidi" w:cstheme="majorBidi"/>
          <w:sz w:val="22"/>
          <w:szCs w:val="22"/>
        </w:rPr>
        <w:t>” package</w:t>
      </w:r>
      <w:bookmarkStart w:id="0" w:name="_GoBack"/>
      <w:bookmarkEnd w:id="0"/>
      <w:r w:rsidRPr="00443D7D">
        <w:rPr>
          <w:rFonts w:asciiTheme="majorBidi" w:hAnsiTheme="majorBidi" w:cstheme="majorBidi"/>
          <w:sz w:val="22"/>
          <w:szCs w:val="22"/>
        </w:rPr>
        <w:t xml:space="preserve">. Wilcox’s test was used to assess the differential expression of target genes between tumor and normal samples. </w:t>
      </w:r>
      <w:r w:rsidR="00E5239F" w:rsidRPr="00E5239F">
        <w:rPr>
          <w:rFonts w:asciiTheme="majorBidi" w:hAnsiTheme="majorBidi" w:cstheme="majorBidi"/>
          <w:sz w:val="22"/>
          <w:szCs w:val="22"/>
        </w:rPr>
        <w:t>Correlation</w:t>
      </w:r>
      <w:r w:rsidR="006F02E9" w:rsidRPr="00E5239F">
        <w:rPr>
          <w:rFonts w:asciiTheme="majorBidi" w:hAnsiTheme="majorBidi" w:cstheme="majorBidi"/>
          <w:sz w:val="22"/>
          <w:szCs w:val="22"/>
        </w:rPr>
        <w:t xml:space="preserve"> </w:t>
      </w:r>
      <w:r w:rsidR="00E5239F" w:rsidRPr="00E5239F">
        <w:rPr>
          <w:rFonts w:asciiTheme="majorBidi" w:hAnsiTheme="majorBidi" w:cstheme="majorBidi"/>
          <w:sz w:val="22"/>
          <w:szCs w:val="22"/>
        </w:rPr>
        <w:t xml:space="preserve">of </w:t>
      </w:r>
      <w:r w:rsidR="006F02E9" w:rsidRPr="00E5239F">
        <w:rPr>
          <w:rFonts w:asciiTheme="majorBidi" w:hAnsiTheme="majorBidi" w:cstheme="majorBidi"/>
          <w:sz w:val="22"/>
          <w:szCs w:val="22"/>
        </w:rPr>
        <w:t xml:space="preserve">mRNA expression </w:t>
      </w:r>
      <w:r w:rsidR="006F02E9">
        <w:rPr>
          <w:rFonts w:asciiTheme="majorBidi" w:hAnsiTheme="majorBidi" w:cstheme="majorBidi"/>
          <w:sz w:val="22"/>
          <w:szCs w:val="22"/>
        </w:rPr>
        <w:t xml:space="preserve">between </w:t>
      </w:r>
      <w:r w:rsidR="00E5239F" w:rsidRPr="00E5239F">
        <w:rPr>
          <w:rFonts w:asciiTheme="majorBidi" w:hAnsiTheme="majorBidi" w:cstheme="majorBidi"/>
          <w:sz w:val="22"/>
          <w:szCs w:val="22"/>
        </w:rPr>
        <w:t xml:space="preserve">CEBPA and ACSL4 in </w:t>
      </w:r>
      <w:r w:rsidR="00E5239F">
        <w:rPr>
          <w:rFonts w:asciiTheme="majorBidi" w:hAnsiTheme="majorBidi" w:cstheme="majorBidi"/>
          <w:sz w:val="22"/>
          <w:szCs w:val="22"/>
        </w:rPr>
        <w:t>HCC</w:t>
      </w:r>
      <w:r w:rsidR="00E5239F" w:rsidRPr="00E5239F">
        <w:rPr>
          <w:rFonts w:asciiTheme="majorBidi" w:hAnsiTheme="majorBidi" w:cstheme="majorBidi"/>
          <w:sz w:val="22"/>
          <w:szCs w:val="22"/>
        </w:rPr>
        <w:t xml:space="preserve"> </w:t>
      </w:r>
      <w:r w:rsidR="00E5239F">
        <w:rPr>
          <w:rFonts w:asciiTheme="majorBidi" w:hAnsiTheme="majorBidi" w:cstheme="majorBidi"/>
          <w:sz w:val="22"/>
          <w:szCs w:val="22"/>
        </w:rPr>
        <w:t>was analyzed using</w:t>
      </w:r>
      <w:r w:rsidR="00E5239F" w:rsidRPr="00E5239F">
        <w:rPr>
          <w:rFonts w:asciiTheme="majorBidi" w:hAnsiTheme="majorBidi" w:cstheme="majorBidi"/>
          <w:sz w:val="22"/>
          <w:szCs w:val="22"/>
        </w:rPr>
        <w:t xml:space="preserve"> Timer 2.0 </w:t>
      </w:r>
      <w:r w:rsidR="00E5239F" w:rsidRPr="00E5239F">
        <w:rPr>
          <w:rFonts w:asciiTheme="majorBidi" w:hAnsiTheme="majorBidi" w:cstheme="majorBidi" w:hint="eastAsia"/>
          <w:sz w:val="22"/>
          <w:szCs w:val="22"/>
        </w:rPr>
        <w:t>online</w:t>
      </w:r>
      <w:r w:rsidR="00E5239F" w:rsidRPr="00E5239F">
        <w:rPr>
          <w:rFonts w:asciiTheme="majorBidi" w:hAnsiTheme="majorBidi" w:cstheme="majorBidi"/>
          <w:sz w:val="22"/>
          <w:szCs w:val="22"/>
        </w:rPr>
        <w:t xml:space="preserve"> </w:t>
      </w:r>
      <w:r w:rsidR="00E5239F" w:rsidRPr="00E5239F">
        <w:rPr>
          <w:rFonts w:asciiTheme="majorBidi" w:hAnsiTheme="majorBidi" w:cstheme="majorBidi" w:hint="eastAsia"/>
          <w:sz w:val="22"/>
          <w:szCs w:val="22"/>
        </w:rPr>
        <w:t>database</w:t>
      </w:r>
      <w:r w:rsidR="00E5239F">
        <w:rPr>
          <w:rFonts w:asciiTheme="majorBidi" w:hAnsiTheme="majorBidi" w:cstheme="majorBidi"/>
          <w:sz w:val="22"/>
          <w:szCs w:val="22"/>
        </w:rPr>
        <w:t xml:space="preserve"> (</w:t>
      </w:r>
      <w:r w:rsidR="00E5239F" w:rsidRPr="00E5239F">
        <w:rPr>
          <w:rFonts w:asciiTheme="majorBidi" w:hAnsiTheme="majorBidi" w:cstheme="majorBidi"/>
          <w:sz w:val="22"/>
          <w:szCs w:val="22"/>
        </w:rPr>
        <w:t>http://timer.cistrome.org/)</w:t>
      </w:r>
      <w:r w:rsidR="006F02E9">
        <w:rPr>
          <w:rFonts w:asciiTheme="majorBidi" w:hAnsiTheme="majorBidi" w:cstheme="majorBidi"/>
          <w:sz w:val="22"/>
          <w:szCs w:val="22"/>
        </w:rPr>
        <w:t>.</w:t>
      </w:r>
    </w:p>
    <w:p w14:paraId="21EB0957" w14:textId="77777777" w:rsidR="00F11D06" w:rsidRPr="00F11D06" w:rsidRDefault="00F11D06" w:rsidP="009808E5">
      <w:pPr>
        <w:pStyle w:val="ListParagraph"/>
        <w:widowControl/>
        <w:spacing w:line="480" w:lineRule="auto"/>
        <w:ind w:firstLineChars="0" w:firstLine="0"/>
        <w:rPr>
          <w:rFonts w:asciiTheme="majorBidi" w:hAnsiTheme="majorBidi" w:cstheme="majorBidi"/>
          <w:sz w:val="22"/>
          <w:szCs w:val="22"/>
        </w:rPr>
      </w:pPr>
    </w:p>
    <w:p w14:paraId="59C815B9" w14:textId="77777777" w:rsidR="001662BB" w:rsidRPr="001662BB" w:rsidRDefault="001662BB" w:rsidP="009808E5">
      <w:pPr>
        <w:pStyle w:val="ListParagraph"/>
        <w:numPr>
          <w:ilvl w:val="0"/>
          <w:numId w:val="1"/>
        </w:numPr>
        <w:spacing w:line="480" w:lineRule="auto"/>
        <w:ind w:firstLineChars="0"/>
        <w:rPr>
          <w:rFonts w:ascii="Times New Roman" w:hAnsi="Times New Roman" w:cs="Times New Roman"/>
          <w:b/>
          <w:bCs/>
          <w:i/>
          <w:iCs/>
          <w:color w:val="000000"/>
          <w:sz w:val="22"/>
          <w:szCs w:val="22"/>
        </w:rPr>
      </w:pPr>
      <w:r w:rsidRPr="001662BB">
        <w:rPr>
          <w:rFonts w:ascii="Times New Roman" w:hAnsi="Times New Roman" w:cs="Times New Roman"/>
          <w:b/>
          <w:bCs/>
          <w:i/>
          <w:iCs/>
          <w:color w:val="000000"/>
          <w:sz w:val="22"/>
          <w:szCs w:val="22"/>
        </w:rPr>
        <w:t>Cell Culture and Treatment</w:t>
      </w:r>
    </w:p>
    <w:p w14:paraId="6BF63804" w14:textId="0E9F8C3F" w:rsidR="001662BB" w:rsidRDefault="001662BB" w:rsidP="009808E5">
      <w:pPr>
        <w:pStyle w:val="ListParagraph"/>
        <w:spacing w:afterLines="50" w:after="156" w:line="480" w:lineRule="auto"/>
        <w:ind w:firstLineChars="0" w:firstLine="0"/>
        <w:rPr>
          <w:rFonts w:ascii="Times New Roman" w:hAnsi="Times New Roman" w:cs="Times New Roman"/>
          <w:sz w:val="22"/>
          <w:szCs w:val="22"/>
        </w:rPr>
      </w:pPr>
      <w:r w:rsidRPr="001662BB">
        <w:rPr>
          <w:rFonts w:ascii="Times New Roman" w:eastAsia="SimSun" w:hAnsi="Times New Roman" w:cs="Times New Roman"/>
          <w:sz w:val="22"/>
          <w:szCs w:val="22"/>
          <w:lang w:val="en-SG"/>
        </w:rPr>
        <w:t xml:space="preserve">Human </w:t>
      </w:r>
      <w:r w:rsidRPr="001662BB">
        <w:rPr>
          <w:rFonts w:ascii="Times New Roman" w:eastAsia="SimSun" w:hAnsi="Times New Roman" w:cs="Times New Roman"/>
          <w:sz w:val="22"/>
          <w:szCs w:val="22"/>
        </w:rPr>
        <w:t>Huh7, Hep3B, HepG2</w:t>
      </w:r>
      <w:r w:rsidRPr="001662BB">
        <w:rPr>
          <w:rFonts w:ascii="Times New Roman" w:eastAsia="SimSun" w:hAnsi="Times New Roman" w:cs="Times New Roman" w:hint="eastAsia"/>
          <w:sz w:val="22"/>
          <w:szCs w:val="22"/>
        </w:rPr>
        <w:t xml:space="preserve"> </w:t>
      </w:r>
      <w:r w:rsidRPr="001662BB">
        <w:rPr>
          <w:rFonts w:ascii="Times New Roman" w:eastAsia="SimSun" w:hAnsi="Times New Roman" w:cs="Times New Roman"/>
          <w:sz w:val="22"/>
          <w:szCs w:val="22"/>
        </w:rPr>
        <w:t xml:space="preserve">cell lines were purchased from </w:t>
      </w:r>
      <w:r w:rsidRPr="001662BB">
        <w:rPr>
          <w:rFonts w:ascii="Times New Roman" w:eastAsia="SimSun" w:hAnsi="Times New Roman" w:cs="Times New Roman"/>
          <w:sz w:val="22"/>
          <w:szCs w:val="22"/>
          <w:lang w:bidi="ar"/>
        </w:rPr>
        <w:t xml:space="preserve">the </w:t>
      </w:r>
      <w:r w:rsidRPr="001662BB">
        <w:rPr>
          <w:rFonts w:ascii="Times New Roman" w:eastAsia="SimSun" w:hAnsi="Times New Roman" w:cs="Times New Roman" w:hint="eastAsia"/>
          <w:sz w:val="22"/>
          <w:szCs w:val="22"/>
          <w:lang w:bidi="ar"/>
        </w:rPr>
        <w:t>National Collection of Authenticated Cell Cultures</w:t>
      </w:r>
      <w:r w:rsidRPr="001662BB">
        <w:rPr>
          <w:rFonts w:ascii="Times New Roman" w:eastAsia="SimSun" w:hAnsi="Times New Roman" w:cs="Times New Roman"/>
          <w:sz w:val="22"/>
          <w:szCs w:val="22"/>
          <w:lang w:bidi="ar"/>
        </w:rPr>
        <w:t xml:space="preserve"> (Shanghai, China)</w:t>
      </w:r>
      <w:r w:rsidRPr="001662BB">
        <w:rPr>
          <w:rFonts w:ascii="Times New Roman" w:eastAsia="SimSun" w:hAnsi="Times New Roman" w:cs="Times New Roman" w:hint="eastAsia"/>
          <w:sz w:val="22"/>
          <w:szCs w:val="22"/>
          <w:lang w:bidi="ar"/>
        </w:rPr>
        <w:t xml:space="preserve">, </w:t>
      </w:r>
      <w:r w:rsidRPr="000B2DEC">
        <w:rPr>
          <w:rFonts w:ascii="Times New Roman" w:hAnsi="Times New Roman"/>
          <w:sz w:val="22"/>
          <w:szCs w:val="22"/>
        </w:rPr>
        <w:t>PLC/PRF/5</w:t>
      </w:r>
      <w:r w:rsidRPr="000B2DEC">
        <w:rPr>
          <w:rFonts w:ascii="Times New Roman" w:hAnsi="Times New Roman" w:hint="eastAsia"/>
          <w:sz w:val="22"/>
          <w:szCs w:val="22"/>
        </w:rPr>
        <w:t xml:space="preserve"> (PLC/5)</w:t>
      </w:r>
      <w:r w:rsidRPr="000B2DEC">
        <w:rPr>
          <w:rFonts w:ascii="Times New Roman" w:eastAsia="SimSun" w:hAnsi="Times New Roman" w:cs="Times New Roman" w:hint="eastAsia"/>
          <w:sz w:val="22"/>
          <w:szCs w:val="22"/>
        </w:rPr>
        <w:t xml:space="preserve">, </w:t>
      </w:r>
      <w:r w:rsidRPr="000B2DEC">
        <w:rPr>
          <w:rFonts w:ascii="Times New Roman" w:eastAsia="SimSun" w:hAnsi="Times New Roman" w:cs="Times New Roman"/>
          <w:sz w:val="22"/>
          <w:szCs w:val="22"/>
        </w:rPr>
        <w:t>SNU-398</w:t>
      </w:r>
      <w:r w:rsidRPr="001662BB">
        <w:rPr>
          <w:rFonts w:ascii="Times New Roman" w:eastAsia="SimSun" w:hAnsi="Times New Roman" w:cs="Times New Roman"/>
          <w:sz w:val="22"/>
          <w:szCs w:val="22"/>
        </w:rPr>
        <w:t xml:space="preserve"> cell lines </w:t>
      </w:r>
      <w:r w:rsidRPr="001662BB">
        <w:rPr>
          <w:rFonts w:ascii="Times New Roman" w:eastAsia="SimSun" w:hAnsi="Times New Roman" w:cs="Times New Roman"/>
          <w:sz w:val="22"/>
          <w:szCs w:val="22"/>
          <w:lang w:val="en-SG"/>
        </w:rPr>
        <w:t>and rat N1S1 cell</w:t>
      </w:r>
      <w:r w:rsidRPr="001662BB">
        <w:rPr>
          <w:rFonts w:ascii="Times New Roman" w:eastAsia="SimSun" w:hAnsi="Times New Roman" w:cs="Times New Roman" w:hint="eastAsia"/>
          <w:sz w:val="22"/>
          <w:szCs w:val="22"/>
        </w:rPr>
        <w:t xml:space="preserve"> lines </w:t>
      </w:r>
      <w:r w:rsidRPr="001662BB">
        <w:rPr>
          <w:rFonts w:ascii="Times New Roman" w:eastAsia="SimSun" w:hAnsi="Times New Roman" w:cs="Times New Roman"/>
          <w:sz w:val="22"/>
          <w:szCs w:val="22"/>
        </w:rPr>
        <w:t>were purchased from</w:t>
      </w:r>
      <w:r w:rsidRPr="001662BB">
        <w:rPr>
          <w:rFonts w:ascii="Times New Roman" w:eastAsia="SimSun" w:hAnsi="Times New Roman" w:cs="Times New Roman" w:hint="eastAsia"/>
          <w:sz w:val="22"/>
          <w:szCs w:val="22"/>
        </w:rPr>
        <w:t xml:space="preserve"> American Type Culture Collection</w:t>
      </w:r>
      <w:r w:rsidRPr="001662BB">
        <w:rPr>
          <w:rFonts w:ascii="Times New Roman" w:eastAsia="SimSun" w:hAnsi="Times New Roman" w:cs="Times New Roman" w:hint="eastAsia"/>
          <w:sz w:val="22"/>
          <w:szCs w:val="22"/>
          <w:lang w:bidi="ar"/>
        </w:rPr>
        <w:t xml:space="preserve"> (Manassas, VA, USA),</w:t>
      </w:r>
      <w:r w:rsidRPr="001662BB">
        <w:rPr>
          <w:rFonts w:ascii="Times New Roman" w:eastAsia="SimSun" w:hAnsi="Times New Roman" w:cs="Times New Roman"/>
          <w:sz w:val="22"/>
          <w:szCs w:val="22"/>
          <w:lang w:bidi="ar"/>
        </w:rPr>
        <w:t xml:space="preserve"> while HCC-M was kindly provided by Dr. Ren EC (National University of Singapore). Cell lines were cultured in DMEM medium </w:t>
      </w:r>
      <w:r w:rsidRPr="001662BB">
        <w:rPr>
          <w:rFonts w:ascii="Times New Roman" w:hAnsi="Times New Roman" w:cs="Times New Roman"/>
          <w:sz w:val="22"/>
          <w:szCs w:val="22"/>
        </w:rPr>
        <w:t xml:space="preserve">or RPMI-1640 medium (SNU-398) or IMDM medium (N1S1) respectively, </w:t>
      </w:r>
      <w:r w:rsidRPr="001662BB">
        <w:rPr>
          <w:rFonts w:ascii="Times New Roman" w:eastAsia="SimSun" w:hAnsi="Times New Roman" w:cs="Times New Roman"/>
          <w:sz w:val="22"/>
          <w:szCs w:val="22"/>
          <w:lang w:bidi="ar"/>
        </w:rPr>
        <w:t xml:space="preserve">supplemented with 10% FBS </w:t>
      </w:r>
      <w:r w:rsidRPr="001662BB">
        <w:rPr>
          <w:rFonts w:ascii="Times New Roman" w:hAnsi="Times New Roman" w:cs="Times New Roman"/>
          <w:sz w:val="22"/>
          <w:szCs w:val="22"/>
          <w:lang w:bidi="ar"/>
        </w:rPr>
        <w:t>(</w:t>
      </w:r>
      <w:proofErr w:type="spellStart"/>
      <w:r w:rsidRPr="001662BB">
        <w:rPr>
          <w:rFonts w:ascii="Times New Roman" w:hAnsi="Times New Roman" w:cs="Times New Roman"/>
          <w:sz w:val="22"/>
          <w:szCs w:val="22"/>
          <w:lang w:bidi="ar"/>
        </w:rPr>
        <w:t>Gibco</w:t>
      </w:r>
      <w:proofErr w:type="spellEnd"/>
      <w:r w:rsidRPr="001662BB">
        <w:rPr>
          <w:rFonts w:ascii="Times New Roman" w:hAnsi="Times New Roman" w:cs="Times New Roman"/>
          <w:sz w:val="22"/>
          <w:szCs w:val="22"/>
          <w:lang w:bidi="ar"/>
        </w:rPr>
        <w:t>, Newcastle, NSW, Australia)</w:t>
      </w:r>
      <w:r w:rsidRPr="001662BB">
        <w:rPr>
          <w:rFonts w:ascii="Times New Roman" w:eastAsia="SimSun" w:hAnsi="Times New Roman" w:cs="Times New Roman"/>
          <w:sz w:val="22"/>
          <w:szCs w:val="22"/>
          <w:lang w:bidi="ar"/>
        </w:rPr>
        <w:t xml:space="preserve">. Cells were washed with PBS twice before nutrient starvation in DMEM medium with or without glucose (4.5 g/L) and/or glutamine (4.0 </w:t>
      </w:r>
      <w:proofErr w:type="spellStart"/>
      <w:r w:rsidRPr="001662BB">
        <w:rPr>
          <w:rFonts w:ascii="Times New Roman" w:eastAsia="SimSun" w:hAnsi="Times New Roman" w:cs="Times New Roman"/>
          <w:sz w:val="22"/>
          <w:szCs w:val="22"/>
          <w:lang w:bidi="ar"/>
        </w:rPr>
        <w:t>mM</w:t>
      </w:r>
      <w:proofErr w:type="spellEnd"/>
      <w:r w:rsidRPr="001662BB">
        <w:rPr>
          <w:rFonts w:ascii="Times New Roman" w:eastAsia="SimSun" w:hAnsi="Times New Roman" w:cs="Times New Roman"/>
          <w:sz w:val="22"/>
          <w:szCs w:val="22"/>
          <w:lang w:bidi="ar"/>
        </w:rPr>
        <w:t>)</w:t>
      </w:r>
      <w:r w:rsidRPr="001662BB">
        <w:rPr>
          <w:rFonts w:ascii="Times New Roman" w:hAnsi="Times New Roman" w:cs="Times New Roman" w:hint="eastAsia"/>
          <w:color w:val="000000"/>
          <w:sz w:val="22"/>
          <w:szCs w:val="22"/>
        </w:rPr>
        <w:t xml:space="preserve"> </w:t>
      </w:r>
      <w:r w:rsidRPr="001662BB">
        <w:rPr>
          <w:rFonts w:ascii="Times New Roman" w:hAnsi="Times New Roman" w:cs="Times New Roman"/>
          <w:color w:val="000000"/>
          <w:sz w:val="22"/>
          <w:szCs w:val="22"/>
        </w:rPr>
        <w:fldChar w:fldCharType="begin"/>
      </w:r>
      <w:r w:rsidR="00A2186E">
        <w:rPr>
          <w:rFonts w:ascii="Times New Roman" w:hAnsi="Times New Roman" w:cs="Times New Roman"/>
          <w:color w:val="000000"/>
          <w:sz w:val="22"/>
          <w:szCs w:val="22"/>
        </w:rPr>
        <w:instrText xml:space="preserve"> ADDIN EN.CITE &lt;EndNote&gt;&lt;Cite&gt;&lt;Author&gt;Zhou&lt;/Author&gt;&lt;Year&gt;2022&lt;/Year&gt;&lt;RecNum&gt;71&lt;/RecNum&gt;&lt;DisplayText&gt;[1]&lt;/DisplayText&gt;&lt;record&gt;&lt;rec-number&gt;71&lt;/rec-number&gt;&lt;foreign-keys&gt;&lt;key app="EN" db-id="p20zws5p4vrrxfefwss5zx98v00zt00v9twd" timestamp="1674549854"&gt;71&lt;/key&gt;&lt;/foreign-keys&gt;&lt;ref-type name="Journal Article"&gt;17&lt;/ref-type&gt;&lt;contributors&gt;&lt;authors&gt;&lt;author&gt;Zhou, Jing&lt;/author&gt;&lt;author&gt;Feng, Ji&lt;/author&gt;&lt;author&gt;Wu, Yong&lt;/author&gt;&lt;author&gt;Dai, Hui Qi&lt;/author&gt;&lt;author&gt;Zhu, Guang Zhi&lt;/author&gt;&lt;author&gt;Chen, Pan Hong&lt;/author&gt;&lt;author&gt;Wang, Li Ming&lt;/author&gt;&lt;author&gt;Lu, Guang&lt;/author&gt;&lt;author&gt;Liao, Xi Wen&lt;/author&gt;&lt;author&gt;Lu, Pei Zhi&lt;/author&gt;&lt;author&gt;Su, Wen Jing&lt;/author&gt;&lt;author&gt;Hooi, Shing Chuan&lt;/author&gt;&lt;author&gt;Ye, Xin Pin&lt;/author&gt;&lt;author&gt;Shen, Han Ming&lt;/author&gt;&lt;author&gt;Peng, Tao&lt;/author&gt;&lt;author&gt;Lu, Guo Dong&lt;/author&gt;&lt;/authors&gt;&lt;/contributors&gt;&lt;titles&gt;&lt;title&gt;Simultaneous treatment with sorafenib and glucose restriction inhibits hepatocellular carcinoma in vitro and in vivo by impairing SIAH1-mediated mitophagy&lt;/title&gt;&lt;secondary-title&gt;Experimental &amp;amp; Molecular Medicine&lt;/secondary-title&gt;&lt;/titles&gt;&lt;periodical&gt;&lt;full-title&gt;Experimental and Molecular Medicine&lt;/full-title&gt;&lt;abbr-1&gt;Exp. Mol. Med.&lt;/abbr-1&gt;&lt;abbr-2&gt;Exp Mol Med&lt;/abbr-2&gt;&lt;abbr-3&gt;Experimental &amp;amp; Molecular Medicine&lt;/abbr-3&gt;&lt;/periodical&gt;&lt;pages&gt;2007-2021&lt;/pages&gt;&lt;volume&gt;54&lt;/volume&gt;&lt;number&gt;11&lt;/number&gt;&lt;dates&gt;&lt;year&gt;2022&lt;/year&gt;&lt;pub-dates&gt;&lt;date&gt;2022/11/01&lt;/date&gt;&lt;/pub-dates&gt;&lt;/dates&gt;&lt;isbn&gt;2092-6413&lt;/isbn&gt;&lt;urls&gt;&lt;related-urls&gt;&lt;url&gt;https://doi.org/10.1038/s12276-022-00878-x&lt;/url&gt;&lt;/related-urls&gt;&lt;/urls&gt;&lt;electronic-resource-num&gt;10.1038/s12276-022-00878-x&lt;/electronic-resource-num&gt;&lt;/record&gt;&lt;/Cite&gt;&lt;/EndNote&gt;</w:instrText>
      </w:r>
      <w:r w:rsidRPr="001662BB">
        <w:rPr>
          <w:rFonts w:ascii="Times New Roman" w:hAnsi="Times New Roman" w:cs="Times New Roman"/>
          <w:color w:val="000000"/>
          <w:sz w:val="22"/>
          <w:szCs w:val="22"/>
        </w:rPr>
        <w:fldChar w:fldCharType="separate"/>
      </w:r>
      <w:r w:rsidR="00A2186E">
        <w:rPr>
          <w:rFonts w:ascii="Times New Roman" w:hAnsi="Times New Roman" w:cs="Times New Roman"/>
          <w:noProof/>
          <w:color w:val="000000"/>
          <w:sz w:val="22"/>
          <w:szCs w:val="22"/>
        </w:rPr>
        <w:t>[1]</w:t>
      </w:r>
      <w:r w:rsidRPr="001662BB">
        <w:rPr>
          <w:rFonts w:ascii="Times New Roman" w:hAnsi="Times New Roman" w:cs="Times New Roman"/>
          <w:color w:val="000000"/>
          <w:sz w:val="22"/>
          <w:szCs w:val="22"/>
        </w:rPr>
        <w:fldChar w:fldCharType="end"/>
      </w:r>
      <w:r w:rsidRPr="001662BB">
        <w:rPr>
          <w:rFonts w:ascii="Times New Roman" w:eastAsia="SimSun" w:hAnsi="Times New Roman" w:cs="Times New Roman"/>
          <w:sz w:val="22"/>
          <w:szCs w:val="22"/>
          <w:lang w:bidi="ar"/>
        </w:rPr>
        <w:t xml:space="preserve">. </w:t>
      </w:r>
      <w:r w:rsidRPr="001662BB">
        <w:rPr>
          <w:rFonts w:ascii="Times New Roman" w:hAnsi="Times New Roman" w:cs="Times New Roman"/>
          <w:sz w:val="22"/>
          <w:szCs w:val="22"/>
        </w:rPr>
        <w:t xml:space="preserve">Cell survival was determined with </w:t>
      </w:r>
      <w:proofErr w:type="spellStart"/>
      <w:r w:rsidRPr="001662BB">
        <w:rPr>
          <w:rFonts w:ascii="Times New Roman" w:hAnsi="Times New Roman" w:cs="Times New Roman"/>
          <w:sz w:val="22"/>
          <w:szCs w:val="22"/>
        </w:rPr>
        <w:t>propidium</w:t>
      </w:r>
      <w:proofErr w:type="spellEnd"/>
      <w:r w:rsidRPr="001662BB">
        <w:rPr>
          <w:rFonts w:ascii="Times New Roman" w:hAnsi="Times New Roman" w:cs="Times New Roman"/>
          <w:sz w:val="22"/>
          <w:szCs w:val="22"/>
        </w:rPr>
        <w:t xml:space="preserve"> iodide (PI, </w:t>
      </w:r>
      <w:r w:rsidR="009076B1">
        <w:rPr>
          <w:rFonts w:asciiTheme="majorBidi" w:hAnsiTheme="majorBidi" w:cstheme="majorBidi"/>
        </w:rPr>
        <w:t xml:space="preserve">#P4170, </w:t>
      </w:r>
      <w:r w:rsidRPr="001662BB">
        <w:rPr>
          <w:rFonts w:ascii="Times New Roman" w:hAnsi="Times New Roman" w:cs="Times New Roman"/>
          <w:sz w:val="22"/>
          <w:szCs w:val="22"/>
        </w:rPr>
        <w:t>Sigma-Aldrich</w:t>
      </w:r>
      <w:r w:rsidR="009076B1">
        <w:rPr>
          <w:rFonts w:ascii="Times New Roman" w:hAnsi="Times New Roman" w:cs="Times New Roman"/>
          <w:sz w:val="22"/>
          <w:szCs w:val="22"/>
        </w:rPr>
        <w:t>, Shanghai, China</w:t>
      </w:r>
      <w:r w:rsidRPr="001662BB">
        <w:rPr>
          <w:rFonts w:ascii="Times New Roman" w:hAnsi="Times New Roman" w:cs="Times New Roman"/>
          <w:sz w:val="22"/>
          <w:szCs w:val="22"/>
        </w:rPr>
        <w:t>) exclusion assay in a flow cytometer (</w:t>
      </w:r>
      <w:proofErr w:type="spellStart"/>
      <w:r w:rsidRPr="001662BB">
        <w:rPr>
          <w:rFonts w:ascii="Times New Roman" w:hAnsi="Times New Roman" w:cs="Times New Roman"/>
          <w:sz w:val="22"/>
          <w:szCs w:val="22"/>
        </w:rPr>
        <w:t>CytoFLEX</w:t>
      </w:r>
      <w:proofErr w:type="spellEnd"/>
      <w:r w:rsidRPr="001662BB">
        <w:rPr>
          <w:rFonts w:ascii="Times New Roman" w:hAnsi="Times New Roman" w:cs="Times New Roman"/>
          <w:sz w:val="22"/>
          <w:szCs w:val="22"/>
        </w:rPr>
        <w:t xml:space="preserve"> FCM, Beckman, Atlanta, USA) as previously </w:t>
      </w:r>
      <w:r w:rsidRPr="001662BB">
        <w:rPr>
          <w:rFonts w:ascii="Times New Roman" w:hAnsi="Times New Roman" w:cs="Times New Roman"/>
          <w:sz w:val="22"/>
          <w:szCs w:val="22"/>
        </w:rPr>
        <w:fldChar w:fldCharType="begin"/>
      </w:r>
      <w:r w:rsidR="00A2186E">
        <w:rPr>
          <w:rFonts w:ascii="Times New Roman" w:hAnsi="Times New Roman" w:cs="Times New Roman"/>
          <w:sz w:val="22"/>
          <w:szCs w:val="22"/>
        </w:rPr>
        <w:instrText xml:space="preserve"> ADDIN EN.CITE &lt;EndNote&gt;&lt;Cite&gt;&lt;Author&gt;Zhou&lt;/Author&gt;&lt;Year&gt;2013&lt;/Year&gt;&lt;RecNum&gt;37&lt;/RecNum&gt;&lt;DisplayText&gt;[2]&lt;/DisplayText&gt;&lt;record&gt;&lt;rec-number&gt;37&lt;/rec-number&gt;&lt;foreign-keys&gt;&lt;key app="EN" db-id="p20zws5p4vrrxfefwss5zx98v00zt00v9twd" timestamp="1663157443"&gt;37&lt;/key&gt;&lt;/foreign-keys&gt;&lt;ref-type name="Journal Article"&gt;17&lt;/ref-type&gt;&lt;contributors&gt;&lt;authors&gt;&lt;author&gt;Zhou, Jing&lt;/author&gt;&lt;author&gt;Tan, Shi Hao&lt;/author&gt;&lt;author&gt;Nicolas, Valérie&lt;/author&gt;&lt;author&gt;Bauvy, Chantal&lt;/author&gt;&lt;author&gt;Yang, Nai Di&lt;/author&gt;&lt;author&gt;Zhang, Jianbin&lt;/author&gt;&lt;author&gt;Xue, Yuan&lt;/author&gt;&lt;author&gt;Codogno, Patrice&lt;/author&gt;&lt;author&gt;Shen, Han-Ming&lt;/author&gt;&lt;/authors&gt;&lt;/contributors&gt;&lt;titles&gt;&lt;title&gt;Activation of lysosomal function in the course of autophagy via mTORC1 suppression and autophagosome-lysosome fusion&lt;/title&gt;&lt;secondary-title&gt;Cell Research&lt;/secondary-title&gt;&lt;/titles&gt;&lt;periodical&gt;&lt;full-title&gt;Cell Research&lt;/full-title&gt;&lt;abbr-1&gt;Cell Res.&lt;/abbr-1&gt;&lt;abbr-2&gt;Cell Res&lt;/abbr-2&gt;&lt;/periodical&gt;&lt;pages&gt;508-523&lt;/pages&gt;&lt;volume&gt;23&lt;/volume&gt;&lt;number&gt;4&lt;/number&gt;&lt;dates&gt;&lt;year&gt;2013&lt;/year&gt;&lt;pub-dates&gt;&lt;date&gt;2013/04/01&lt;/date&gt;&lt;/pub-dates&gt;&lt;/dates&gt;&lt;isbn&gt;1748-7838&lt;/isbn&gt;&lt;urls&gt;&lt;related-urls&gt;&lt;url&gt;https://doi.org/10.1038/cr.2013.11&lt;/url&gt;&lt;/related-urls&gt;&lt;/urls&gt;&lt;electronic-resource-num&gt;10.1038/cr.2013.11&lt;/electronic-resource-num&gt;&lt;/record&gt;&lt;/Cite&gt;&lt;/EndNote&gt;</w:instrText>
      </w:r>
      <w:r w:rsidRPr="001662BB">
        <w:rPr>
          <w:rFonts w:ascii="Times New Roman" w:hAnsi="Times New Roman" w:cs="Times New Roman"/>
          <w:sz w:val="22"/>
          <w:szCs w:val="22"/>
        </w:rPr>
        <w:fldChar w:fldCharType="separate"/>
      </w:r>
      <w:r w:rsidR="00A2186E">
        <w:rPr>
          <w:rFonts w:ascii="Times New Roman" w:hAnsi="Times New Roman" w:cs="Times New Roman"/>
          <w:noProof/>
          <w:sz w:val="22"/>
          <w:szCs w:val="22"/>
        </w:rPr>
        <w:t>[2]</w:t>
      </w:r>
      <w:r w:rsidRPr="001662BB">
        <w:rPr>
          <w:rFonts w:ascii="Times New Roman" w:hAnsi="Times New Roman" w:cs="Times New Roman"/>
          <w:sz w:val="22"/>
          <w:szCs w:val="22"/>
        </w:rPr>
        <w:fldChar w:fldCharType="end"/>
      </w:r>
      <w:r w:rsidRPr="001662BB">
        <w:rPr>
          <w:rFonts w:ascii="Times New Roman" w:hAnsi="Times New Roman" w:cs="Times New Roman"/>
          <w:sz w:val="22"/>
          <w:szCs w:val="22"/>
        </w:rPr>
        <w:t>.</w:t>
      </w:r>
    </w:p>
    <w:p w14:paraId="0F797E6D" w14:textId="77777777" w:rsidR="00F11D06" w:rsidRPr="001662BB" w:rsidRDefault="00F11D06" w:rsidP="009808E5">
      <w:pPr>
        <w:pStyle w:val="ListParagraph"/>
        <w:spacing w:afterLines="50" w:after="156" w:line="480" w:lineRule="auto"/>
        <w:ind w:firstLineChars="0" w:firstLine="0"/>
        <w:rPr>
          <w:rFonts w:ascii="Times New Roman" w:hAnsi="Times New Roman" w:cs="Times New Roman"/>
          <w:sz w:val="22"/>
          <w:szCs w:val="22"/>
        </w:rPr>
      </w:pPr>
    </w:p>
    <w:p w14:paraId="4ECC1ED2" w14:textId="77777777" w:rsidR="00A2186E" w:rsidRPr="00A2186E" w:rsidRDefault="00A2186E" w:rsidP="009808E5">
      <w:pPr>
        <w:pStyle w:val="ListParagraph"/>
        <w:numPr>
          <w:ilvl w:val="0"/>
          <w:numId w:val="1"/>
        </w:numPr>
        <w:spacing w:line="480" w:lineRule="auto"/>
        <w:ind w:firstLineChars="0"/>
        <w:rPr>
          <w:rFonts w:ascii="Times New Roman" w:hAnsi="Times New Roman" w:cs="Times New Roman"/>
          <w:b/>
          <w:bCs/>
          <w:i/>
          <w:iCs/>
          <w:sz w:val="22"/>
          <w:szCs w:val="22"/>
          <w:lang w:val="en-SG"/>
        </w:rPr>
      </w:pPr>
      <w:r w:rsidRPr="00A2186E">
        <w:rPr>
          <w:rFonts w:ascii="Times New Roman" w:hAnsi="Times New Roman" w:cs="Times New Roman"/>
          <w:b/>
          <w:bCs/>
          <w:i/>
          <w:iCs/>
          <w:sz w:val="22"/>
          <w:szCs w:val="22"/>
          <w:lang w:val="en-SG"/>
        </w:rPr>
        <w:t>Statistical analyses</w:t>
      </w:r>
    </w:p>
    <w:p w14:paraId="43072518" w14:textId="66FF1470" w:rsidR="00443D7D" w:rsidRPr="004F7A9A" w:rsidRDefault="00A2186E" w:rsidP="009808E5">
      <w:pPr>
        <w:pStyle w:val="ListParagraph"/>
        <w:spacing w:line="480" w:lineRule="auto"/>
        <w:ind w:firstLineChars="0" w:firstLine="0"/>
        <w:rPr>
          <w:rFonts w:ascii="Times New Roman" w:hAnsi="Times New Roman" w:cs="Times New Roman"/>
          <w:sz w:val="22"/>
          <w:szCs w:val="22"/>
        </w:rPr>
      </w:pPr>
      <w:r w:rsidRPr="00A2186E">
        <w:rPr>
          <w:rFonts w:ascii="Times New Roman" w:hAnsi="Times New Roman" w:cs="Times New Roman" w:hint="eastAsia"/>
          <w:sz w:val="22"/>
          <w:szCs w:val="22"/>
        </w:rPr>
        <w:lastRenderedPageBreak/>
        <w:t>The e</w:t>
      </w:r>
      <w:r w:rsidRPr="00A2186E">
        <w:rPr>
          <w:rFonts w:ascii="Times New Roman" w:hAnsi="Times New Roman" w:cs="Times New Roman"/>
          <w:sz w:val="22"/>
          <w:szCs w:val="22"/>
        </w:rPr>
        <w:t xml:space="preserve">xperimental differences were analyzed with the SPSS software package (version 22.0) using one-way ANOVA </w:t>
      </w:r>
      <w:r w:rsidRPr="00A2186E">
        <w:rPr>
          <w:rFonts w:ascii="Times New Roman" w:hAnsi="Times New Roman" w:cs="Times New Roman" w:hint="eastAsia"/>
          <w:sz w:val="22"/>
          <w:szCs w:val="22"/>
        </w:rPr>
        <w:t>analysis</w:t>
      </w:r>
      <w:r w:rsidRPr="00A2186E">
        <w:rPr>
          <w:rFonts w:ascii="Times New Roman" w:hAnsi="Times New Roman" w:cs="Times New Roman"/>
          <w:sz w:val="22"/>
          <w:szCs w:val="22"/>
        </w:rPr>
        <w:t xml:space="preserve">, </w:t>
      </w:r>
      <w:proofErr w:type="spellStart"/>
      <w:r w:rsidR="00BE12D4">
        <w:rPr>
          <w:rFonts w:asciiTheme="majorBidi" w:hAnsiTheme="majorBidi" w:cstheme="majorBidi"/>
          <w:sz w:val="22"/>
          <w:szCs w:val="22"/>
        </w:rPr>
        <w:t>K</w:t>
      </w:r>
      <w:r w:rsidR="00BE12D4" w:rsidRPr="00121B45">
        <w:rPr>
          <w:rFonts w:asciiTheme="majorBidi" w:hAnsiTheme="majorBidi" w:cstheme="majorBidi"/>
          <w:sz w:val="22"/>
          <w:szCs w:val="22"/>
        </w:rPr>
        <w:t>ruskal</w:t>
      </w:r>
      <w:proofErr w:type="spellEnd"/>
      <w:r w:rsidR="00BE12D4" w:rsidRPr="00121B45">
        <w:rPr>
          <w:rFonts w:asciiTheme="majorBidi" w:hAnsiTheme="majorBidi" w:cstheme="majorBidi"/>
          <w:sz w:val="22"/>
          <w:szCs w:val="22"/>
        </w:rPr>
        <w:t>-</w:t>
      </w:r>
      <w:r w:rsidR="00BE12D4">
        <w:rPr>
          <w:rFonts w:asciiTheme="majorBidi" w:hAnsiTheme="majorBidi" w:cstheme="majorBidi"/>
          <w:sz w:val="22"/>
          <w:szCs w:val="22"/>
        </w:rPr>
        <w:t>W</w:t>
      </w:r>
      <w:r w:rsidR="00BE12D4" w:rsidRPr="00121B45">
        <w:rPr>
          <w:rFonts w:asciiTheme="majorBidi" w:hAnsiTheme="majorBidi" w:cstheme="majorBidi"/>
          <w:sz w:val="22"/>
          <w:szCs w:val="22"/>
        </w:rPr>
        <w:t>allis</w:t>
      </w:r>
      <w:r w:rsidR="00BE12D4">
        <w:rPr>
          <w:rFonts w:asciiTheme="majorBidi" w:hAnsiTheme="majorBidi" w:cstheme="majorBidi"/>
          <w:sz w:val="22"/>
          <w:szCs w:val="22"/>
        </w:rPr>
        <w:t xml:space="preserve"> test,</w:t>
      </w:r>
      <w:r w:rsidR="00BE12D4" w:rsidRPr="00A2186E">
        <w:rPr>
          <w:rFonts w:ascii="Times New Roman" w:hAnsi="Times New Roman" w:cs="Times New Roman"/>
          <w:sz w:val="22"/>
          <w:szCs w:val="22"/>
        </w:rPr>
        <w:t xml:space="preserve"> </w:t>
      </w:r>
      <w:r w:rsidRPr="00A2186E">
        <w:rPr>
          <w:rFonts w:ascii="Times New Roman" w:hAnsi="Times New Roman" w:cs="Times New Roman"/>
          <w:sz w:val="22"/>
          <w:szCs w:val="22"/>
        </w:rPr>
        <w:t>two-sided</w:t>
      </w:r>
      <w:r w:rsidRPr="00A2186E">
        <w:rPr>
          <w:rFonts w:ascii="Times New Roman" w:hAnsi="Times New Roman" w:cs="Times New Roman" w:hint="eastAsia"/>
          <w:sz w:val="22"/>
          <w:szCs w:val="22"/>
        </w:rPr>
        <w:t xml:space="preserve"> or </w:t>
      </w:r>
      <w:r w:rsidRPr="00A2186E">
        <w:rPr>
          <w:rFonts w:ascii="Times New Roman" w:hAnsi="Times New Roman" w:cs="Times New Roman"/>
          <w:sz w:val="22"/>
          <w:szCs w:val="22"/>
        </w:rPr>
        <w:t xml:space="preserve">paired Student’s </w:t>
      </w:r>
      <w:r w:rsidRPr="00A2186E">
        <w:rPr>
          <w:rFonts w:ascii="Times New Roman" w:hAnsi="Times New Roman" w:cs="Times New Roman"/>
          <w:i/>
          <w:iCs/>
          <w:sz w:val="22"/>
          <w:szCs w:val="22"/>
        </w:rPr>
        <w:t xml:space="preserve">t </w:t>
      </w:r>
      <w:r w:rsidRPr="00A2186E">
        <w:rPr>
          <w:rFonts w:ascii="Times New Roman" w:hAnsi="Times New Roman" w:cs="Times New Roman"/>
          <w:sz w:val="22"/>
          <w:szCs w:val="22"/>
        </w:rPr>
        <w:t>test</w:t>
      </w:r>
      <w:r w:rsidRPr="00A2186E">
        <w:rPr>
          <w:rFonts w:ascii="Times New Roman" w:hAnsi="Times New Roman" w:cs="Times New Roman" w:hint="eastAsia"/>
          <w:sz w:val="22"/>
          <w:szCs w:val="22"/>
        </w:rPr>
        <w:t xml:space="preserve">, </w:t>
      </w:r>
      <w:r w:rsidRPr="00A2186E">
        <w:rPr>
          <w:rFonts w:ascii="Times New Roman" w:hAnsi="Times New Roman" w:cs="Times New Roman"/>
          <w:i/>
          <w:iCs/>
          <w:sz w:val="22"/>
          <w:szCs w:val="22"/>
        </w:rPr>
        <w:t>Chi</w:t>
      </w:r>
      <w:r w:rsidRPr="00A2186E">
        <w:rPr>
          <w:rFonts w:ascii="Times New Roman" w:hAnsi="Times New Roman" w:cs="Times New Roman"/>
          <w:sz w:val="22"/>
          <w:szCs w:val="22"/>
        </w:rPr>
        <w:t xml:space="preserve">-Square test or Fisher’s exact test analysis. </w:t>
      </w:r>
      <w:proofErr w:type="gramStart"/>
      <w:r w:rsidRPr="00A2186E">
        <w:rPr>
          <w:rFonts w:ascii="Times New Roman" w:hAnsi="Times New Roman" w:cs="Times New Roman"/>
          <w:sz w:val="22"/>
          <w:szCs w:val="22"/>
        </w:rPr>
        <w:t>Correlation of indicated variable</w:t>
      </w:r>
      <w:r w:rsidRPr="00A2186E">
        <w:rPr>
          <w:rFonts w:ascii="Times New Roman" w:hAnsi="Times New Roman" w:cs="Times New Roman" w:hint="eastAsia"/>
          <w:sz w:val="22"/>
          <w:szCs w:val="22"/>
        </w:rPr>
        <w:t>s</w:t>
      </w:r>
      <w:r w:rsidRPr="00A2186E">
        <w:rPr>
          <w:rFonts w:ascii="Times New Roman" w:hAnsi="Times New Roman" w:cs="Times New Roman"/>
          <w:sz w:val="22"/>
          <w:szCs w:val="22"/>
        </w:rPr>
        <w:t xml:space="preserve"> were</w:t>
      </w:r>
      <w:proofErr w:type="gramEnd"/>
      <w:r w:rsidRPr="00A2186E">
        <w:rPr>
          <w:rFonts w:ascii="Times New Roman" w:hAnsi="Times New Roman" w:cs="Times New Roman"/>
          <w:sz w:val="22"/>
          <w:szCs w:val="22"/>
        </w:rPr>
        <w:t xml:space="preserve"> analyzed using Spearman's rank correlation or Pearson’s rank correlation. </w:t>
      </w:r>
      <w:r w:rsidRPr="00A2186E">
        <w:rPr>
          <w:rFonts w:ascii="Times New Roman" w:hAnsi="Times New Roman" w:cs="Times New Roman" w:hint="eastAsia"/>
          <w:sz w:val="22"/>
          <w:szCs w:val="22"/>
        </w:rPr>
        <w:t>Survival analyses of HCC patients were performed using Kaplan-Meier and multivariate Cox regression models</w:t>
      </w:r>
      <w:r w:rsidRPr="00A2186E">
        <w:rPr>
          <w:rFonts w:ascii="Times New Roman" w:hAnsi="Times New Roman" w:cs="Times New Roman"/>
          <w:sz w:val="22"/>
          <w:szCs w:val="22"/>
        </w:rPr>
        <w:t xml:space="preserve"> as described previously </w:t>
      </w:r>
      <w:r w:rsidRPr="00A2186E">
        <w:rPr>
          <w:rFonts w:ascii="Times New Roman" w:hAnsi="Times New Roman" w:cs="Times New Roman"/>
          <w:sz w:val="22"/>
          <w:szCs w:val="22"/>
        </w:rPr>
        <w:fldChar w:fldCharType="begin"/>
      </w:r>
      <w:r>
        <w:rPr>
          <w:rFonts w:ascii="Times New Roman" w:hAnsi="Times New Roman" w:cs="Times New Roman"/>
          <w:sz w:val="22"/>
          <w:szCs w:val="22"/>
        </w:rPr>
        <w:instrText xml:space="preserve"> ADDIN EN.CITE &lt;EndNote&gt;&lt;Cite&gt;&lt;Author&gt;Lu&lt;/Author&gt;&lt;Year&gt;2015&lt;/Year&gt;&lt;RecNum&gt;70&lt;/RecNum&gt;&lt;DisplayText&gt;[3]&lt;/DisplayText&gt;&lt;record&gt;&lt;rec-number&gt;70&lt;/rec-number&gt;&lt;foreign-keys&gt;&lt;key app="EN" db-id="p20zws5p4vrrxfefwss5zx98v00zt00v9twd" timestamp="1674549639"&gt;70&lt;/key&gt;&lt;/foreign-keys&gt;&lt;ref-type name="Journal Article"&gt;17&lt;/ref-type&gt;&lt;contributors&gt;&lt;authors&gt;&lt;author&gt;Lu, Guo Dong&lt;/author&gt;&lt;author&gt;Ang, Yang Huey&lt;/author&gt;&lt;author&gt;Zhou, Jing&lt;/author&gt;&lt;author&gt;Tamilarasi, Jegadeesan&lt;/author&gt;&lt;author&gt;Yan, Benedict&lt;/author&gt;&lt;author&gt;Lim, Yaw Chyn&lt;/author&gt;&lt;author&gt;Srivastava, Supriya&lt;/author&gt;&lt;author&gt;Salto-Tellez, Manuel&lt;/author&gt;&lt;author&gt;Hui, Kam M.&lt;/author&gt;&lt;author&gt;Shen, Han Ming&lt;/author&gt;&lt;author&gt;Nguyen, Long N.&lt;/author&gt;&lt;author&gt;Tan, Bryan C.&lt;/author&gt;&lt;author&gt;Silver, David L.&lt;/author&gt;&lt;author&gt;Hooi, Shing Chuan&lt;/author&gt;&lt;/authors&gt;&lt;/contributors&gt;&lt;titles&gt;&lt;title&gt;CCAAT/enhancer binding protein α predicts poorer prognosis and prevents energy starvation–induced cell death in hepatocellular carcinoma&lt;/title&gt;&lt;secondary-title&gt;Hepatology&lt;/secondary-title&gt;&lt;/titles&gt;&lt;periodical&gt;&lt;full-title&gt;Hepatology&lt;/full-title&gt;&lt;abbr-1&gt;Hepatology&lt;/abbr-1&gt;&lt;abbr-2&gt;Hepatology&lt;/abbr-2&gt;&lt;/periodical&gt;&lt;pages&gt;965-978&lt;/pages&gt;&lt;volume&gt;61&lt;/volume&gt;&lt;number&gt;3&lt;/number&gt;&lt;dates&gt;&lt;year&gt;2015&lt;/year&gt;&lt;/dates&gt;&lt;isbn&gt;0270-9139&lt;/isbn&gt;&lt;urls&gt;&lt;related-urls&gt;&lt;url&gt;https://aasldpubs.onlinelibrary.wiley.com/doi/abs/10.1002/hep.27593&lt;/url&gt;&lt;/related-urls&gt;&lt;/urls&gt;&lt;electronic-resource-num&gt;https://doi.org/10.1002/hep.27593&lt;/electronic-resource-num&gt;&lt;/record&gt;&lt;/Cite&gt;&lt;/EndNote&gt;</w:instrText>
      </w:r>
      <w:r w:rsidRPr="00A2186E">
        <w:rPr>
          <w:rFonts w:ascii="Times New Roman" w:hAnsi="Times New Roman" w:cs="Times New Roman"/>
          <w:sz w:val="22"/>
          <w:szCs w:val="22"/>
        </w:rPr>
        <w:fldChar w:fldCharType="separate"/>
      </w:r>
      <w:r>
        <w:rPr>
          <w:rFonts w:ascii="Times New Roman" w:hAnsi="Times New Roman" w:cs="Times New Roman"/>
          <w:noProof/>
          <w:sz w:val="22"/>
          <w:szCs w:val="22"/>
        </w:rPr>
        <w:t>[3]</w:t>
      </w:r>
      <w:r w:rsidRPr="00A2186E">
        <w:rPr>
          <w:rFonts w:ascii="Times New Roman" w:hAnsi="Times New Roman" w:cs="Times New Roman"/>
          <w:sz w:val="22"/>
          <w:szCs w:val="22"/>
        </w:rPr>
        <w:fldChar w:fldCharType="end"/>
      </w:r>
      <w:r w:rsidRPr="00A2186E">
        <w:rPr>
          <w:rFonts w:ascii="Times New Roman" w:hAnsi="Times New Roman" w:cs="Times New Roman" w:hint="eastAsia"/>
          <w:sz w:val="22"/>
          <w:szCs w:val="22"/>
        </w:rPr>
        <w:t xml:space="preserve">. </w:t>
      </w:r>
      <w:r w:rsidRPr="00A2186E">
        <w:rPr>
          <w:rFonts w:ascii="Times New Roman" w:hAnsi="Times New Roman" w:cs="Times New Roman"/>
          <w:sz w:val="22"/>
          <w:szCs w:val="22"/>
        </w:rPr>
        <w:t xml:space="preserve">Quantitative data are expressed as the mean ± SD of at least three independent experiments. </w:t>
      </w:r>
      <w:r w:rsidRPr="00A2186E">
        <w:rPr>
          <w:rFonts w:ascii="Times New Roman" w:hAnsi="Times New Roman" w:cs="Times New Roman" w:hint="eastAsia"/>
          <w:sz w:val="22"/>
          <w:szCs w:val="22"/>
        </w:rPr>
        <w:t xml:space="preserve">Statistical significance was set at </w:t>
      </w:r>
      <w:r w:rsidRPr="00A2186E">
        <w:rPr>
          <w:rFonts w:ascii="Times New Roman" w:hAnsi="Times New Roman" w:cs="Times New Roman"/>
          <w:i/>
          <w:iCs/>
          <w:sz w:val="22"/>
          <w:szCs w:val="22"/>
        </w:rPr>
        <w:t>P</w:t>
      </w:r>
      <w:r w:rsidRPr="00A2186E">
        <w:rPr>
          <w:rFonts w:ascii="Times New Roman" w:hAnsi="Times New Roman" w:cs="Times New Roman" w:hint="eastAsia"/>
          <w:sz w:val="22"/>
          <w:szCs w:val="22"/>
        </w:rPr>
        <w:t xml:space="preserve"> &lt; 0.05. </w:t>
      </w:r>
    </w:p>
    <w:p w14:paraId="72216C06" w14:textId="0D5DBC64" w:rsidR="001A14E2" w:rsidRPr="00FB6C3B" w:rsidRDefault="00E80E53" w:rsidP="009808E5">
      <w:pPr>
        <w:pStyle w:val="ListParagraph"/>
        <w:numPr>
          <w:ilvl w:val="0"/>
          <w:numId w:val="1"/>
        </w:numPr>
        <w:spacing w:line="480" w:lineRule="auto"/>
        <w:ind w:firstLineChars="0"/>
        <w:rPr>
          <w:rFonts w:asciiTheme="majorBidi" w:hAnsiTheme="majorBidi" w:cstheme="majorBidi"/>
          <w:b/>
          <w:bCs/>
          <w:i/>
          <w:iCs/>
          <w:sz w:val="22"/>
          <w:szCs w:val="22"/>
        </w:rPr>
      </w:pPr>
      <w:r w:rsidRPr="00FB6C3B">
        <w:rPr>
          <w:rFonts w:asciiTheme="majorBidi" w:hAnsiTheme="majorBidi" w:cstheme="majorBidi" w:hint="eastAsia"/>
          <w:b/>
          <w:bCs/>
          <w:i/>
          <w:iCs/>
          <w:sz w:val="22"/>
          <w:szCs w:val="22"/>
        </w:rPr>
        <w:t xml:space="preserve">Western </w:t>
      </w:r>
      <w:r w:rsidRPr="00FB6C3B">
        <w:rPr>
          <w:rFonts w:asciiTheme="majorBidi" w:hAnsiTheme="majorBidi" w:cstheme="majorBidi"/>
          <w:b/>
          <w:bCs/>
          <w:i/>
          <w:iCs/>
          <w:sz w:val="22"/>
          <w:szCs w:val="22"/>
        </w:rPr>
        <w:t>Immunoblotting</w:t>
      </w:r>
      <w:r w:rsidR="007D5A87" w:rsidRPr="00FB6C3B">
        <w:rPr>
          <w:rFonts w:asciiTheme="majorBidi" w:hAnsiTheme="majorBidi" w:cstheme="majorBidi"/>
          <w:b/>
          <w:bCs/>
          <w:i/>
          <w:iCs/>
          <w:sz w:val="22"/>
          <w:szCs w:val="22"/>
        </w:rPr>
        <w:t xml:space="preserve"> (WB)</w:t>
      </w:r>
      <w:r w:rsidRPr="00FB6C3B">
        <w:rPr>
          <w:rFonts w:asciiTheme="majorBidi" w:hAnsiTheme="majorBidi" w:cstheme="majorBidi" w:hint="eastAsia"/>
          <w:b/>
          <w:bCs/>
          <w:i/>
          <w:iCs/>
          <w:sz w:val="22"/>
          <w:szCs w:val="22"/>
        </w:rPr>
        <w:t xml:space="preserve"> and Immunochemistry (IHC)</w:t>
      </w:r>
    </w:p>
    <w:p w14:paraId="55596134" w14:textId="77777777" w:rsidR="007D5A87" w:rsidRDefault="00E80E53" w:rsidP="009808E5">
      <w:pPr>
        <w:pStyle w:val="ListParagraph"/>
        <w:spacing w:line="480" w:lineRule="auto"/>
        <w:ind w:firstLineChars="0" w:firstLine="0"/>
        <w:rPr>
          <w:rFonts w:asciiTheme="majorBidi" w:hAnsiTheme="majorBidi" w:cstheme="majorBidi"/>
          <w:sz w:val="22"/>
          <w:szCs w:val="22"/>
        </w:rPr>
      </w:pPr>
      <w:r>
        <w:rPr>
          <w:rFonts w:asciiTheme="majorBidi" w:hAnsiTheme="majorBidi" w:cstheme="majorBidi" w:hint="eastAsia"/>
          <w:sz w:val="22"/>
          <w:szCs w:val="22"/>
        </w:rPr>
        <w:t xml:space="preserve">Western </w:t>
      </w:r>
      <w:r>
        <w:rPr>
          <w:rFonts w:asciiTheme="majorBidi" w:hAnsiTheme="majorBidi" w:cstheme="majorBidi"/>
          <w:sz w:val="22"/>
          <w:szCs w:val="22"/>
        </w:rPr>
        <w:t>Immunoblotting</w:t>
      </w:r>
      <w:r>
        <w:rPr>
          <w:rFonts w:asciiTheme="majorBidi" w:hAnsiTheme="majorBidi" w:cstheme="majorBidi" w:hint="eastAsia"/>
          <w:sz w:val="22"/>
          <w:szCs w:val="22"/>
        </w:rPr>
        <w:t xml:space="preserve"> and IHC</w:t>
      </w:r>
      <w:r>
        <w:rPr>
          <w:rFonts w:asciiTheme="majorBidi" w:hAnsiTheme="majorBidi" w:cstheme="majorBidi" w:hint="eastAsia"/>
          <w:b/>
          <w:bCs/>
          <w:sz w:val="22"/>
          <w:szCs w:val="22"/>
        </w:rPr>
        <w:t xml:space="preserve"> </w:t>
      </w:r>
      <w:r>
        <w:rPr>
          <w:rFonts w:asciiTheme="majorBidi" w:hAnsiTheme="majorBidi" w:cstheme="majorBidi" w:hint="eastAsia"/>
          <w:sz w:val="22"/>
          <w:szCs w:val="22"/>
        </w:rPr>
        <w:t>were carried out using</w:t>
      </w:r>
      <w:r>
        <w:rPr>
          <w:rFonts w:asciiTheme="majorBidi" w:hAnsiTheme="majorBidi" w:cstheme="majorBidi"/>
          <w:sz w:val="22"/>
          <w:szCs w:val="22"/>
        </w:rPr>
        <w:t xml:space="preserve"> standard techniques</w:t>
      </w:r>
      <w:r>
        <w:rPr>
          <w:rFonts w:asciiTheme="majorBidi" w:hAnsiTheme="majorBidi" w:cstheme="majorBidi" w:hint="eastAsia"/>
          <w:sz w:val="22"/>
          <w:szCs w:val="22"/>
        </w:rPr>
        <w:t>. A</w:t>
      </w:r>
      <w:r>
        <w:rPr>
          <w:rFonts w:asciiTheme="majorBidi" w:hAnsiTheme="majorBidi" w:cstheme="majorBidi"/>
          <w:sz w:val="22"/>
          <w:szCs w:val="22"/>
        </w:rPr>
        <w:t xml:space="preserve">ntibodies </w:t>
      </w:r>
      <w:r w:rsidR="007D5A87">
        <w:rPr>
          <w:rFonts w:asciiTheme="majorBidi" w:hAnsiTheme="majorBidi" w:cstheme="majorBidi"/>
          <w:sz w:val="22"/>
          <w:szCs w:val="22"/>
        </w:rPr>
        <w:t>used in this study were listed in SMM-table 1.</w:t>
      </w:r>
    </w:p>
    <w:p w14:paraId="63F47B55" w14:textId="41CF4B4A" w:rsidR="007D5A87" w:rsidRDefault="007D5A87" w:rsidP="009808E5">
      <w:pPr>
        <w:pStyle w:val="ListParagraph"/>
        <w:spacing w:line="480" w:lineRule="auto"/>
        <w:ind w:firstLineChars="0" w:firstLine="0"/>
        <w:rPr>
          <w:rFonts w:asciiTheme="majorBidi" w:hAnsiTheme="majorBidi" w:cstheme="majorBidi"/>
          <w:sz w:val="22"/>
          <w:szCs w:val="22"/>
        </w:rPr>
      </w:pPr>
      <w:proofErr w:type="gramStart"/>
      <w:r>
        <w:rPr>
          <w:rFonts w:asciiTheme="majorBidi" w:hAnsiTheme="majorBidi" w:cstheme="majorBidi"/>
          <w:sz w:val="22"/>
          <w:szCs w:val="22"/>
        </w:rPr>
        <w:t>SMM-table 1.</w:t>
      </w:r>
      <w:proofErr w:type="gramEnd"/>
      <w:r>
        <w:rPr>
          <w:rFonts w:asciiTheme="majorBidi" w:hAnsiTheme="majorBidi" w:cstheme="majorBidi"/>
          <w:sz w:val="22"/>
          <w:szCs w:val="22"/>
        </w:rPr>
        <w:t xml:space="preserve"> </w:t>
      </w:r>
      <w:proofErr w:type="gramStart"/>
      <w:r>
        <w:rPr>
          <w:rFonts w:asciiTheme="majorBidi" w:hAnsiTheme="majorBidi" w:cstheme="majorBidi"/>
          <w:sz w:val="22"/>
          <w:szCs w:val="22"/>
        </w:rPr>
        <w:t>Antibodies.</w:t>
      </w:r>
      <w:proofErr w:type="gramEnd"/>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3"/>
        <w:gridCol w:w="2834"/>
        <w:gridCol w:w="1418"/>
        <w:gridCol w:w="3027"/>
      </w:tblGrid>
      <w:tr w:rsidR="007D5A87" w14:paraId="7CCFA0DA" w14:textId="5FD3F8FB" w:rsidTr="00455846">
        <w:trPr>
          <w:trHeight w:hRule="exact" w:val="567"/>
        </w:trPr>
        <w:tc>
          <w:tcPr>
            <w:tcW w:w="729" w:type="pct"/>
            <w:tcBorders>
              <w:top w:val="single" w:sz="4" w:space="0" w:color="auto"/>
              <w:bottom w:val="single" w:sz="4" w:space="0" w:color="auto"/>
            </w:tcBorders>
          </w:tcPr>
          <w:p w14:paraId="7E173F1B" w14:textId="1B3F247A" w:rsidR="007D5A87" w:rsidRDefault="007D5A87" w:rsidP="009808E5">
            <w:pPr>
              <w:spacing w:line="480" w:lineRule="auto"/>
              <w:rPr>
                <w:rFonts w:asciiTheme="majorBidi" w:hAnsiTheme="majorBidi" w:cstheme="majorBidi"/>
                <w:b/>
                <w:bCs/>
              </w:rPr>
            </w:pPr>
            <w:r>
              <w:rPr>
                <w:rFonts w:asciiTheme="majorBidi" w:hAnsiTheme="majorBidi" w:cstheme="majorBidi"/>
                <w:b/>
                <w:bCs/>
              </w:rPr>
              <w:t>Antibodies</w:t>
            </w:r>
          </w:p>
        </w:tc>
        <w:tc>
          <w:tcPr>
            <w:tcW w:w="1663" w:type="pct"/>
            <w:tcBorders>
              <w:top w:val="single" w:sz="4" w:space="0" w:color="auto"/>
              <w:bottom w:val="single" w:sz="4" w:space="0" w:color="auto"/>
            </w:tcBorders>
          </w:tcPr>
          <w:p w14:paraId="5CDCF767" w14:textId="77777777" w:rsidR="007D5A87" w:rsidRDefault="007D5A87" w:rsidP="009808E5">
            <w:pPr>
              <w:spacing w:line="480" w:lineRule="auto"/>
              <w:rPr>
                <w:rFonts w:asciiTheme="majorBidi" w:hAnsiTheme="majorBidi" w:cstheme="majorBidi"/>
                <w:b/>
                <w:bCs/>
              </w:rPr>
            </w:pPr>
            <w:r>
              <w:rPr>
                <w:rFonts w:asciiTheme="majorBidi" w:hAnsiTheme="majorBidi" w:cstheme="majorBidi"/>
                <w:b/>
                <w:bCs/>
              </w:rPr>
              <w:t>Source</w:t>
            </w:r>
          </w:p>
        </w:tc>
        <w:tc>
          <w:tcPr>
            <w:tcW w:w="832" w:type="pct"/>
            <w:tcBorders>
              <w:top w:val="single" w:sz="4" w:space="0" w:color="auto"/>
              <w:bottom w:val="single" w:sz="4" w:space="0" w:color="auto"/>
            </w:tcBorders>
          </w:tcPr>
          <w:p w14:paraId="240C095B" w14:textId="77777777" w:rsidR="007D5A87" w:rsidRDefault="007D5A87" w:rsidP="009808E5">
            <w:pPr>
              <w:spacing w:line="480" w:lineRule="auto"/>
              <w:rPr>
                <w:rFonts w:asciiTheme="majorBidi" w:hAnsiTheme="majorBidi" w:cstheme="majorBidi"/>
                <w:b/>
                <w:bCs/>
              </w:rPr>
            </w:pPr>
            <w:r>
              <w:rPr>
                <w:rFonts w:asciiTheme="majorBidi" w:hAnsiTheme="majorBidi" w:cstheme="majorBidi"/>
                <w:b/>
                <w:bCs/>
              </w:rPr>
              <w:t>Identifier</w:t>
            </w:r>
          </w:p>
        </w:tc>
        <w:tc>
          <w:tcPr>
            <w:tcW w:w="1776" w:type="pct"/>
            <w:tcBorders>
              <w:top w:val="single" w:sz="4" w:space="0" w:color="auto"/>
              <w:bottom w:val="single" w:sz="4" w:space="0" w:color="auto"/>
            </w:tcBorders>
          </w:tcPr>
          <w:p w14:paraId="62039F0E" w14:textId="5DC259F0" w:rsidR="007D5A87" w:rsidRDefault="007D5A87" w:rsidP="009808E5">
            <w:pPr>
              <w:spacing w:line="480" w:lineRule="auto"/>
              <w:rPr>
                <w:rFonts w:asciiTheme="majorBidi" w:hAnsiTheme="majorBidi" w:cstheme="majorBidi"/>
                <w:b/>
                <w:bCs/>
              </w:rPr>
            </w:pPr>
            <w:r>
              <w:rPr>
                <w:rFonts w:asciiTheme="majorBidi" w:hAnsiTheme="majorBidi" w:cstheme="majorBidi"/>
                <w:b/>
                <w:bCs/>
              </w:rPr>
              <w:t>Application</w:t>
            </w:r>
          </w:p>
        </w:tc>
      </w:tr>
      <w:tr w:rsidR="007D5A87" w14:paraId="5FE88DA2" w14:textId="3FF9CF2D" w:rsidTr="00455846">
        <w:trPr>
          <w:trHeight w:hRule="exact" w:val="567"/>
        </w:trPr>
        <w:tc>
          <w:tcPr>
            <w:tcW w:w="729" w:type="pct"/>
            <w:tcBorders>
              <w:top w:val="single" w:sz="4" w:space="0" w:color="auto"/>
            </w:tcBorders>
          </w:tcPr>
          <w:p w14:paraId="445ABF42" w14:textId="2946587B" w:rsidR="007D5A87" w:rsidRPr="00831907" w:rsidRDefault="007D5A87" w:rsidP="009808E5">
            <w:pPr>
              <w:spacing w:line="480" w:lineRule="auto"/>
              <w:rPr>
                <w:rFonts w:asciiTheme="majorBidi" w:hAnsiTheme="majorBidi" w:cstheme="majorBidi"/>
                <w:sz w:val="22"/>
                <w:szCs w:val="22"/>
              </w:rPr>
            </w:pPr>
            <w:r w:rsidRPr="00831907">
              <w:rPr>
                <w:rFonts w:asciiTheme="majorBidi" w:hAnsiTheme="majorBidi" w:cstheme="majorBidi" w:hint="eastAsia"/>
                <w:sz w:val="22"/>
                <w:szCs w:val="22"/>
              </w:rPr>
              <w:t>A</w:t>
            </w:r>
            <w:r w:rsidRPr="00831907">
              <w:rPr>
                <w:rFonts w:asciiTheme="majorBidi" w:hAnsiTheme="majorBidi" w:cstheme="majorBidi"/>
                <w:sz w:val="22"/>
                <w:szCs w:val="22"/>
              </w:rPr>
              <w:t>CSS2</w:t>
            </w:r>
          </w:p>
        </w:tc>
        <w:tc>
          <w:tcPr>
            <w:tcW w:w="1663" w:type="pct"/>
            <w:tcBorders>
              <w:top w:val="single" w:sz="4" w:space="0" w:color="auto"/>
            </w:tcBorders>
          </w:tcPr>
          <w:p w14:paraId="68682EC0" w14:textId="22E099E0" w:rsidR="007D5A87" w:rsidRPr="00831907" w:rsidRDefault="007D5A87" w:rsidP="009808E5">
            <w:pPr>
              <w:spacing w:line="480" w:lineRule="auto"/>
              <w:rPr>
                <w:rFonts w:asciiTheme="majorBidi" w:hAnsiTheme="majorBidi" w:cstheme="majorBidi"/>
                <w:sz w:val="22"/>
                <w:szCs w:val="22"/>
              </w:rPr>
            </w:pPr>
            <w:r>
              <w:rPr>
                <w:rFonts w:asciiTheme="majorBidi" w:hAnsiTheme="majorBidi" w:cstheme="majorBidi"/>
                <w:sz w:val="22"/>
                <w:szCs w:val="22"/>
              </w:rPr>
              <w:t>Santa Cruz Biotechnology</w:t>
            </w:r>
          </w:p>
        </w:tc>
        <w:tc>
          <w:tcPr>
            <w:tcW w:w="832" w:type="pct"/>
            <w:tcBorders>
              <w:top w:val="single" w:sz="4" w:space="0" w:color="auto"/>
            </w:tcBorders>
          </w:tcPr>
          <w:p w14:paraId="7FD66B8A" w14:textId="5ADC0880" w:rsidR="007D5A87" w:rsidRPr="00831907" w:rsidRDefault="007D5A87" w:rsidP="009808E5">
            <w:pPr>
              <w:spacing w:line="480" w:lineRule="auto"/>
              <w:rPr>
                <w:rFonts w:asciiTheme="majorBidi" w:hAnsiTheme="majorBidi" w:cstheme="majorBidi"/>
                <w:sz w:val="22"/>
                <w:szCs w:val="22"/>
              </w:rPr>
            </w:pPr>
            <w:r>
              <w:rPr>
                <w:rFonts w:asciiTheme="majorBidi" w:hAnsiTheme="majorBidi" w:cstheme="majorBidi"/>
                <w:sz w:val="22"/>
                <w:szCs w:val="22"/>
              </w:rPr>
              <w:t>#sc-398559</w:t>
            </w:r>
          </w:p>
        </w:tc>
        <w:tc>
          <w:tcPr>
            <w:tcW w:w="1776" w:type="pct"/>
            <w:tcBorders>
              <w:top w:val="single" w:sz="4" w:space="0" w:color="auto"/>
            </w:tcBorders>
          </w:tcPr>
          <w:p w14:paraId="6D8DCB2F" w14:textId="4969420B" w:rsidR="007D5A87" w:rsidRPr="00831907" w:rsidRDefault="007D5A87" w:rsidP="009808E5">
            <w:pPr>
              <w:spacing w:line="480" w:lineRule="auto"/>
              <w:rPr>
                <w:rFonts w:asciiTheme="majorBidi" w:hAnsiTheme="majorBidi" w:cstheme="majorBidi"/>
                <w:sz w:val="22"/>
                <w:szCs w:val="22"/>
              </w:rPr>
            </w:pPr>
            <w:r w:rsidRPr="00831907">
              <w:rPr>
                <w:rFonts w:asciiTheme="majorBidi" w:hAnsiTheme="majorBidi" w:cstheme="majorBidi" w:hint="eastAsia"/>
                <w:sz w:val="22"/>
                <w:szCs w:val="22"/>
              </w:rPr>
              <w:t>1</w:t>
            </w:r>
            <w:r w:rsidRPr="00831907">
              <w:rPr>
                <w:rFonts w:asciiTheme="majorBidi" w:hAnsiTheme="majorBidi" w:cstheme="majorBidi"/>
                <w:sz w:val="22"/>
                <w:szCs w:val="22"/>
              </w:rPr>
              <w:t>:1000 for WB</w:t>
            </w:r>
          </w:p>
        </w:tc>
      </w:tr>
      <w:tr w:rsidR="007D5A87" w14:paraId="01A2B955" w14:textId="73B8C21B" w:rsidTr="00455846">
        <w:trPr>
          <w:trHeight w:hRule="exact" w:val="567"/>
        </w:trPr>
        <w:tc>
          <w:tcPr>
            <w:tcW w:w="729" w:type="pct"/>
          </w:tcPr>
          <w:p w14:paraId="778E6D78" w14:textId="3DDA9EFD" w:rsidR="007D5A87" w:rsidRPr="00831907" w:rsidRDefault="00957C9C" w:rsidP="009808E5">
            <w:pPr>
              <w:spacing w:line="480" w:lineRule="auto"/>
              <w:rPr>
                <w:rFonts w:asciiTheme="majorBidi" w:hAnsiTheme="majorBidi" w:cstheme="majorBidi"/>
                <w:sz w:val="22"/>
                <w:szCs w:val="22"/>
              </w:rPr>
            </w:pPr>
            <w:r w:rsidRPr="00831907">
              <w:rPr>
                <w:rFonts w:asciiTheme="majorBidi" w:hAnsiTheme="majorBidi" w:cstheme="majorBidi" w:hint="eastAsia"/>
                <w:sz w:val="22"/>
                <w:szCs w:val="22"/>
              </w:rPr>
              <w:t>A</w:t>
            </w:r>
            <w:r w:rsidRPr="00831907">
              <w:rPr>
                <w:rFonts w:asciiTheme="majorBidi" w:hAnsiTheme="majorBidi" w:cstheme="majorBidi"/>
                <w:sz w:val="22"/>
                <w:szCs w:val="22"/>
              </w:rPr>
              <w:t>CSL3</w:t>
            </w:r>
          </w:p>
        </w:tc>
        <w:tc>
          <w:tcPr>
            <w:tcW w:w="1663" w:type="pct"/>
          </w:tcPr>
          <w:p w14:paraId="2E0A8AD5" w14:textId="146B949A" w:rsidR="007D5A87" w:rsidRPr="00831907" w:rsidRDefault="00957C9C" w:rsidP="009808E5">
            <w:pPr>
              <w:spacing w:line="480" w:lineRule="auto"/>
              <w:rPr>
                <w:rFonts w:asciiTheme="majorBidi" w:hAnsiTheme="majorBidi" w:cstheme="majorBidi"/>
                <w:sz w:val="22"/>
                <w:szCs w:val="22"/>
              </w:rPr>
            </w:pPr>
            <w:r>
              <w:rPr>
                <w:rFonts w:asciiTheme="majorBidi" w:hAnsiTheme="majorBidi" w:cstheme="majorBidi"/>
                <w:sz w:val="22"/>
                <w:szCs w:val="22"/>
              </w:rPr>
              <w:t>Santa Cruz Biotechnology</w:t>
            </w:r>
          </w:p>
        </w:tc>
        <w:tc>
          <w:tcPr>
            <w:tcW w:w="832" w:type="pct"/>
          </w:tcPr>
          <w:p w14:paraId="657CD921" w14:textId="79DEB6A6" w:rsidR="007D5A87" w:rsidRPr="00831907" w:rsidRDefault="00866281" w:rsidP="009808E5">
            <w:pPr>
              <w:spacing w:line="480" w:lineRule="auto"/>
              <w:rPr>
                <w:rFonts w:asciiTheme="majorBidi" w:hAnsiTheme="majorBidi" w:cstheme="majorBidi"/>
                <w:sz w:val="22"/>
                <w:szCs w:val="22"/>
              </w:rPr>
            </w:pPr>
            <w:r>
              <w:rPr>
                <w:rFonts w:asciiTheme="majorBidi" w:hAnsiTheme="majorBidi" w:cstheme="majorBidi"/>
                <w:sz w:val="22"/>
                <w:szCs w:val="22"/>
              </w:rPr>
              <w:t>#sc-271246</w:t>
            </w:r>
          </w:p>
        </w:tc>
        <w:tc>
          <w:tcPr>
            <w:tcW w:w="1776" w:type="pct"/>
          </w:tcPr>
          <w:p w14:paraId="11FB85B7" w14:textId="7C465B89" w:rsidR="007D5A87" w:rsidRPr="00831907" w:rsidRDefault="00957C9C" w:rsidP="009808E5">
            <w:pPr>
              <w:spacing w:line="480" w:lineRule="auto"/>
              <w:rPr>
                <w:rFonts w:asciiTheme="majorBidi" w:hAnsiTheme="majorBidi" w:cstheme="majorBidi"/>
                <w:sz w:val="22"/>
                <w:szCs w:val="22"/>
              </w:rPr>
            </w:pPr>
            <w:r w:rsidRPr="00831907">
              <w:rPr>
                <w:rFonts w:asciiTheme="majorBidi" w:hAnsiTheme="majorBidi" w:cstheme="majorBidi" w:hint="eastAsia"/>
                <w:sz w:val="22"/>
                <w:szCs w:val="22"/>
              </w:rPr>
              <w:t>1</w:t>
            </w:r>
            <w:r w:rsidRPr="00831907">
              <w:rPr>
                <w:rFonts w:asciiTheme="majorBidi" w:hAnsiTheme="majorBidi" w:cstheme="majorBidi"/>
                <w:sz w:val="22"/>
                <w:szCs w:val="22"/>
              </w:rPr>
              <w:t>:1000 for WB</w:t>
            </w:r>
          </w:p>
        </w:tc>
      </w:tr>
      <w:tr w:rsidR="009E6451" w14:paraId="31FDD2AC" w14:textId="77777777" w:rsidTr="00455846">
        <w:trPr>
          <w:trHeight w:hRule="exact" w:val="567"/>
        </w:trPr>
        <w:tc>
          <w:tcPr>
            <w:tcW w:w="729" w:type="pct"/>
          </w:tcPr>
          <w:p w14:paraId="0D7708A3" w14:textId="4220D2D2" w:rsidR="009E6451" w:rsidRPr="00831907" w:rsidRDefault="009E6451" w:rsidP="009808E5">
            <w:pPr>
              <w:spacing w:line="480" w:lineRule="auto"/>
              <w:rPr>
                <w:rFonts w:asciiTheme="majorBidi" w:hAnsiTheme="majorBidi" w:cstheme="majorBidi"/>
                <w:sz w:val="22"/>
                <w:szCs w:val="22"/>
              </w:rPr>
            </w:pPr>
            <w:r>
              <w:rPr>
                <w:rFonts w:asciiTheme="majorBidi" w:hAnsiTheme="majorBidi" w:cstheme="majorBidi" w:hint="eastAsia"/>
                <w:sz w:val="22"/>
                <w:szCs w:val="22"/>
              </w:rPr>
              <w:t>A</w:t>
            </w:r>
            <w:r>
              <w:rPr>
                <w:rFonts w:asciiTheme="majorBidi" w:hAnsiTheme="majorBidi" w:cstheme="majorBidi"/>
                <w:sz w:val="22"/>
                <w:szCs w:val="22"/>
              </w:rPr>
              <w:t>CSL4</w:t>
            </w:r>
          </w:p>
        </w:tc>
        <w:tc>
          <w:tcPr>
            <w:tcW w:w="1663" w:type="pct"/>
          </w:tcPr>
          <w:p w14:paraId="2A92FE34" w14:textId="334871D8" w:rsidR="009E6451" w:rsidRDefault="009E6451" w:rsidP="009808E5">
            <w:pPr>
              <w:spacing w:line="480" w:lineRule="auto"/>
              <w:rPr>
                <w:rFonts w:asciiTheme="majorBidi" w:hAnsiTheme="majorBidi" w:cstheme="majorBidi"/>
                <w:sz w:val="22"/>
                <w:szCs w:val="22"/>
              </w:rPr>
            </w:pPr>
            <w:r>
              <w:rPr>
                <w:rFonts w:asciiTheme="majorBidi" w:hAnsiTheme="majorBidi" w:cstheme="majorBidi"/>
                <w:sz w:val="22"/>
                <w:szCs w:val="22"/>
              </w:rPr>
              <w:t>Santa Cruz Biotechnology</w:t>
            </w:r>
          </w:p>
        </w:tc>
        <w:tc>
          <w:tcPr>
            <w:tcW w:w="832" w:type="pct"/>
          </w:tcPr>
          <w:p w14:paraId="642ED214" w14:textId="1F804626" w:rsidR="009E6451" w:rsidRDefault="003926C3" w:rsidP="009808E5">
            <w:pPr>
              <w:spacing w:line="480" w:lineRule="auto"/>
              <w:rPr>
                <w:rFonts w:asciiTheme="majorBidi" w:hAnsiTheme="majorBidi" w:cstheme="majorBidi"/>
                <w:sz w:val="22"/>
                <w:szCs w:val="22"/>
              </w:rPr>
            </w:pPr>
            <w:r>
              <w:rPr>
                <w:rFonts w:asciiTheme="majorBidi" w:hAnsiTheme="majorBidi" w:cstheme="majorBidi" w:hint="eastAsia"/>
                <w:sz w:val="22"/>
                <w:szCs w:val="22"/>
              </w:rPr>
              <w:t>#</w:t>
            </w:r>
            <w:r>
              <w:t xml:space="preserve"> </w:t>
            </w:r>
            <w:r w:rsidRPr="003926C3">
              <w:rPr>
                <w:rFonts w:asciiTheme="majorBidi" w:hAnsiTheme="majorBidi" w:cstheme="majorBidi"/>
                <w:sz w:val="22"/>
                <w:szCs w:val="22"/>
              </w:rPr>
              <w:t>sc-271800</w:t>
            </w:r>
          </w:p>
        </w:tc>
        <w:tc>
          <w:tcPr>
            <w:tcW w:w="1776" w:type="pct"/>
          </w:tcPr>
          <w:p w14:paraId="733E2427" w14:textId="69061760" w:rsidR="009E6451" w:rsidRPr="00831907" w:rsidRDefault="003926C3" w:rsidP="009808E5">
            <w:pPr>
              <w:spacing w:line="480" w:lineRule="auto"/>
              <w:rPr>
                <w:rFonts w:asciiTheme="majorBidi" w:hAnsiTheme="majorBidi" w:cstheme="majorBidi"/>
                <w:sz w:val="22"/>
                <w:szCs w:val="22"/>
              </w:rPr>
            </w:pPr>
            <w:r>
              <w:rPr>
                <w:rFonts w:asciiTheme="majorBidi" w:hAnsiTheme="majorBidi" w:cstheme="majorBidi" w:hint="eastAsia"/>
                <w:sz w:val="22"/>
                <w:szCs w:val="22"/>
              </w:rPr>
              <w:t>1</w:t>
            </w:r>
            <w:r>
              <w:rPr>
                <w:rFonts w:asciiTheme="majorBidi" w:hAnsiTheme="majorBidi" w:cstheme="majorBidi"/>
                <w:sz w:val="22"/>
                <w:szCs w:val="22"/>
              </w:rPr>
              <w:t>:100 for IHC (</w:t>
            </w:r>
            <w:r w:rsidRPr="003926C3">
              <w:rPr>
                <w:rFonts w:asciiTheme="majorBidi" w:hAnsiTheme="majorBidi" w:cstheme="majorBidi"/>
                <w:sz w:val="22"/>
                <w:szCs w:val="22"/>
              </w:rPr>
              <w:t>Singapore</w:t>
            </w:r>
            <w:r>
              <w:rPr>
                <w:rFonts w:asciiTheme="majorBidi" w:hAnsiTheme="majorBidi" w:cstheme="majorBidi"/>
                <w:sz w:val="22"/>
                <w:szCs w:val="22"/>
              </w:rPr>
              <w:t xml:space="preserve"> cohort)</w:t>
            </w:r>
          </w:p>
        </w:tc>
      </w:tr>
      <w:tr w:rsidR="007D5A87" w14:paraId="4279CDA7" w14:textId="7945735A" w:rsidTr="00455846">
        <w:trPr>
          <w:trHeight w:hRule="exact" w:val="567"/>
        </w:trPr>
        <w:tc>
          <w:tcPr>
            <w:tcW w:w="729" w:type="pct"/>
          </w:tcPr>
          <w:p w14:paraId="5AACAC66" w14:textId="198FCFD5" w:rsidR="007D5A87" w:rsidRPr="00831907" w:rsidRDefault="00866281" w:rsidP="009808E5">
            <w:pPr>
              <w:spacing w:line="480" w:lineRule="auto"/>
              <w:rPr>
                <w:rFonts w:asciiTheme="majorBidi" w:hAnsiTheme="majorBidi" w:cstheme="majorBidi"/>
                <w:sz w:val="22"/>
                <w:szCs w:val="22"/>
              </w:rPr>
            </w:pPr>
            <w:r w:rsidRPr="00BF4373">
              <w:rPr>
                <w:rFonts w:asciiTheme="majorBidi" w:hAnsiTheme="majorBidi" w:cstheme="majorBidi"/>
                <w:sz w:val="22"/>
                <w:szCs w:val="22"/>
              </w:rPr>
              <w:t>α</w:t>
            </w:r>
            <w:r>
              <w:rPr>
                <w:rFonts w:asciiTheme="majorBidi" w:hAnsiTheme="majorBidi" w:cstheme="majorBidi"/>
                <w:sz w:val="22"/>
                <w:szCs w:val="22"/>
              </w:rPr>
              <w:t>-tubulin</w:t>
            </w:r>
          </w:p>
        </w:tc>
        <w:tc>
          <w:tcPr>
            <w:tcW w:w="1663" w:type="pct"/>
          </w:tcPr>
          <w:p w14:paraId="2D5E9994" w14:textId="49AD61CE" w:rsidR="007D5A87" w:rsidRPr="00831907" w:rsidRDefault="00866281" w:rsidP="009808E5">
            <w:pPr>
              <w:spacing w:line="480" w:lineRule="auto"/>
              <w:rPr>
                <w:rFonts w:asciiTheme="majorBidi" w:hAnsiTheme="majorBidi" w:cstheme="majorBidi"/>
                <w:sz w:val="22"/>
                <w:szCs w:val="22"/>
              </w:rPr>
            </w:pPr>
            <w:r>
              <w:rPr>
                <w:rFonts w:asciiTheme="majorBidi" w:hAnsiTheme="majorBidi" w:cstheme="majorBidi"/>
                <w:sz w:val="22"/>
                <w:szCs w:val="22"/>
              </w:rPr>
              <w:t>Sigma-Aldrich</w:t>
            </w:r>
          </w:p>
        </w:tc>
        <w:tc>
          <w:tcPr>
            <w:tcW w:w="832" w:type="pct"/>
          </w:tcPr>
          <w:p w14:paraId="21367D83" w14:textId="36AAEE33" w:rsidR="007D5A87" w:rsidRPr="00831907" w:rsidRDefault="00866281" w:rsidP="009808E5">
            <w:pPr>
              <w:spacing w:line="480" w:lineRule="auto"/>
              <w:rPr>
                <w:rFonts w:asciiTheme="majorBidi" w:hAnsiTheme="majorBidi" w:cstheme="majorBidi"/>
                <w:sz w:val="22"/>
                <w:szCs w:val="22"/>
              </w:rPr>
            </w:pPr>
            <w:r>
              <w:rPr>
                <w:rFonts w:asciiTheme="majorBidi" w:hAnsiTheme="majorBidi" w:cstheme="majorBidi"/>
                <w:sz w:val="22"/>
                <w:szCs w:val="22"/>
              </w:rPr>
              <w:t>#T5168</w:t>
            </w:r>
          </w:p>
        </w:tc>
        <w:tc>
          <w:tcPr>
            <w:tcW w:w="1776" w:type="pct"/>
          </w:tcPr>
          <w:p w14:paraId="78673489" w14:textId="6DF70004" w:rsidR="007D5A87" w:rsidRPr="00831907" w:rsidRDefault="00866281" w:rsidP="009808E5">
            <w:pPr>
              <w:spacing w:line="480" w:lineRule="auto"/>
              <w:rPr>
                <w:rFonts w:asciiTheme="majorBidi" w:hAnsiTheme="majorBidi" w:cstheme="majorBidi"/>
                <w:sz w:val="22"/>
                <w:szCs w:val="22"/>
              </w:rPr>
            </w:pPr>
            <w:r>
              <w:rPr>
                <w:rFonts w:asciiTheme="majorBidi" w:hAnsiTheme="majorBidi" w:cstheme="majorBidi"/>
                <w:sz w:val="22"/>
                <w:szCs w:val="22"/>
              </w:rPr>
              <w:t>1:10000</w:t>
            </w:r>
            <w:r w:rsidRPr="00BF4373">
              <w:rPr>
                <w:rFonts w:asciiTheme="majorBidi" w:hAnsiTheme="majorBidi" w:cstheme="majorBidi"/>
                <w:sz w:val="22"/>
                <w:szCs w:val="22"/>
              </w:rPr>
              <w:t xml:space="preserve"> </w:t>
            </w:r>
            <w:r>
              <w:rPr>
                <w:rFonts w:asciiTheme="majorBidi" w:hAnsiTheme="majorBidi" w:cstheme="majorBidi"/>
                <w:sz w:val="22"/>
                <w:szCs w:val="22"/>
              </w:rPr>
              <w:t xml:space="preserve">for </w:t>
            </w:r>
            <w:r w:rsidRPr="00831907">
              <w:rPr>
                <w:rFonts w:asciiTheme="majorBidi" w:hAnsiTheme="majorBidi" w:cstheme="majorBidi"/>
                <w:sz w:val="22"/>
                <w:szCs w:val="22"/>
              </w:rPr>
              <w:t>WB</w:t>
            </w:r>
          </w:p>
        </w:tc>
      </w:tr>
      <w:tr w:rsidR="00866281" w14:paraId="26804E54" w14:textId="2A575AE4" w:rsidTr="00455846">
        <w:trPr>
          <w:trHeight w:hRule="exact" w:val="567"/>
        </w:trPr>
        <w:tc>
          <w:tcPr>
            <w:tcW w:w="729" w:type="pct"/>
          </w:tcPr>
          <w:p w14:paraId="55D348F2" w14:textId="328C7E76" w:rsidR="00866281" w:rsidRPr="00831907" w:rsidRDefault="00866281" w:rsidP="009808E5">
            <w:pPr>
              <w:spacing w:line="480" w:lineRule="auto"/>
              <w:rPr>
                <w:rFonts w:asciiTheme="majorBidi" w:hAnsiTheme="majorBidi" w:cstheme="majorBidi"/>
                <w:sz w:val="22"/>
                <w:szCs w:val="22"/>
              </w:rPr>
            </w:pPr>
            <w:r>
              <w:rPr>
                <w:rFonts w:asciiTheme="majorBidi" w:hAnsiTheme="majorBidi" w:cstheme="majorBidi"/>
                <w:sz w:val="22"/>
                <w:szCs w:val="22"/>
              </w:rPr>
              <w:t>ACSL1</w:t>
            </w:r>
          </w:p>
        </w:tc>
        <w:tc>
          <w:tcPr>
            <w:tcW w:w="1663" w:type="pct"/>
          </w:tcPr>
          <w:p w14:paraId="25A25E7B" w14:textId="53098337" w:rsidR="00866281" w:rsidRPr="00831907" w:rsidRDefault="00E61ED8" w:rsidP="009808E5">
            <w:pPr>
              <w:spacing w:line="480" w:lineRule="auto"/>
              <w:rPr>
                <w:rFonts w:asciiTheme="majorBidi" w:hAnsiTheme="majorBidi" w:cstheme="majorBidi"/>
                <w:sz w:val="22"/>
                <w:szCs w:val="22"/>
              </w:rPr>
            </w:pPr>
            <w:r>
              <w:rPr>
                <w:rFonts w:asciiTheme="majorBidi" w:hAnsiTheme="majorBidi" w:cstheme="majorBidi"/>
                <w:sz w:val="22"/>
                <w:szCs w:val="22"/>
              </w:rPr>
              <w:t>Cell Signaling Technology</w:t>
            </w:r>
          </w:p>
        </w:tc>
        <w:tc>
          <w:tcPr>
            <w:tcW w:w="832" w:type="pct"/>
          </w:tcPr>
          <w:p w14:paraId="610F641B" w14:textId="3586B7B0" w:rsidR="00866281" w:rsidRPr="00831907" w:rsidRDefault="00866281" w:rsidP="009808E5">
            <w:pPr>
              <w:spacing w:line="480" w:lineRule="auto"/>
              <w:rPr>
                <w:rFonts w:asciiTheme="majorBidi" w:hAnsiTheme="majorBidi" w:cstheme="majorBidi"/>
                <w:sz w:val="22"/>
                <w:szCs w:val="22"/>
              </w:rPr>
            </w:pPr>
            <w:r>
              <w:rPr>
                <w:rFonts w:asciiTheme="majorBidi" w:hAnsiTheme="majorBidi" w:cstheme="majorBidi"/>
                <w:sz w:val="22"/>
                <w:szCs w:val="22"/>
              </w:rPr>
              <w:t>#9189</w:t>
            </w:r>
          </w:p>
        </w:tc>
        <w:tc>
          <w:tcPr>
            <w:tcW w:w="1776" w:type="pct"/>
          </w:tcPr>
          <w:p w14:paraId="74469EB0" w14:textId="6E236C96" w:rsidR="00866281" w:rsidRPr="00831907" w:rsidRDefault="00866281" w:rsidP="009808E5">
            <w:pPr>
              <w:spacing w:line="480" w:lineRule="auto"/>
              <w:rPr>
                <w:rFonts w:asciiTheme="majorBidi" w:hAnsiTheme="majorBidi" w:cstheme="majorBidi"/>
                <w:sz w:val="22"/>
                <w:szCs w:val="22"/>
              </w:rPr>
            </w:pPr>
            <w:r w:rsidRPr="00831907">
              <w:rPr>
                <w:rFonts w:asciiTheme="majorBidi" w:hAnsiTheme="majorBidi" w:cstheme="majorBidi" w:hint="eastAsia"/>
                <w:sz w:val="22"/>
                <w:szCs w:val="22"/>
              </w:rPr>
              <w:t>1</w:t>
            </w:r>
            <w:r w:rsidRPr="00831907">
              <w:rPr>
                <w:rFonts w:asciiTheme="majorBidi" w:hAnsiTheme="majorBidi" w:cstheme="majorBidi"/>
                <w:sz w:val="22"/>
                <w:szCs w:val="22"/>
              </w:rPr>
              <w:t>:1000 for WB</w:t>
            </w:r>
          </w:p>
        </w:tc>
      </w:tr>
      <w:tr w:rsidR="00866281" w14:paraId="635D5B10" w14:textId="5442B92D" w:rsidTr="00455846">
        <w:trPr>
          <w:trHeight w:hRule="exact" w:val="567"/>
        </w:trPr>
        <w:tc>
          <w:tcPr>
            <w:tcW w:w="729" w:type="pct"/>
          </w:tcPr>
          <w:p w14:paraId="2349C349" w14:textId="3A99AD3D" w:rsidR="00866281" w:rsidRPr="00831907" w:rsidRDefault="00E61ED8" w:rsidP="009808E5">
            <w:pPr>
              <w:spacing w:line="480" w:lineRule="auto"/>
              <w:rPr>
                <w:rFonts w:asciiTheme="majorBidi" w:hAnsiTheme="majorBidi" w:cstheme="majorBidi"/>
                <w:sz w:val="22"/>
                <w:szCs w:val="22"/>
              </w:rPr>
            </w:pPr>
            <w:r>
              <w:rPr>
                <w:rFonts w:asciiTheme="majorBidi" w:hAnsiTheme="majorBidi" w:cstheme="majorBidi"/>
                <w:sz w:val="22"/>
                <w:szCs w:val="22"/>
              </w:rPr>
              <w:t>CEBPA</w:t>
            </w:r>
          </w:p>
        </w:tc>
        <w:tc>
          <w:tcPr>
            <w:tcW w:w="1663" w:type="pct"/>
          </w:tcPr>
          <w:p w14:paraId="5FD58808" w14:textId="54C8FEC1" w:rsidR="00866281" w:rsidRPr="00831907" w:rsidRDefault="00E61ED8" w:rsidP="009808E5">
            <w:pPr>
              <w:spacing w:line="480" w:lineRule="auto"/>
              <w:rPr>
                <w:rFonts w:asciiTheme="majorBidi" w:hAnsiTheme="majorBidi" w:cstheme="majorBidi"/>
                <w:sz w:val="22"/>
                <w:szCs w:val="22"/>
              </w:rPr>
            </w:pPr>
            <w:r>
              <w:rPr>
                <w:rFonts w:asciiTheme="majorBidi" w:hAnsiTheme="majorBidi" w:cstheme="majorBidi"/>
                <w:sz w:val="22"/>
                <w:szCs w:val="22"/>
              </w:rPr>
              <w:t>Cell Signaling Technology</w:t>
            </w:r>
          </w:p>
        </w:tc>
        <w:tc>
          <w:tcPr>
            <w:tcW w:w="832" w:type="pct"/>
          </w:tcPr>
          <w:p w14:paraId="1DD083CF" w14:textId="21C15CC8" w:rsidR="00866281" w:rsidRPr="00831907" w:rsidRDefault="00E61ED8" w:rsidP="009808E5">
            <w:pPr>
              <w:spacing w:line="480" w:lineRule="auto"/>
              <w:rPr>
                <w:rFonts w:asciiTheme="majorBidi" w:hAnsiTheme="majorBidi" w:cstheme="majorBidi"/>
                <w:sz w:val="22"/>
                <w:szCs w:val="22"/>
              </w:rPr>
            </w:pPr>
            <w:r>
              <w:rPr>
                <w:rFonts w:asciiTheme="majorBidi" w:hAnsiTheme="majorBidi" w:cstheme="majorBidi"/>
                <w:sz w:val="22"/>
                <w:szCs w:val="22"/>
              </w:rPr>
              <w:t>#2295</w:t>
            </w:r>
          </w:p>
        </w:tc>
        <w:tc>
          <w:tcPr>
            <w:tcW w:w="1776" w:type="pct"/>
          </w:tcPr>
          <w:p w14:paraId="1EC6DB47" w14:textId="68D7B58B" w:rsidR="00E61ED8" w:rsidRPr="00831907" w:rsidRDefault="00E61ED8" w:rsidP="009808E5">
            <w:pPr>
              <w:spacing w:line="480" w:lineRule="auto"/>
              <w:rPr>
                <w:rFonts w:asciiTheme="majorBidi" w:hAnsiTheme="majorBidi" w:cstheme="majorBidi"/>
                <w:sz w:val="22"/>
                <w:szCs w:val="22"/>
              </w:rPr>
            </w:pPr>
            <w:r w:rsidRPr="00831907">
              <w:rPr>
                <w:rFonts w:asciiTheme="majorBidi" w:hAnsiTheme="majorBidi" w:cstheme="majorBidi" w:hint="eastAsia"/>
                <w:sz w:val="22"/>
                <w:szCs w:val="22"/>
              </w:rPr>
              <w:t>1</w:t>
            </w:r>
            <w:r w:rsidRPr="00831907">
              <w:rPr>
                <w:rFonts w:asciiTheme="majorBidi" w:hAnsiTheme="majorBidi" w:cstheme="majorBidi"/>
                <w:sz w:val="22"/>
                <w:szCs w:val="22"/>
              </w:rPr>
              <w:t xml:space="preserve">:1000 for WB; </w:t>
            </w:r>
            <w:r w:rsidRPr="00831907">
              <w:rPr>
                <w:rFonts w:asciiTheme="majorBidi" w:hAnsiTheme="majorBidi" w:cstheme="majorBidi" w:hint="eastAsia"/>
                <w:sz w:val="22"/>
                <w:szCs w:val="22"/>
              </w:rPr>
              <w:t>1</w:t>
            </w:r>
            <w:r w:rsidRPr="00831907">
              <w:rPr>
                <w:rFonts w:asciiTheme="majorBidi" w:hAnsiTheme="majorBidi" w:cstheme="majorBidi"/>
                <w:sz w:val="22"/>
                <w:szCs w:val="22"/>
              </w:rPr>
              <w:t>:</w:t>
            </w:r>
            <w:r w:rsidR="00BF0896">
              <w:rPr>
                <w:rFonts w:asciiTheme="majorBidi" w:hAnsiTheme="majorBidi" w:cstheme="majorBidi"/>
                <w:sz w:val="22"/>
                <w:szCs w:val="22"/>
              </w:rPr>
              <w:t>10</w:t>
            </w:r>
            <w:r w:rsidRPr="00831907">
              <w:rPr>
                <w:rFonts w:asciiTheme="majorBidi" w:hAnsiTheme="majorBidi" w:cstheme="majorBidi"/>
                <w:sz w:val="22"/>
                <w:szCs w:val="22"/>
              </w:rPr>
              <w:t>0 for IHC</w:t>
            </w:r>
          </w:p>
        </w:tc>
      </w:tr>
      <w:tr w:rsidR="009E6451" w14:paraId="3E30D606" w14:textId="4DD6E3CC" w:rsidTr="00455846">
        <w:trPr>
          <w:trHeight w:hRule="exact" w:val="567"/>
        </w:trPr>
        <w:tc>
          <w:tcPr>
            <w:tcW w:w="729" w:type="pct"/>
          </w:tcPr>
          <w:p w14:paraId="0F7B5DDE" w14:textId="757C85C1" w:rsidR="009E6451" w:rsidRPr="00831907" w:rsidRDefault="009E6451" w:rsidP="009808E5">
            <w:pPr>
              <w:spacing w:line="480" w:lineRule="auto"/>
              <w:rPr>
                <w:rFonts w:asciiTheme="majorBidi" w:hAnsiTheme="majorBidi" w:cstheme="majorBidi"/>
                <w:sz w:val="22"/>
                <w:szCs w:val="22"/>
              </w:rPr>
            </w:pPr>
            <w:r>
              <w:rPr>
                <w:rFonts w:asciiTheme="majorBidi" w:hAnsiTheme="majorBidi" w:cstheme="majorBidi" w:hint="eastAsia"/>
                <w:sz w:val="22"/>
                <w:szCs w:val="22"/>
              </w:rPr>
              <w:t>A</w:t>
            </w:r>
            <w:r>
              <w:rPr>
                <w:rFonts w:asciiTheme="majorBidi" w:hAnsiTheme="majorBidi" w:cstheme="majorBidi"/>
                <w:sz w:val="22"/>
                <w:szCs w:val="22"/>
              </w:rPr>
              <w:t>CSL4</w:t>
            </w:r>
          </w:p>
        </w:tc>
        <w:tc>
          <w:tcPr>
            <w:tcW w:w="1663" w:type="pct"/>
          </w:tcPr>
          <w:p w14:paraId="0ACCB417" w14:textId="03F8A04E" w:rsidR="009E6451" w:rsidRPr="00831907" w:rsidRDefault="009E6451" w:rsidP="009808E5">
            <w:pPr>
              <w:spacing w:line="480" w:lineRule="auto"/>
              <w:rPr>
                <w:rFonts w:asciiTheme="majorBidi" w:hAnsiTheme="majorBidi" w:cstheme="majorBidi"/>
                <w:sz w:val="22"/>
                <w:szCs w:val="22"/>
              </w:rPr>
            </w:pPr>
            <w:bookmarkStart w:id="1" w:name="_Hlk167345143"/>
            <w:proofErr w:type="spellStart"/>
            <w:r>
              <w:rPr>
                <w:rFonts w:asciiTheme="majorBidi" w:hAnsiTheme="majorBidi" w:cstheme="majorBidi"/>
                <w:sz w:val="22"/>
                <w:szCs w:val="22"/>
              </w:rPr>
              <w:t>Abcam</w:t>
            </w:r>
            <w:bookmarkEnd w:id="1"/>
            <w:proofErr w:type="spellEnd"/>
          </w:p>
        </w:tc>
        <w:tc>
          <w:tcPr>
            <w:tcW w:w="832" w:type="pct"/>
          </w:tcPr>
          <w:p w14:paraId="6A2590CC" w14:textId="742A720D" w:rsidR="009E6451" w:rsidRPr="00831907" w:rsidRDefault="009E6451" w:rsidP="009808E5">
            <w:pPr>
              <w:spacing w:line="480" w:lineRule="auto"/>
              <w:rPr>
                <w:rFonts w:asciiTheme="majorBidi" w:hAnsiTheme="majorBidi" w:cstheme="majorBidi"/>
                <w:sz w:val="22"/>
                <w:szCs w:val="22"/>
              </w:rPr>
            </w:pPr>
            <w:r>
              <w:rPr>
                <w:rFonts w:asciiTheme="majorBidi" w:hAnsiTheme="majorBidi" w:cstheme="majorBidi"/>
                <w:sz w:val="22"/>
                <w:szCs w:val="22"/>
              </w:rPr>
              <w:t>#ab155282</w:t>
            </w:r>
          </w:p>
        </w:tc>
        <w:tc>
          <w:tcPr>
            <w:tcW w:w="1776" w:type="pct"/>
          </w:tcPr>
          <w:p w14:paraId="47EDDB01" w14:textId="37D6F547" w:rsidR="009E6451" w:rsidRPr="00831907" w:rsidRDefault="009E6451" w:rsidP="009808E5">
            <w:pPr>
              <w:spacing w:line="480" w:lineRule="auto"/>
              <w:rPr>
                <w:rFonts w:asciiTheme="majorBidi" w:hAnsiTheme="majorBidi" w:cstheme="majorBidi"/>
                <w:sz w:val="22"/>
                <w:szCs w:val="22"/>
              </w:rPr>
            </w:pPr>
            <w:r w:rsidRPr="00831907">
              <w:rPr>
                <w:rFonts w:asciiTheme="majorBidi" w:hAnsiTheme="majorBidi" w:cstheme="majorBidi" w:hint="eastAsia"/>
                <w:sz w:val="22"/>
                <w:szCs w:val="22"/>
              </w:rPr>
              <w:t>1</w:t>
            </w:r>
            <w:r w:rsidRPr="00831907">
              <w:rPr>
                <w:rFonts w:asciiTheme="majorBidi" w:hAnsiTheme="majorBidi" w:cstheme="majorBidi"/>
                <w:sz w:val="22"/>
                <w:szCs w:val="22"/>
              </w:rPr>
              <w:t xml:space="preserve">:1000 for WB; </w:t>
            </w:r>
            <w:r w:rsidRPr="00831907">
              <w:rPr>
                <w:rFonts w:asciiTheme="majorBidi" w:hAnsiTheme="majorBidi" w:cstheme="majorBidi" w:hint="eastAsia"/>
                <w:sz w:val="22"/>
                <w:szCs w:val="22"/>
              </w:rPr>
              <w:t>1</w:t>
            </w:r>
            <w:r w:rsidRPr="00831907">
              <w:rPr>
                <w:rFonts w:asciiTheme="majorBidi" w:hAnsiTheme="majorBidi" w:cstheme="majorBidi"/>
                <w:sz w:val="22"/>
                <w:szCs w:val="22"/>
              </w:rPr>
              <w:t>:</w:t>
            </w:r>
            <w:r>
              <w:rPr>
                <w:rFonts w:asciiTheme="majorBidi" w:hAnsiTheme="majorBidi" w:cstheme="majorBidi"/>
                <w:sz w:val="22"/>
                <w:szCs w:val="22"/>
              </w:rPr>
              <w:t>2</w:t>
            </w:r>
            <w:r w:rsidRPr="00831907">
              <w:rPr>
                <w:rFonts w:asciiTheme="majorBidi" w:hAnsiTheme="majorBidi" w:cstheme="majorBidi"/>
                <w:sz w:val="22"/>
                <w:szCs w:val="22"/>
              </w:rPr>
              <w:t>50 for IHC</w:t>
            </w:r>
            <w:r w:rsidR="003926C3">
              <w:rPr>
                <w:rFonts w:asciiTheme="majorBidi" w:hAnsiTheme="majorBidi" w:cstheme="majorBidi"/>
                <w:sz w:val="22"/>
                <w:szCs w:val="22"/>
              </w:rPr>
              <w:t xml:space="preserve"> (Guangxi cohort)</w:t>
            </w:r>
          </w:p>
        </w:tc>
      </w:tr>
      <w:tr w:rsidR="00455846" w14:paraId="0A9846B7" w14:textId="77777777" w:rsidTr="00455846">
        <w:trPr>
          <w:trHeight w:hRule="exact" w:val="567"/>
        </w:trPr>
        <w:tc>
          <w:tcPr>
            <w:tcW w:w="729" w:type="pct"/>
          </w:tcPr>
          <w:p w14:paraId="723EFC50" w14:textId="3C0DABAD" w:rsidR="00455846" w:rsidRDefault="00455846" w:rsidP="00455846">
            <w:pPr>
              <w:spacing w:line="480" w:lineRule="auto"/>
              <w:rPr>
                <w:rFonts w:asciiTheme="majorBidi" w:hAnsiTheme="majorBidi" w:cstheme="majorBidi"/>
                <w:sz w:val="22"/>
                <w:szCs w:val="22"/>
              </w:rPr>
            </w:pPr>
            <w:r w:rsidRPr="006B5D31">
              <w:rPr>
                <w:rFonts w:asciiTheme="majorBidi" w:hAnsiTheme="majorBidi" w:cstheme="majorBidi" w:hint="eastAsia"/>
                <w:sz w:val="22"/>
                <w:szCs w:val="22"/>
              </w:rPr>
              <w:t>K</w:t>
            </w:r>
            <w:r w:rsidRPr="006B5D31">
              <w:rPr>
                <w:rFonts w:asciiTheme="majorBidi" w:hAnsiTheme="majorBidi" w:cstheme="majorBidi"/>
                <w:sz w:val="22"/>
                <w:szCs w:val="22"/>
              </w:rPr>
              <w:t>i-67</w:t>
            </w:r>
          </w:p>
        </w:tc>
        <w:tc>
          <w:tcPr>
            <w:tcW w:w="1663" w:type="pct"/>
          </w:tcPr>
          <w:p w14:paraId="75628477" w14:textId="737FD460" w:rsidR="00455846" w:rsidRDefault="00455846" w:rsidP="00455846">
            <w:pPr>
              <w:spacing w:line="480" w:lineRule="auto"/>
              <w:rPr>
                <w:rFonts w:asciiTheme="majorBidi" w:hAnsiTheme="majorBidi" w:cstheme="majorBidi"/>
                <w:sz w:val="22"/>
                <w:szCs w:val="22"/>
              </w:rPr>
            </w:pPr>
            <w:proofErr w:type="spellStart"/>
            <w:r>
              <w:rPr>
                <w:rFonts w:asciiTheme="majorBidi" w:hAnsiTheme="majorBidi" w:cstheme="majorBidi"/>
                <w:sz w:val="22"/>
                <w:szCs w:val="22"/>
              </w:rPr>
              <w:t>Abcam</w:t>
            </w:r>
            <w:proofErr w:type="spellEnd"/>
          </w:p>
        </w:tc>
        <w:tc>
          <w:tcPr>
            <w:tcW w:w="832" w:type="pct"/>
          </w:tcPr>
          <w:p w14:paraId="5F80CFBA" w14:textId="0A03607D" w:rsidR="00455846" w:rsidRDefault="00455846" w:rsidP="00455846">
            <w:pPr>
              <w:spacing w:line="480" w:lineRule="auto"/>
              <w:rPr>
                <w:rFonts w:asciiTheme="majorBidi" w:hAnsiTheme="majorBidi" w:cstheme="majorBidi"/>
                <w:sz w:val="22"/>
                <w:szCs w:val="22"/>
              </w:rPr>
            </w:pPr>
            <w:r>
              <w:rPr>
                <w:rFonts w:asciiTheme="majorBidi" w:hAnsiTheme="majorBidi" w:cstheme="majorBidi" w:hint="eastAsia"/>
                <w:sz w:val="22"/>
                <w:szCs w:val="22"/>
              </w:rPr>
              <w:t>#ab92742</w:t>
            </w:r>
          </w:p>
        </w:tc>
        <w:tc>
          <w:tcPr>
            <w:tcW w:w="1776" w:type="pct"/>
          </w:tcPr>
          <w:p w14:paraId="6BADEE35" w14:textId="3E994765" w:rsidR="00455846" w:rsidRPr="00831907" w:rsidRDefault="00455846" w:rsidP="00455846">
            <w:pPr>
              <w:spacing w:line="480" w:lineRule="auto"/>
              <w:rPr>
                <w:rFonts w:asciiTheme="majorBidi" w:hAnsiTheme="majorBidi" w:cstheme="majorBidi"/>
                <w:sz w:val="22"/>
                <w:szCs w:val="22"/>
              </w:rPr>
            </w:pPr>
            <w:r w:rsidRPr="00831907">
              <w:rPr>
                <w:rFonts w:asciiTheme="majorBidi" w:hAnsiTheme="majorBidi" w:cstheme="majorBidi" w:hint="eastAsia"/>
                <w:sz w:val="22"/>
                <w:szCs w:val="22"/>
              </w:rPr>
              <w:t>1</w:t>
            </w:r>
            <w:r w:rsidRPr="00831907">
              <w:rPr>
                <w:rFonts w:asciiTheme="majorBidi" w:hAnsiTheme="majorBidi" w:cstheme="majorBidi"/>
                <w:sz w:val="22"/>
                <w:szCs w:val="22"/>
              </w:rPr>
              <w:t>:</w:t>
            </w:r>
            <w:r>
              <w:rPr>
                <w:rFonts w:asciiTheme="majorBidi" w:hAnsiTheme="majorBidi" w:cstheme="majorBidi"/>
                <w:sz w:val="22"/>
                <w:szCs w:val="22"/>
              </w:rPr>
              <w:t>2</w:t>
            </w:r>
            <w:r w:rsidRPr="00831907">
              <w:rPr>
                <w:rFonts w:asciiTheme="majorBidi" w:hAnsiTheme="majorBidi" w:cstheme="majorBidi"/>
                <w:sz w:val="22"/>
                <w:szCs w:val="22"/>
              </w:rPr>
              <w:t>50 for IHC</w:t>
            </w:r>
          </w:p>
        </w:tc>
      </w:tr>
      <w:tr w:rsidR="00455846" w14:paraId="546FA4E0" w14:textId="2BD04CDB" w:rsidTr="00455846">
        <w:trPr>
          <w:trHeight w:hRule="exact" w:val="567"/>
        </w:trPr>
        <w:tc>
          <w:tcPr>
            <w:tcW w:w="729" w:type="pct"/>
            <w:tcBorders>
              <w:bottom w:val="single" w:sz="4" w:space="0" w:color="auto"/>
            </w:tcBorders>
          </w:tcPr>
          <w:p w14:paraId="05F3C64E" w14:textId="75C8B847" w:rsidR="00455846" w:rsidRPr="00142639" w:rsidRDefault="00455846" w:rsidP="00455846">
            <w:pPr>
              <w:spacing w:line="480" w:lineRule="auto"/>
              <w:rPr>
                <w:rFonts w:asciiTheme="majorBidi" w:hAnsiTheme="majorBidi" w:cstheme="majorBidi"/>
                <w:color w:val="FF0000"/>
                <w:sz w:val="22"/>
                <w:szCs w:val="22"/>
              </w:rPr>
            </w:pPr>
            <w:r w:rsidRPr="00142639">
              <w:rPr>
                <w:rFonts w:asciiTheme="majorBidi" w:hAnsiTheme="majorBidi" w:cstheme="majorBidi" w:hint="eastAsia"/>
                <w:color w:val="FF0000"/>
                <w:sz w:val="22"/>
                <w:szCs w:val="22"/>
              </w:rPr>
              <w:t>GAPDH</w:t>
            </w:r>
          </w:p>
        </w:tc>
        <w:tc>
          <w:tcPr>
            <w:tcW w:w="1663" w:type="pct"/>
            <w:tcBorders>
              <w:bottom w:val="single" w:sz="4" w:space="0" w:color="auto"/>
            </w:tcBorders>
          </w:tcPr>
          <w:p w14:paraId="740B58ED" w14:textId="6FADC20D" w:rsidR="00455846" w:rsidRPr="00142639" w:rsidRDefault="00455846" w:rsidP="00455846">
            <w:pPr>
              <w:spacing w:line="480" w:lineRule="auto"/>
              <w:rPr>
                <w:rFonts w:asciiTheme="majorBidi" w:hAnsiTheme="majorBidi" w:cstheme="majorBidi"/>
                <w:color w:val="FF0000"/>
                <w:sz w:val="22"/>
                <w:szCs w:val="22"/>
              </w:rPr>
            </w:pPr>
            <w:r w:rsidRPr="00142639">
              <w:rPr>
                <w:rFonts w:asciiTheme="majorBidi" w:hAnsiTheme="majorBidi" w:cstheme="majorBidi" w:hint="eastAsia"/>
                <w:color w:val="FF0000"/>
                <w:sz w:val="22"/>
                <w:szCs w:val="22"/>
              </w:rPr>
              <w:t>A</w:t>
            </w:r>
            <w:r w:rsidRPr="00142639">
              <w:rPr>
                <w:rFonts w:asciiTheme="majorBidi" w:hAnsiTheme="majorBidi" w:cstheme="majorBidi"/>
                <w:color w:val="FF0000"/>
                <w:sz w:val="22"/>
                <w:szCs w:val="22"/>
              </w:rPr>
              <w:t>ffinity</w:t>
            </w:r>
          </w:p>
        </w:tc>
        <w:tc>
          <w:tcPr>
            <w:tcW w:w="832" w:type="pct"/>
            <w:tcBorders>
              <w:bottom w:val="single" w:sz="4" w:space="0" w:color="auto"/>
            </w:tcBorders>
          </w:tcPr>
          <w:p w14:paraId="725F7DF2" w14:textId="48A2DCE6" w:rsidR="00455846" w:rsidRPr="00142639" w:rsidRDefault="00455846" w:rsidP="00455846">
            <w:pPr>
              <w:spacing w:line="480" w:lineRule="auto"/>
              <w:rPr>
                <w:rFonts w:asciiTheme="majorBidi" w:hAnsiTheme="majorBidi" w:cstheme="majorBidi"/>
                <w:color w:val="FF0000"/>
                <w:sz w:val="22"/>
                <w:szCs w:val="22"/>
              </w:rPr>
            </w:pPr>
            <w:r w:rsidRPr="00142639">
              <w:rPr>
                <w:rFonts w:asciiTheme="majorBidi" w:hAnsiTheme="majorBidi" w:cstheme="majorBidi" w:hint="eastAsia"/>
                <w:color w:val="FF0000"/>
                <w:sz w:val="22"/>
                <w:szCs w:val="22"/>
              </w:rPr>
              <w:t>#</w:t>
            </w:r>
            <w:r w:rsidR="00056165" w:rsidRPr="00142639">
              <w:rPr>
                <w:color w:val="FF0000"/>
              </w:rPr>
              <w:t xml:space="preserve"> </w:t>
            </w:r>
            <w:r w:rsidR="00056165" w:rsidRPr="00142639">
              <w:rPr>
                <w:rFonts w:asciiTheme="majorBidi" w:hAnsiTheme="majorBidi" w:cstheme="majorBidi"/>
                <w:color w:val="FF0000"/>
                <w:sz w:val="22"/>
                <w:szCs w:val="22"/>
              </w:rPr>
              <w:t>AF7021</w:t>
            </w:r>
          </w:p>
        </w:tc>
        <w:tc>
          <w:tcPr>
            <w:tcW w:w="1776" w:type="pct"/>
            <w:tcBorders>
              <w:bottom w:val="single" w:sz="4" w:space="0" w:color="auto"/>
            </w:tcBorders>
          </w:tcPr>
          <w:p w14:paraId="71212EF8" w14:textId="76A16A81" w:rsidR="00455846" w:rsidRPr="00142639" w:rsidRDefault="00056165" w:rsidP="00455846">
            <w:pPr>
              <w:spacing w:line="480" w:lineRule="auto"/>
              <w:rPr>
                <w:rFonts w:asciiTheme="majorBidi" w:hAnsiTheme="majorBidi" w:cstheme="majorBidi"/>
                <w:color w:val="FF0000"/>
                <w:sz w:val="22"/>
                <w:szCs w:val="22"/>
              </w:rPr>
            </w:pPr>
            <w:r w:rsidRPr="00142639">
              <w:rPr>
                <w:rFonts w:asciiTheme="majorBidi" w:hAnsiTheme="majorBidi" w:cstheme="majorBidi" w:hint="eastAsia"/>
                <w:color w:val="FF0000"/>
                <w:sz w:val="22"/>
                <w:szCs w:val="22"/>
              </w:rPr>
              <w:t xml:space="preserve">1:2000 </w:t>
            </w:r>
            <w:r w:rsidRPr="00142639">
              <w:rPr>
                <w:rFonts w:asciiTheme="majorBidi" w:hAnsiTheme="majorBidi" w:cstheme="majorBidi"/>
                <w:color w:val="FF0000"/>
                <w:sz w:val="22"/>
                <w:szCs w:val="22"/>
              </w:rPr>
              <w:t>for WB</w:t>
            </w:r>
          </w:p>
        </w:tc>
      </w:tr>
    </w:tbl>
    <w:p w14:paraId="4BBB10FA" w14:textId="77777777" w:rsidR="005C6940" w:rsidRPr="005C6940" w:rsidRDefault="005C6940" w:rsidP="009808E5">
      <w:pPr>
        <w:pStyle w:val="ListParagraph"/>
        <w:spacing w:line="480" w:lineRule="auto"/>
        <w:ind w:firstLineChars="0" w:firstLine="0"/>
        <w:rPr>
          <w:rFonts w:asciiTheme="majorBidi" w:eastAsia="SimSun" w:hAnsiTheme="majorBidi" w:cstheme="majorBidi"/>
          <w:b/>
          <w:bCs/>
          <w:i/>
          <w:iCs/>
          <w:sz w:val="22"/>
          <w:szCs w:val="22"/>
        </w:rPr>
      </w:pPr>
    </w:p>
    <w:p w14:paraId="360D8C36" w14:textId="5D4218B7" w:rsidR="001A14E2" w:rsidRPr="00FB6C3B" w:rsidRDefault="00E80E53" w:rsidP="009808E5">
      <w:pPr>
        <w:pStyle w:val="ListParagraph"/>
        <w:numPr>
          <w:ilvl w:val="0"/>
          <w:numId w:val="1"/>
        </w:numPr>
        <w:spacing w:line="480" w:lineRule="auto"/>
        <w:ind w:firstLineChars="0"/>
        <w:rPr>
          <w:rFonts w:asciiTheme="majorBidi" w:eastAsia="SimSun" w:hAnsiTheme="majorBidi" w:cstheme="majorBidi"/>
          <w:b/>
          <w:bCs/>
          <w:i/>
          <w:iCs/>
          <w:sz w:val="22"/>
          <w:szCs w:val="22"/>
        </w:rPr>
      </w:pPr>
      <w:r w:rsidRPr="00FB6C3B">
        <w:rPr>
          <w:rFonts w:asciiTheme="majorBidi" w:hAnsiTheme="majorBidi" w:cstheme="majorBidi"/>
          <w:b/>
          <w:bCs/>
          <w:i/>
          <w:iCs/>
          <w:sz w:val="22"/>
          <w:szCs w:val="22"/>
        </w:rPr>
        <w:t>Cell proliferation and toxicity assay</w:t>
      </w:r>
    </w:p>
    <w:p w14:paraId="729B91E1" w14:textId="18ED1C62" w:rsidR="001A14E2" w:rsidRDefault="00E80E53" w:rsidP="009808E5">
      <w:pPr>
        <w:spacing w:line="480" w:lineRule="auto"/>
        <w:rPr>
          <w:rFonts w:asciiTheme="majorBidi" w:hAnsiTheme="majorBidi" w:cstheme="majorBidi"/>
          <w:sz w:val="22"/>
          <w:szCs w:val="22"/>
        </w:rPr>
      </w:pPr>
      <w:r>
        <w:rPr>
          <w:rFonts w:asciiTheme="majorBidi" w:hAnsiTheme="majorBidi" w:cstheme="majorBidi"/>
          <w:sz w:val="22"/>
          <w:szCs w:val="22"/>
        </w:rPr>
        <w:lastRenderedPageBreak/>
        <w:t>For cell proliferation assay, cells were seed at an initial density of 2000</w:t>
      </w:r>
      <w:r>
        <w:rPr>
          <w:rFonts w:asciiTheme="majorBidi" w:hAnsiTheme="majorBidi" w:cstheme="majorBidi"/>
          <w:sz w:val="22"/>
          <w:szCs w:val="22"/>
          <w:vertAlign w:val="superscript"/>
        </w:rPr>
        <w:t xml:space="preserve"> </w:t>
      </w:r>
      <w:r>
        <w:rPr>
          <w:rFonts w:asciiTheme="majorBidi" w:hAnsiTheme="majorBidi" w:cstheme="majorBidi"/>
          <w:sz w:val="22"/>
          <w:szCs w:val="22"/>
        </w:rPr>
        <w:t>cells per well in a 96-well plate, incubated for 1-</w:t>
      </w:r>
      <w:r w:rsidR="00103A47">
        <w:rPr>
          <w:rFonts w:asciiTheme="majorBidi" w:hAnsiTheme="majorBidi" w:cstheme="majorBidi"/>
          <w:sz w:val="22"/>
          <w:szCs w:val="22"/>
        </w:rPr>
        <w:t>5 or 6</w:t>
      </w:r>
      <w:r>
        <w:rPr>
          <w:rFonts w:asciiTheme="majorBidi" w:hAnsiTheme="majorBidi" w:cstheme="majorBidi"/>
          <w:sz w:val="22"/>
          <w:szCs w:val="22"/>
        </w:rPr>
        <w:t xml:space="preserve"> days. For cell toxicity assay, cells were seed at an initial density of 6000-8000 cells per well in a 96-well plate, then treated with indicated chemical compounds for 24-48 hours. Cell </w:t>
      </w:r>
      <w:r w:rsidR="00F76C06">
        <w:rPr>
          <w:rFonts w:asciiTheme="majorBidi" w:hAnsiTheme="majorBidi" w:cstheme="majorBidi"/>
          <w:sz w:val="22"/>
          <w:szCs w:val="22"/>
        </w:rPr>
        <w:t xml:space="preserve">proliferation or </w:t>
      </w:r>
      <w:r>
        <w:rPr>
          <w:rFonts w:asciiTheme="majorBidi" w:hAnsiTheme="majorBidi" w:cstheme="majorBidi"/>
          <w:sz w:val="22"/>
          <w:szCs w:val="22"/>
        </w:rPr>
        <w:t xml:space="preserve">viability was determined by Cell Counting Kit-8 assay (#HY-K0301, </w:t>
      </w:r>
      <w:proofErr w:type="spellStart"/>
      <w:r>
        <w:rPr>
          <w:rFonts w:asciiTheme="majorBidi" w:hAnsiTheme="majorBidi" w:cstheme="majorBidi"/>
          <w:sz w:val="22"/>
          <w:szCs w:val="22"/>
        </w:rPr>
        <w:t>MedChemExpress</w:t>
      </w:r>
      <w:proofErr w:type="spellEnd"/>
      <w:r>
        <w:rPr>
          <w:rFonts w:asciiTheme="majorBidi" w:hAnsiTheme="majorBidi" w:cstheme="majorBidi"/>
          <w:sz w:val="22"/>
          <w:szCs w:val="22"/>
        </w:rPr>
        <w:t>, Shanghai, China) according to the manufacturer's instructions.</w:t>
      </w:r>
    </w:p>
    <w:p w14:paraId="7513C407" w14:textId="77777777" w:rsidR="005C6940" w:rsidRDefault="005C6940" w:rsidP="009808E5">
      <w:pPr>
        <w:spacing w:line="480" w:lineRule="auto"/>
        <w:rPr>
          <w:rFonts w:asciiTheme="majorBidi" w:hAnsiTheme="majorBidi" w:cstheme="majorBidi"/>
          <w:sz w:val="22"/>
          <w:szCs w:val="22"/>
        </w:rPr>
      </w:pPr>
    </w:p>
    <w:p w14:paraId="553861A5" w14:textId="77777777" w:rsidR="001A14E2" w:rsidRPr="00FB6C3B" w:rsidRDefault="00E80E53" w:rsidP="009808E5">
      <w:pPr>
        <w:pStyle w:val="ListParagraph"/>
        <w:numPr>
          <w:ilvl w:val="0"/>
          <w:numId w:val="1"/>
        </w:numPr>
        <w:spacing w:line="480" w:lineRule="auto"/>
        <w:ind w:firstLineChars="0"/>
        <w:rPr>
          <w:rFonts w:asciiTheme="majorBidi" w:eastAsia="SimSun" w:hAnsiTheme="majorBidi" w:cstheme="majorBidi"/>
          <w:b/>
          <w:bCs/>
          <w:i/>
          <w:iCs/>
          <w:sz w:val="22"/>
          <w:szCs w:val="22"/>
        </w:rPr>
      </w:pPr>
      <w:r w:rsidRPr="00FB6C3B">
        <w:rPr>
          <w:rFonts w:asciiTheme="majorBidi" w:eastAsia="SimSun" w:hAnsiTheme="majorBidi" w:cstheme="majorBidi"/>
          <w:b/>
          <w:bCs/>
          <w:i/>
          <w:iCs/>
          <w:sz w:val="22"/>
          <w:szCs w:val="22"/>
        </w:rPr>
        <w:t>Clone formation assay</w:t>
      </w:r>
    </w:p>
    <w:p w14:paraId="725967C6" w14:textId="54313248" w:rsidR="001A14E2" w:rsidRDefault="00E80E53" w:rsidP="009808E5">
      <w:pPr>
        <w:pStyle w:val="ListParagraph"/>
        <w:spacing w:line="480" w:lineRule="auto"/>
        <w:ind w:firstLineChars="0" w:firstLine="0"/>
        <w:rPr>
          <w:rFonts w:asciiTheme="majorBidi" w:hAnsiTheme="majorBidi" w:cstheme="majorBidi"/>
          <w:sz w:val="22"/>
          <w:szCs w:val="22"/>
        </w:rPr>
      </w:pPr>
      <w:r>
        <w:rPr>
          <w:rFonts w:asciiTheme="majorBidi" w:hAnsiTheme="majorBidi" w:cstheme="majorBidi"/>
          <w:sz w:val="22"/>
          <w:szCs w:val="22"/>
        </w:rPr>
        <w:t>HCC cells were seed at an initial density of 1000 cells per well in a 6-well plate,</w:t>
      </w:r>
      <w:r>
        <w:rPr>
          <w:rFonts w:asciiTheme="majorBidi" w:hAnsiTheme="majorBidi" w:cstheme="majorBidi"/>
          <w:sz w:val="22"/>
          <w:szCs w:val="22"/>
        </w:rPr>
        <w:t xml:space="preserve"> incubated for 12 days. Then cells were wash </w:t>
      </w:r>
      <w:r>
        <w:rPr>
          <w:rFonts w:asciiTheme="majorBidi" w:hAnsiTheme="majorBidi" w:cstheme="majorBidi" w:hint="eastAsia"/>
          <w:sz w:val="22"/>
          <w:szCs w:val="22"/>
        </w:rPr>
        <w:t>twice</w:t>
      </w:r>
      <w:r>
        <w:rPr>
          <w:rFonts w:asciiTheme="majorBidi" w:hAnsiTheme="majorBidi" w:cstheme="majorBidi"/>
          <w:sz w:val="22"/>
          <w:szCs w:val="22"/>
        </w:rPr>
        <w:t xml:space="preserve"> with 1×PBS and fixed with 1 mL paraformaldehyde for 20 min</w:t>
      </w:r>
      <w:r>
        <w:rPr>
          <w:rFonts w:asciiTheme="majorBidi" w:hAnsiTheme="majorBidi" w:cstheme="majorBidi" w:hint="eastAsia"/>
          <w:sz w:val="22"/>
          <w:szCs w:val="22"/>
        </w:rPr>
        <w:t>;</w:t>
      </w:r>
      <w:r>
        <w:rPr>
          <w:rFonts w:asciiTheme="majorBidi" w:hAnsiTheme="majorBidi" w:cstheme="majorBidi"/>
          <w:sz w:val="22"/>
          <w:szCs w:val="22"/>
        </w:rPr>
        <w:t xml:space="preserve"> Remove paraformaldehyde, add 1 mL of 0.5% crystal violet solution to each well and stain at room temperature for 20 min, remove the staining solu</w:t>
      </w:r>
      <w:r>
        <w:rPr>
          <w:rFonts w:asciiTheme="majorBidi" w:hAnsiTheme="majorBidi" w:cstheme="majorBidi"/>
          <w:sz w:val="22"/>
          <w:szCs w:val="22"/>
        </w:rPr>
        <w:t xml:space="preserve">tion, gently rinse the residual staining solution with water, dry them at room temperature and scan them with </w:t>
      </w:r>
      <w:r>
        <w:rPr>
          <w:rFonts w:asciiTheme="majorBidi" w:hAnsiTheme="majorBidi" w:cstheme="majorBidi" w:hint="eastAsia"/>
          <w:sz w:val="22"/>
          <w:szCs w:val="22"/>
        </w:rPr>
        <w:t>Expression 11000XL</w:t>
      </w:r>
      <w:r>
        <w:rPr>
          <w:rFonts w:asciiTheme="majorBidi" w:hAnsiTheme="majorBidi" w:cstheme="majorBidi"/>
          <w:sz w:val="22"/>
          <w:szCs w:val="22"/>
        </w:rPr>
        <w:t xml:space="preserve"> </w:t>
      </w:r>
      <w:r>
        <w:rPr>
          <w:rFonts w:asciiTheme="majorBidi" w:hAnsiTheme="majorBidi" w:cstheme="majorBidi" w:hint="eastAsia"/>
          <w:sz w:val="22"/>
          <w:szCs w:val="22"/>
        </w:rPr>
        <w:t>scanner</w:t>
      </w:r>
      <w:r>
        <w:rPr>
          <w:rFonts w:asciiTheme="majorBidi" w:hAnsiTheme="majorBidi" w:cstheme="majorBidi"/>
          <w:sz w:val="22"/>
          <w:szCs w:val="22"/>
        </w:rPr>
        <w:t xml:space="preserve"> (Epson, Shanghai, China). Clone numbers were counted using ImageJ software.</w:t>
      </w:r>
    </w:p>
    <w:p w14:paraId="46026899" w14:textId="77777777" w:rsidR="005C6940" w:rsidRDefault="005C6940" w:rsidP="009808E5">
      <w:pPr>
        <w:pStyle w:val="ListParagraph"/>
        <w:spacing w:line="480" w:lineRule="auto"/>
        <w:ind w:firstLineChars="0" w:firstLine="0"/>
        <w:rPr>
          <w:rFonts w:asciiTheme="majorBidi" w:hAnsiTheme="majorBidi" w:cstheme="majorBidi"/>
          <w:sz w:val="22"/>
          <w:szCs w:val="22"/>
        </w:rPr>
      </w:pPr>
    </w:p>
    <w:p w14:paraId="6AEF1D6C" w14:textId="16E2DDD5" w:rsidR="001A14E2" w:rsidRPr="00FB6C3B" w:rsidRDefault="00E80E53" w:rsidP="009808E5">
      <w:pPr>
        <w:pStyle w:val="ListParagraph"/>
        <w:numPr>
          <w:ilvl w:val="0"/>
          <w:numId w:val="1"/>
        </w:numPr>
        <w:spacing w:line="480" w:lineRule="auto"/>
        <w:ind w:firstLineChars="0"/>
        <w:rPr>
          <w:rFonts w:asciiTheme="majorBidi" w:eastAsia="SimSun" w:hAnsiTheme="majorBidi" w:cstheme="majorBidi"/>
          <w:b/>
          <w:bCs/>
          <w:i/>
          <w:iCs/>
          <w:sz w:val="22"/>
          <w:szCs w:val="22"/>
        </w:rPr>
      </w:pPr>
      <w:r w:rsidRPr="00FB6C3B">
        <w:rPr>
          <w:rFonts w:asciiTheme="majorBidi" w:eastAsia="SimSun" w:hAnsiTheme="majorBidi" w:cstheme="majorBidi"/>
          <w:b/>
          <w:bCs/>
          <w:i/>
          <w:iCs/>
          <w:sz w:val="22"/>
          <w:szCs w:val="22"/>
        </w:rPr>
        <w:t>Wound healing migration assay</w:t>
      </w:r>
    </w:p>
    <w:p w14:paraId="6B1D6F54" w14:textId="7E62D689" w:rsidR="001A14E2" w:rsidRDefault="00E80E53" w:rsidP="009808E5">
      <w:pPr>
        <w:pStyle w:val="ListParagraph"/>
        <w:widowControl/>
        <w:shd w:val="clear" w:color="auto" w:fill="FDFDFD"/>
        <w:spacing w:line="480" w:lineRule="auto"/>
        <w:ind w:firstLineChars="0" w:firstLine="0"/>
        <w:rPr>
          <w:rFonts w:asciiTheme="majorBidi" w:hAnsiTheme="majorBidi" w:cstheme="majorBidi"/>
          <w:sz w:val="22"/>
          <w:szCs w:val="22"/>
          <w:lang w:val="en"/>
        </w:rPr>
      </w:pPr>
      <w:r>
        <w:rPr>
          <w:rFonts w:asciiTheme="majorBidi" w:hAnsiTheme="majorBidi" w:cstheme="majorBidi"/>
          <w:sz w:val="22"/>
          <w:szCs w:val="22"/>
          <w:lang w:val="en"/>
        </w:rPr>
        <w:t>Draw a strai</w:t>
      </w:r>
      <w:r>
        <w:rPr>
          <w:rFonts w:asciiTheme="majorBidi" w:hAnsiTheme="majorBidi" w:cstheme="majorBidi"/>
          <w:sz w:val="22"/>
          <w:szCs w:val="22"/>
          <w:lang w:val="en"/>
        </w:rPr>
        <w:t xml:space="preserve">ght line in the confluent cells using a 1000 </w:t>
      </w:r>
      <w:proofErr w:type="spellStart"/>
      <w:r>
        <w:rPr>
          <w:rFonts w:asciiTheme="majorBidi" w:hAnsiTheme="majorBidi" w:cstheme="majorBidi"/>
          <w:sz w:val="22"/>
          <w:szCs w:val="22"/>
          <w:lang w:val="en"/>
        </w:rPr>
        <w:t>μL</w:t>
      </w:r>
      <w:proofErr w:type="spellEnd"/>
      <w:r>
        <w:rPr>
          <w:rFonts w:asciiTheme="majorBidi" w:hAnsiTheme="majorBidi" w:cstheme="majorBidi"/>
          <w:sz w:val="22"/>
          <w:szCs w:val="22"/>
          <w:lang w:val="en"/>
        </w:rPr>
        <w:t xml:space="preserve"> tip, wash twice </w:t>
      </w:r>
      <w:r>
        <w:rPr>
          <w:rFonts w:asciiTheme="majorBidi" w:hAnsiTheme="majorBidi" w:cstheme="majorBidi" w:hint="eastAsia"/>
          <w:sz w:val="22"/>
          <w:szCs w:val="22"/>
          <w:lang w:val="en"/>
        </w:rPr>
        <w:t>with</w:t>
      </w:r>
      <w:r>
        <w:rPr>
          <w:rFonts w:asciiTheme="majorBidi" w:hAnsiTheme="majorBidi" w:cstheme="majorBidi"/>
          <w:sz w:val="22"/>
          <w:szCs w:val="22"/>
          <w:lang w:val="en"/>
        </w:rPr>
        <w:t xml:space="preserve"> PBS, </w:t>
      </w:r>
      <w:r>
        <w:rPr>
          <w:rFonts w:asciiTheme="majorBidi" w:hAnsiTheme="majorBidi" w:cstheme="majorBidi" w:hint="eastAsia"/>
          <w:sz w:val="22"/>
          <w:szCs w:val="22"/>
          <w:lang w:val="en"/>
        </w:rPr>
        <w:t>then</w:t>
      </w:r>
      <w:r>
        <w:rPr>
          <w:rFonts w:asciiTheme="majorBidi" w:hAnsiTheme="majorBidi" w:cstheme="majorBidi"/>
          <w:sz w:val="22"/>
          <w:szCs w:val="22"/>
          <w:lang w:val="en"/>
        </w:rPr>
        <w:t xml:space="preserve"> </w:t>
      </w:r>
      <w:r>
        <w:rPr>
          <w:rFonts w:asciiTheme="majorBidi" w:hAnsiTheme="majorBidi" w:cstheme="majorBidi" w:hint="eastAsia"/>
          <w:sz w:val="22"/>
          <w:szCs w:val="22"/>
          <w:lang w:val="en"/>
        </w:rPr>
        <w:t>add</w:t>
      </w:r>
      <w:r>
        <w:rPr>
          <w:rFonts w:asciiTheme="majorBidi" w:hAnsiTheme="majorBidi" w:cstheme="majorBidi"/>
          <w:sz w:val="22"/>
          <w:szCs w:val="22"/>
          <w:lang w:val="en"/>
        </w:rPr>
        <w:t xml:space="preserve"> 1% FBS medium </w:t>
      </w:r>
      <w:r>
        <w:rPr>
          <w:rFonts w:asciiTheme="majorBidi" w:hAnsiTheme="majorBidi" w:cstheme="majorBidi" w:hint="eastAsia"/>
          <w:sz w:val="22"/>
          <w:szCs w:val="22"/>
          <w:lang w:val="en"/>
        </w:rPr>
        <w:t>to</w:t>
      </w:r>
      <w:r>
        <w:rPr>
          <w:rFonts w:asciiTheme="majorBidi" w:hAnsiTheme="majorBidi" w:cstheme="majorBidi"/>
          <w:sz w:val="22"/>
          <w:szCs w:val="22"/>
          <w:lang w:val="en"/>
        </w:rPr>
        <w:t xml:space="preserve"> </w:t>
      </w:r>
      <w:r>
        <w:rPr>
          <w:rFonts w:asciiTheme="majorBidi" w:hAnsiTheme="majorBidi" w:cstheme="majorBidi" w:hint="eastAsia"/>
          <w:sz w:val="22"/>
          <w:szCs w:val="22"/>
          <w:lang w:val="en"/>
        </w:rPr>
        <w:t>each</w:t>
      </w:r>
      <w:r>
        <w:rPr>
          <w:rFonts w:asciiTheme="majorBidi" w:hAnsiTheme="majorBidi" w:cstheme="majorBidi"/>
          <w:sz w:val="22"/>
          <w:szCs w:val="22"/>
          <w:lang w:val="en"/>
        </w:rPr>
        <w:t xml:space="preserve"> </w:t>
      </w:r>
      <w:r>
        <w:rPr>
          <w:rFonts w:asciiTheme="majorBidi" w:hAnsiTheme="majorBidi" w:cstheme="majorBidi" w:hint="eastAsia"/>
          <w:sz w:val="22"/>
          <w:szCs w:val="22"/>
          <w:lang w:val="en"/>
        </w:rPr>
        <w:t>well</w:t>
      </w:r>
      <w:r>
        <w:rPr>
          <w:rFonts w:asciiTheme="majorBidi" w:hAnsiTheme="majorBidi" w:cstheme="majorBidi"/>
          <w:sz w:val="22"/>
          <w:szCs w:val="22"/>
          <w:lang w:val="en"/>
        </w:rPr>
        <w:t xml:space="preserve">, </w:t>
      </w:r>
      <w:r>
        <w:rPr>
          <w:rFonts w:asciiTheme="majorBidi" w:hAnsiTheme="majorBidi" w:cstheme="majorBidi" w:hint="eastAsia"/>
          <w:sz w:val="22"/>
          <w:szCs w:val="22"/>
          <w:lang w:val="en"/>
        </w:rPr>
        <w:t>wound</w:t>
      </w:r>
      <w:r>
        <w:rPr>
          <w:rFonts w:asciiTheme="majorBidi" w:hAnsiTheme="majorBidi" w:cstheme="majorBidi"/>
          <w:sz w:val="22"/>
          <w:szCs w:val="22"/>
          <w:lang w:val="en"/>
        </w:rPr>
        <w:t xml:space="preserve"> </w:t>
      </w:r>
      <w:r>
        <w:rPr>
          <w:rFonts w:asciiTheme="majorBidi" w:hAnsiTheme="majorBidi" w:cstheme="majorBidi" w:hint="eastAsia"/>
          <w:sz w:val="22"/>
          <w:szCs w:val="22"/>
          <w:lang w:val="en"/>
        </w:rPr>
        <w:t>pictures</w:t>
      </w:r>
      <w:r>
        <w:rPr>
          <w:rFonts w:asciiTheme="majorBidi" w:hAnsiTheme="majorBidi" w:cstheme="majorBidi"/>
          <w:sz w:val="22"/>
          <w:szCs w:val="22"/>
          <w:lang w:val="en"/>
        </w:rPr>
        <w:t xml:space="preserve"> </w:t>
      </w:r>
      <w:r>
        <w:rPr>
          <w:rFonts w:asciiTheme="majorBidi" w:hAnsiTheme="majorBidi" w:cstheme="majorBidi" w:hint="eastAsia"/>
          <w:sz w:val="22"/>
          <w:szCs w:val="22"/>
          <w:lang w:val="en"/>
        </w:rPr>
        <w:t>were</w:t>
      </w:r>
      <w:r>
        <w:rPr>
          <w:rFonts w:asciiTheme="majorBidi" w:hAnsiTheme="majorBidi" w:cstheme="majorBidi"/>
          <w:sz w:val="22"/>
          <w:szCs w:val="22"/>
          <w:lang w:val="en"/>
        </w:rPr>
        <w:t xml:space="preserve"> </w:t>
      </w:r>
      <w:r>
        <w:rPr>
          <w:rFonts w:asciiTheme="majorBidi" w:hAnsiTheme="majorBidi" w:cstheme="majorBidi" w:hint="eastAsia"/>
          <w:sz w:val="22"/>
          <w:szCs w:val="22"/>
          <w:lang w:val="en"/>
        </w:rPr>
        <w:t>recorded</w:t>
      </w:r>
      <w:r>
        <w:rPr>
          <w:rFonts w:asciiTheme="majorBidi" w:hAnsiTheme="majorBidi" w:cstheme="majorBidi"/>
          <w:sz w:val="22"/>
          <w:szCs w:val="22"/>
          <w:lang w:val="en"/>
        </w:rPr>
        <w:t xml:space="preserve"> at 0, 48 h</w:t>
      </w:r>
      <w:r>
        <w:rPr>
          <w:rFonts w:asciiTheme="majorBidi" w:hAnsiTheme="majorBidi" w:cstheme="majorBidi" w:hint="eastAsia"/>
          <w:sz w:val="22"/>
          <w:szCs w:val="22"/>
          <w:lang w:val="en"/>
        </w:rPr>
        <w:t>our</w:t>
      </w:r>
      <w:r>
        <w:rPr>
          <w:rFonts w:asciiTheme="majorBidi" w:hAnsiTheme="majorBidi" w:cstheme="majorBidi"/>
          <w:sz w:val="22"/>
          <w:szCs w:val="22"/>
          <w:lang w:val="en"/>
        </w:rPr>
        <w:t>s, respectively. T</w:t>
      </w:r>
      <w:r>
        <w:rPr>
          <w:rFonts w:asciiTheme="majorBidi" w:hAnsiTheme="majorBidi" w:cstheme="majorBidi" w:hint="eastAsia"/>
          <w:sz w:val="22"/>
          <w:szCs w:val="22"/>
          <w:lang w:val="en"/>
        </w:rPr>
        <w:t>he</w:t>
      </w:r>
      <w:r>
        <w:rPr>
          <w:rFonts w:asciiTheme="majorBidi" w:hAnsiTheme="majorBidi" w:cstheme="majorBidi"/>
          <w:sz w:val="22"/>
          <w:szCs w:val="22"/>
          <w:lang w:val="en"/>
        </w:rPr>
        <w:t xml:space="preserve"> </w:t>
      </w:r>
      <w:r>
        <w:rPr>
          <w:rFonts w:asciiTheme="majorBidi" w:hAnsiTheme="majorBidi" w:cstheme="majorBidi" w:hint="eastAsia"/>
          <w:sz w:val="22"/>
          <w:szCs w:val="22"/>
          <w:lang w:val="en"/>
        </w:rPr>
        <w:t>width</w:t>
      </w:r>
      <w:r>
        <w:rPr>
          <w:rFonts w:asciiTheme="majorBidi" w:hAnsiTheme="majorBidi" w:cstheme="majorBidi"/>
          <w:sz w:val="22"/>
          <w:szCs w:val="22"/>
          <w:lang w:val="en"/>
        </w:rPr>
        <w:t xml:space="preserve"> </w:t>
      </w:r>
      <w:r>
        <w:rPr>
          <w:rFonts w:asciiTheme="majorBidi" w:hAnsiTheme="majorBidi" w:cstheme="majorBidi" w:hint="eastAsia"/>
          <w:sz w:val="22"/>
          <w:szCs w:val="22"/>
          <w:lang w:val="en"/>
        </w:rPr>
        <w:t>of</w:t>
      </w:r>
      <w:r>
        <w:rPr>
          <w:rFonts w:asciiTheme="majorBidi" w:hAnsiTheme="majorBidi" w:cstheme="majorBidi"/>
          <w:sz w:val="22"/>
          <w:szCs w:val="22"/>
          <w:lang w:val="en"/>
        </w:rPr>
        <w:t xml:space="preserve"> </w:t>
      </w:r>
      <w:r>
        <w:rPr>
          <w:rFonts w:asciiTheme="majorBidi" w:hAnsiTheme="majorBidi" w:cstheme="majorBidi" w:hint="eastAsia"/>
          <w:sz w:val="22"/>
          <w:szCs w:val="22"/>
          <w:lang w:val="en"/>
        </w:rPr>
        <w:t>wound</w:t>
      </w:r>
      <w:r>
        <w:rPr>
          <w:rFonts w:asciiTheme="majorBidi" w:hAnsiTheme="majorBidi" w:cstheme="majorBidi"/>
          <w:sz w:val="22"/>
          <w:szCs w:val="22"/>
          <w:lang w:val="en"/>
        </w:rPr>
        <w:t xml:space="preserve"> </w:t>
      </w:r>
      <w:r>
        <w:rPr>
          <w:rFonts w:asciiTheme="majorBidi" w:hAnsiTheme="majorBidi" w:cstheme="majorBidi" w:hint="eastAsia"/>
          <w:sz w:val="22"/>
          <w:szCs w:val="22"/>
          <w:lang w:val="en"/>
        </w:rPr>
        <w:t>was</w:t>
      </w:r>
      <w:r>
        <w:rPr>
          <w:rFonts w:asciiTheme="majorBidi" w:hAnsiTheme="majorBidi" w:cstheme="majorBidi"/>
          <w:sz w:val="22"/>
          <w:szCs w:val="22"/>
          <w:lang w:val="en"/>
        </w:rPr>
        <w:t xml:space="preserve"> measured </w:t>
      </w:r>
      <w:r>
        <w:rPr>
          <w:rFonts w:asciiTheme="majorBidi" w:hAnsiTheme="majorBidi" w:cstheme="majorBidi" w:hint="eastAsia"/>
          <w:sz w:val="22"/>
          <w:szCs w:val="22"/>
          <w:lang w:val="en"/>
        </w:rPr>
        <w:t>using</w:t>
      </w:r>
      <w:r>
        <w:rPr>
          <w:rFonts w:asciiTheme="majorBidi" w:hAnsiTheme="majorBidi" w:cstheme="majorBidi"/>
          <w:sz w:val="22"/>
          <w:szCs w:val="22"/>
          <w:lang w:val="en"/>
        </w:rPr>
        <w:t xml:space="preserve"> ImageJ software. W</w:t>
      </w:r>
      <w:r>
        <w:rPr>
          <w:rFonts w:asciiTheme="majorBidi" w:hAnsiTheme="majorBidi" w:cstheme="majorBidi" w:hint="eastAsia"/>
          <w:sz w:val="22"/>
          <w:szCs w:val="22"/>
          <w:lang w:val="en"/>
        </w:rPr>
        <w:t>ound</w:t>
      </w:r>
      <w:r>
        <w:rPr>
          <w:rFonts w:asciiTheme="majorBidi" w:hAnsiTheme="majorBidi" w:cstheme="majorBidi"/>
          <w:sz w:val="22"/>
          <w:szCs w:val="22"/>
          <w:lang w:val="en"/>
        </w:rPr>
        <w:t xml:space="preserve"> </w:t>
      </w:r>
      <w:r>
        <w:rPr>
          <w:rFonts w:asciiTheme="majorBidi" w:hAnsiTheme="majorBidi" w:cstheme="majorBidi" w:hint="eastAsia"/>
          <w:sz w:val="22"/>
          <w:szCs w:val="22"/>
          <w:lang w:val="en"/>
        </w:rPr>
        <w:t>area</w:t>
      </w:r>
      <w:r>
        <w:rPr>
          <w:rFonts w:asciiTheme="majorBidi" w:hAnsiTheme="majorBidi" w:cstheme="majorBidi"/>
          <w:sz w:val="22"/>
          <w:szCs w:val="22"/>
          <w:lang w:val="en"/>
        </w:rPr>
        <w:t xml:space="preserve"> (%) was calculated using the formula (100 × </w:t>
      </w:r>
      <w:r>
        <w:rPr>
          <w:rFonts w:asciiTheme="majorBidi" w:hAnsiTheme="majorBidi" w:cstheme="majorBidi" w:hint="eastAsia"/>
          <w:sz w:val="22"/>
          <w:szCs w:val="22"/>
          <w:lang w:val="en"/>
        </w:rPr>
        <w:t>wound</w:t>
      </w:r>
      <w:r>
        <w:rPr>
          <w:rFonts w:asciiTheme="majorBidi" w:hAnsiTheme="majorBidi" w:cstheme="majorBidi"/>
          <w:sz w:val="22"/>
          <w:szCs w:val="22"/>
          <w:lang w:val="en"/>
        </w:rPr>
        <w:t xml:space="preserve"> </w:t>
      </w:r>
      <w:r>
        <w:rPr>
          <w:rFonts w:asciiTheme="majorBidi" w:hAnsiTheme="majorBidi" w:cstheme="majorBidi" w:hint="eastAsia"/>
          <w:sz w:val="22"/>
          <w:szCs w:val="22"/>
          <w:lang w:val="en"/>
        </w:rPr>
        <w:t>width</w:t>
      </w:r>
      <w:r>
        <w:rPr>
          <w:rFonts w:asciiTheme="majorBidi" w:hAnsiTheme="majorBidi" w:cstheme="majorBidi"/>
          <w:sz w:val="22"/>
          <w:szCs w:val="22"/>
          <w:lang w:val="en"/>
        </w:rPr>
        <w:t xml:space="preserve"> at 48 </w:t>
      </w:r>
      <w:r>
        <w:rPr>
          <w:rFonts w:asciiTheme="majorBidi" w:hAnsiTheme="majorBidi" w:cstheme="majorBidi" w:hint="eastAsia"/>
          <w:sz w:val="22"/>
          <w:szCs w:val="22"/>
          <w:lang w:val="en"/>
        </w:rPr>
        <w:t>hour</w:t>
      </w:r>
      <w:r>
        <w:rPr>
          <w:rFonts w:asciiTheme="majorBidi" w:hAnsiTheme="majorBidi" w:cstheme="majorBidi"/>
          <w:sz w:val="22"/>
          <w:szCs w:val="22"/>
          <w:lang w:val="en"/>
        </w:rPr>
        <w:t xml:space="preserve">s / </w:t>
      </w:r>
      <w:r>
        <w:rPr>
          <w:rFonts w:asciiTheme="majorBidi" w:hAnsiTheme="majorBidi" w:cstheme="majorBidi" w:hint="eastAsia"/>
          <w:sz w:val="22"/>
          <w:szCs w:val="22"/>
          <w:lang w:val="en"/>
        </w:rPr>
        <w:t>wound</w:t>
      </w:r>
      <w:r>
        <w:rPr>
          <w:rFonts w:asciiTheme="majorBidi" w:hAnsiTheme="majorBidi" w:cstheme="majorBidi"/>
          <w:sz w:val="22"/>
          <w:szCs w:val="22"/>
          <w:lang w:val="en"/>
        </w:rPr>
        <w:t xml:space="preserve"> </w:t>
      </w:r>
      <w:r>
        <w:rPr>
          <w:rFonts w:asciiTheme="majorBidi" w:hAnsiTheme="majorBidi" w:cstheme="majorBidi" w:hint="eastAsia"/>
          <w:sz w:val="22"/>
          <w:szCs w:val="22"/>
          <w:lang w:val="en"/>
        </w:rPr>
        <w:t>width</w:t>
      </w:r>
      <w:r>
        <w:rPr>
          <w:rFonts w:asciiTheme="majorBidi" w:hAnsiTheme="majorBidi" w:cstheme="majorBidi"/>
          <w:sz w:val="22"/>
          <w:szCs w:val="22"/>
          <w:lang w:val="en"/>
        </w:rPr>
        <w:t xml:space="preserve"> at 0 </w:t>
      </w:r>
      <w:r>
        <w:rPr>
          <w:rFonts w:asciiTheme="majorBidi" w:hAnsiTheme="majorBidi" w:cstheme="majorBidi" w:hint="eastAsia"/>
          <w:sz w:val="22"/>
          <w:szCs w:val="22"/>
          <w:lang w:val="en"/>
        </w:rPr>
        <w:t>hour</w:t>
      </w:r>
      <w:r>
        <w:rPr>
          <w:rFonts w:asciiTheme="majorBidi" w:hAnsiTheme="majorBidi" w:cstheme="majorBidi"/>
          <w:sz w:val="22"/>
          <w:szCs w:val="22"/>
          <w:lang w:val="en"/>
        </w:rPr>
        <w:t>).</w:t>
      </w:r>
    </w:p>
    <w:p w14:paraId="1DC7CE9B" w14:textId="77777777" w:rsidR="005C6940" w:rsidRDefault="005C6940" w:rsidP="009808E5">
      <w:pPr>
        <w:pStyle w:val="ListParagraph"/>
        <w:widowControl/>
        <w:shd w:val="clear" w:color="auto" w:fill="FDFDFD"/>
        <w:spacing w:line="480" w:lineRule="auto"/>
        <w:ind w:firstLineChars="0" w:firstLine="0"/>
        <w:rPr>
          <w:rFonts w:asciiTheme="majorBidi" w:hAnsiTheme="majorBidi" w:cstheme="majorBidi"/>
          <w:sz w:val="22"/>
          <w:szCs w:val="22"/>
          <w:lang w:val="en"/>
        </w:rPr>
      </w:pPr>
    </w:p>
    <w:p w14:paraId="6344DA22" w14:textId="77777777" w:rsidR="001A14E2" w:rsidRPr="00FB6C3B" w:rsidRDefault="00E80E53" w:rsidP="009808E5">
      <w:pPr>
        <w:pStyle w:val="ListParagraph"/>
        <w:numPr>
          <w:ilvl w:val="0"/>
          <w:numId w:val="1"/>
        </w:numPr>
        <w:spacing w:line="480" w:lineRule="auto"/>
        <w:ind w:firstLineChars="0"/>
        <w:rPr>
          <w:rFonts w:asciiTheme="majorBidi" w:eastAsia="SimSun" w:hAnsiTheme="majorBidi" w:cstheme="majorBidi"/>
          <w:b/>
          <w:bCs/>
          <w:i/>
          <w:iCs/>
          <w:sz w:val="22"/>
          <w:szCs w:val="22"/>
        </w:rPr>
      </w:pPr>
      <w:r w:rsidRPr="00FB6C3B">
        <w:rPr>
          <w:rFonts w:asciiTheme="majorBidi" w:eastAsia="SimSun" w:hAnsiTheme="majorBidi" w:cstheme="majorBidi" w:hint="eastAsia"/>
          <w:b/>
          <w:bCs/>
          <w:i/>
          <w:iCs/>
          <w:sz w:val="22"/>
          <w:szCs w:val="22"/>
        </w:rPr>
        <w:lastRenderedPageBreak/>
        <w:t>I</w:t>
      </w:r>
      <w:r w:rsidRPr="00FB6C3B">
        <w:rPr>
          <w:rFonts w:asciiTheme="majorBidi" w:eastAsia="SimSun" w:hAnsiTheme="majorBidi" w:cstheme="majorBidi"/>
          <w:b/>
          <w:bCs/>
          <w:i/>
          <w:iCs/>
          <w:sz w:val="22"/>
          <w:szCs w:val="22"/>
        </w:rPr>
        <w:t>nvasion assay</w:t>
      </w:r>
    </w:p>
    <w:p w14:paraId="0691BCF6" w14:textId="6FD916B2" w:rsidR="001A14E2" w:rsidRDefault="00E80E53" w:rsidP="009808E5">
      <w:pPr>
        <w:pStyle w:val="ListParagraph"/>
        <w:spacing w:line="480" w:lineRule="auto"/>
        <w:ind w:firstLineChars="0" w:firstLine="0"/>
        <w:rPr>
          <w:rFonts w:ascii="Times New Roman" w:hAnsi="Times New Roman" w:cs="Times New Roman"/>
        </w:rPr>
      </w:pPr>
      <w:r>
        <w:rPr>
          <w:rFonts w:ascii="Times New Roman" w:hAnsi="Times New Roman" w:cs="Times New Roman"/>
        </w:rPr>
        <w:t xml:space="preserve">The invasion assay was conducted in 24-well </w:t>
      </w:r>
      <w:proofErr w:type="spellStart"/>
      <w:r>
        <w:rPr>
          <w:rFonts w:ascii="Times New Roman" w:hAnsi="Times New Roman" w:cs="Times New Roman"/>
        </w:rPr>
        <w:t>Transwell</w:t>
      </w:r>
      <w:proofErr w:type="spellEnd"/>
      <w:r>
        <w:rPr>
          <w:rFonts w:ascii="Times New Roman" w:hAnsi="Times New Roman" w:cs="Times New Roman"/>
        </w:rPr>
        <w:t xml:space="preserve"> insert (#TCS003024, JET </w:t>
      </w:r>
      <w:proofErr w:type="spellStart"/>
      <w:r>
        <w:rPr>
          <w:rFonts w:ascii="Times New Roman" w:hAnsi="Times New Roman" w:cs="Times New Roman"/>
        </w:rPr>
        <w:t>biofil</w:t>
      </w:r>
      <w:proofErr w:type="spellEnd"/>
      <w:r>
        <w:rPr>
          <w:rFonts w:ascii="Times New Roman" w:hAnsi="Times New Roman" w:cs="Times New Roman"/>
        </w:rPr>
        <w:t xml:space="preserve">, Guangzhou, China). </w:t>
      </w:r>
      <w:r w:rsidR="00C376C3">
        <w:rPr>
          <w:rFonts w:asciiTheme="majorBidi" w:hAnsiTheme="majorBidi" w:cstheme="majorBidi"/>
          <w:sz w:val="22"/>
          <w:szCs w:val="22"/>
        </w:rPr>
        <w:t>5</w:t>
      </w:r>
      <w:r w:rsidR="00C376C3" w:rsidRPr="00FB6C3B">
        <w:rPr>
          <w:rFonts w:asciiTheme="majorBidi" w:hAnsiTheme="majorBidi" w:cstheme="majorBidi"/>
          <w:sz w:val="22"/>
          <w:szCs w:val="22"/>
        </w:rPr>
        <w:t>×10</w:t>
      </w:r>
      <w:r w:rsidR="00C376C3" w:rsidRPr="00FB6C3B">
        <w:rPr>
          <w:rFonts w:asciiTheme="majorBidi" w:hAnsiTheme="majorBidi" w:cstheme="majorBidi"/>
          <w:sz w:val="22"/>
          <w:szCs w:val="22"/>
          <w:vertAlign w:val="superscript"/>
        </w:rPr>
        <w:t>4</w:t>
      </w:r>
      <w:r>
        <w:rPr>
          <w:rFonts w:ascii="Times New Roman" w:hAnsi="Times New Roman" w:cs="Times New Roman" w:hint="eastAsia"/>
        </w:rPr>
        <w:t xml:space="preserve"> </w:t>
      </w:r>
      <w:r>
        <w:rPr>
          <w:rFonts w:ascii="Times New Roman" w:hAnsi="Times New Roman" w:cs="Times New Roman"/>
        </w:rPr>
        <w:t xml:space="preserve">HCC </w:t>
      </w:r>
      <w:r>
        <w:rPr>
          <w:rFonts w:ascii="Times New Roman" w:hAnsi="Times New Roman" w:cs="Times New Roman" w:hint="eastAsia"/>
        </w:rPr>
        <w:t>cells</w:t>
      </w:r>
      <w:r>
        <w:rPr>
          <w:rFonts w:ascii="Times New Roman" w:hAnsi="Times New Roman" w:cs="Times New Roman"/>
        </w:rPr>
        <w:t xml:space="preserve"> were seed at </w:t>
      </w:r>
      <w:proofErr w:type="spellStart"/>
      <w:r>
        <w:rPr>
          <w:rFonts w:ascii="Times New Roman" w:hAnsi="Times New Roman" w:cs="Times New Roman"/>
        </w:rPr>
        <w:t>Matrigel</w:t>
      </w:r>
      <w:proofErr w:type="spellEnd"/>
      <w:r>
        <w:rPr>
          <w:rFonts w:ascii="Times New Roman" w:hAnsi="Times New Roman" w:cs="Times New Roman"/>
        </w:rPr>
        <w:t xml:space="preserve">-coated upper chamber. Put upper chamber into lower chamber filled with 20% FBS medium, incubated for 48 hours. Then cells were fixed with 4% paraformaldehyde for 20 min and stained with </w:t>
      </w:r>
      <w:r>
        <w:rPr>
          <w:rFonts w:ascii="Times New Roman" w:hAnsi="Times New Roman" w:cs="Times New Roman" w:hint="eastAsia"/>
        </w:rPr>
        <w:t>0</w:t>
      </w:r>
      <w:r>
        <w:rPr>
          <w:rFonts w:ascii="Times New Roman" w:hAnsi="Times New Roman" w:cs="Times New Roman"/>
        </w:rPr>
        <w:t>.1%</w:t>
      </w:r>
      <w:r>
        <w:rPr>
          <w:rFonts w:ascii="Times New Roman" w:hAnsi="Times New Roman" w:cs="Times New Roman" w:hint="eastAsia"/>
        </w:rPr>
        <w:t xml:space="preserve"> </w:t>
      </w:r>
      <w:r>
        <w:rPr>
          <w:rFonts w:ascii="Times New Roman" w:hAnsi="Times New Roman" w:cs="Times New Roman"/>
        </w:rPr>
        <w:t xml:space="preserve">crystal violet for 15 min. The cells were </w:t>
      </w:r>
      <w:r>
        <w:rPr>
          <w:rFonts w:ascii="Times New Roman" w:hAnsi="Times New Roman" w:cs="Times New Roman"/>
        </w:rPr>
        <w:t xml:space="preserve">counted in five random field using </w:t>
      </w:r>
      <w:r>
        <w:rPr>
          <w:rFonts w:asciiTheme="majorBidi" w:hAnsiTheme="majorBidi" w:cstheme="majorBidi"/>
          <w:sz w:val="22"/>
          <w:szCs w:val="22"/>
          <w:lang w:val="en"/>
        </w:rPr>
        <w:t>ImageJ software</w:t>
      </w:r>
      <w:r>
        <w:rPr>
          <w:rFonts w:ascii="Times New Roman" w:hAnsi="Times New Roman" w:cs="Times New Roman"/>
        </w:rPr>
        <w:t xml:space="preserve">. </w:t>
      </w:r>
    </w:p>
    <w:p w14:paraId="66B84105" w14:textId="77777777" w:rsidR="005C6940" w:rsidRPr="004F7A9A" w:rsidRDefault="005C6940" w:rsidP="009808E5">
      <w:pPr>
        <w:pStyle w:val="ListParagraph"/>
        <w:spacing w:line="480" w:lineRule="auto"/>
        <w:ind w:firstLineChars="0" w:firstLine="0"/>
        <w:rPr>
          <w:rFonts w:ascii="Times New Roman" w:hAnsi="Times New Roman" w:cs="Times New Roman"/>
        </w:rPr>
      </w:pPr>
    </w:p>
    <w:p w14:paraId="200ACBE9" w14:textId="77777777" w:rsidR="001A14E2" w:rsidRPr="00FB6C3B" w:rsidRDefault="00E80E53" w:rsidP="009808E5">
      <w:pPr>
        <w:pStyle w:val="ListParagraph"/>
        <w:numPr>
          <w:ilvl w:val="0"/>
          <w:numId w:val="1"/>
        </w:numPr>
        <w:spacing w:line="480" w:lineRule="auto"/>
        <w:ind w:firstLineChars="0"/>
        <w:rPr>
          <w:rFonts w:asciiTheme="majorBidi" w:eastAsia="SimSun" w:hAnsiTheme="majorBidi" w:cstheme="majorBidi"/>
          <w:b/>
          <w:bCs/>
          <w:i/>
          <w:iCs/>
          <w:sz w:val="22"/>
          <w:szCs w:val="22"/>
        </w:rPr>
      </w:pPr>
      <w:r w:rsidRPr="00FB6C3B">
        <w:rPr>
          <w:rFonts w:asciiTheme="majorBidi" w:eastAsia="SimSun" w:hAnsiTheme="majorBidi" w:cstheme="majorBidi"/>
          <w:b/>
          <w:bCs/>
          <w:i/>
          <w:iCs/>
          <w:sz w:val="22"/>
          <w:szCs w:val="22"/>
        </w:rPr>
        <w:t>Nile red staining</w:t>
      </w:r>
    </w:p>
    <w:p w14:paraId="2665EF2E" w14:textId="1BF2C24B" w:rsidR="001A14E2" w:rsidRDefault="00E80E53" w:rsidP="009808E5">
      <w:pPr>
        <w:pStyle w:val="ListParagraph"/>
        <w:spacing w:line="480" w:lineRule="auto"/>
        <w:ind w:firstLineChars="0" w:firstLine="0"/>
        <w:rPr>
          <w:rFonts w:ascii="Times New Roman" w:hAnsi="Times New Roman" w:cs="Times New Roman"/>
        </w:rPr>
      </w:pPr>
      <w:r>
        <w:rPr>
          <w:rFonts w:ascii="Times New Roman" w:hAnsi="Times New Roman" w:cs="Times New Roman" w:hint="eastAsia"/>
        </w:rPr>
        <w:t xml:space="preserve">For </w:t>
      </w:r>
      <w:proofErr w:type="spellStart"/>
      <w:proofErr w:type="gramStart"/>
      <w:r>
        <w:rPr>
          <w:rFonts w:ascii="Times New Roman" w:hAnsi="Times New Roman" w:cs="Times New Roman" w:hint="eastAsia"/>
        </w:rPr>
        <w:t>nile</w:t>
      </w:r>
      <w:proofErr w:type="spellEnd"/>
      <w:proofErr w:type="gramEnd"/>
      <w:r>
        <w:rPr>
          <w:rFonts w:ascii="Times New Roman" w:hAnsi="Times New Roman" w:cs="Times New Roman" w:hint="eastAsia"/>
        </w:rPr>
        <w:t xml:space="preserve"> red staining, cells were stained with 1 </w:t>
      </w:r>
      <w:proofErr w:type="spellStart"/>
      <w:r>
        <w:rPr>
          <w:rFonts w:ascii="Times New Roman" w:hAnsi="Times New Roman" w:cs="Times New Roman"/>
        </w:rPr>
        <w:t>μM</w:t>
      </w:r>
      <w:proofErr w:type="spellEnd"/>
      <w:r>
        <w:rPr>
          <w:rFonts w:ascii="Times New Roman" w:hAnsi="Times New Roman" w:cs="Times New Roman"/>
        </w:rPr>
        <w:t xml:space="preserve"> </w:t>
      </w:r>
      <w:proofErr w:type="spellStart"/>
      <w:r>
        <w:rPr>
          <w:rFonts w:ascii="Times New Roman" w:hAnsi="Times New Roman" w:cs="Times New Roman"/>
        </w:rPr>
        <w:t>nile</w:t>
      </w:r>
      <w:proofErr w:type="spellEnd"/>
      <w:r>
        <w:rPr>
          <w:rFonts w:ascii="Times New Roman" w:hAnsi="Times New Roman" w:cs="Times New Roman"/>
        </w:rPr>
        <w:t xml:space="preserve"> red</w:t>
      </w:r>
      <w:r>
        <w:rPr>
          <w:rFonts w:ascii="Times New Roman" w:hAnsi="Times New Roman" w:cs="Times New Roman" w:hint="eastAsia"/>
        </w:rPr>
        <w:t xml:space="preserve"> </w:t>
      </w:r>
      <w:r>
        <w:rPr>
          <w:rFonts w:ascii="Times New Roman" w:hAnsi="Times New Roman" w:cs="Times New Roman"/>
        </w:rPr>
        <w:t>working solution</w:t>
      </w:r>
      <w:r w:rsidR="00F62286">
        <w:rPr>
          <w:rFonts w:ascii="Times New Roman" w:hAnsi="Times New Roman" w:cs="Times New Roman"/>
        </w:rPr>
        <w:t xml:space="preserve"> (#</w:t>
      </w:r>
      <w:r w:rsidR="005F2723">
        <w:rPr>
          <w:rFonts w:ascii="Times New Roman" w:hAnsi="Times New Roman" w:cs="Times New Roman"/>
        </w:rPr>
        <w:t>72485</w:t>
      </w:r>
      <w:r w:rsidR="00F62286">
        <w:rPr>
          <w:rFonts w:ascii="Times New Roman" w:hAnsi="Times New Roman" w:cs="Times New Roman"/>
        </w:rPr>
        <w:t xml:space="preserve">, </w:t>
      </w:r>
      <w:r w:rsidR="005F2723">
        <w:rPr>
          <w:rFonts w:asciiTheme="majorBidi" w:hAnsiTheme="majorBidi" w:cstheme="majorBidi"/>
        </w:rPr>
        <w:t>Sigma-Aldrich</w:t>
      </w:r>
      <w:r w:rsidR="00F62286">
        <w:rPr>
          <w:rFonts w:ascii="Times New Roman" w:hAnsi="Times New Roman" w:cs="Times New Roman"/>
        </w:rPr>
        <w:t>)</w:t>
      </w:r>
      <w:r>
        <w:rPr>
          <w:rFonts w:ascii="Times New Roman" w:hAnsi="Times New Roman" w:cs="Times New Roman"/>
        </w:rPr>
        <w:t xml:space="preserve"> at 37℃ in</w:t>
      </w:r>
      <w:r>
        <w:rPr>
          <w:rFonts w:ascii="Times New Roman" w:hAnsi="Times New Roman" w:cs="Times New Roman" w:hint="eastAsia"/>
        </w:rPr>
        <w:t xml:space="preserve"> the dark for 30 minutes, then cells </w:t>
      </w:r>
      <w:r w:rsidR="002C40D8">
        <w:rPr>
          <w:rFonts w:ascii="Times New Roman" w:hAnsi="Times New Roman" w:cs="Times New Roman"/>
        </w:rPr>
        <w:t>were</w:t>
      </w:r>
      <w:r>
        <w:rPr>
          <w:rFonts w:ascii="Times New Roman" w:hAnsi="Times New Roman" w:cs="Times New Roman" w:hint="eastAsia"/>
        </w:rPr>
        <w:t xml:space="preserve"> washed twice with PBS. </w:t>
      </w:r>
      <w:r w:rsidR="008352AC">
        <w:rPr>
          <w:rFonts w:asciiTheme="majorBidi" w:hAnsiTheme="majorBidi" w:cstheme="majorBidi"/>
          <w:sz w:val="22"/>
          <w:szCs w:val="22"/>
        </w:rPr>
        <w:t>5</w:t>
      </w:r>
      <w:r w:rsidR="008352AC" w:rsidRPr="00FB6C3B">
        <w:rPr>
          <w:rFonts w:asciiTheme="majorBidi" w:hAnsiTheme="majorBidi" w:cstheme="majorBidi"/>
          <w:sz w:val="22"/>
          <w:szCs w:val="22"/>
        </w:rPr>
        <w:t>×10</w:t>
      </w:r>
      <w:r w:rsidR="008352AC" w:rsidRPr="00FB6C3B">
        <w:rPr>
          <w:rFonts w:asciiTheme="majorBidi" w:hAnsiTheme="majorBidi" w:cstheme="majorBidi"/>
          <w:sz w:val="22"/>
          <w:szCs w:val="22"/>
          <w:vertAlign w:val="superscript"/>
        </w:rPr>
        <w:t>4</w:t>
      </w:r>
      <w:r w:rsidR="008352AC" w:rsidRPr="00FB6C3B">
        <w:rPr>
          <w:rFonts w:asciiTheme="majorBidi" w:hAnsiTheme="majorBidi" w:cstheme="majorBidi" w:hint="eastAsia"/>
          <w:sz w:val="22"/>
          <w:szCs w:val="22"/>
          <w:vertAlign w:val="superscript"/>
        </w:rPr>
        <w:t xml:space="preserve"> </w:t>
      </w:r>
      <w:r>
        <w:rPr>
          <w:rFonts w:ascii="Times New Roman" w:hAnsi="Times New Roman" w:cs="Times New Roman" w:hint="eastAsia"/>
        </w:rPr>
        <w:t xml:space="preserve">cells were harvested by centrifugation (1000 </w:t>
      </w:r>
      <w:r>
        <w:rPr>
          <w:rFonts w:ascii="Times New Roman" w:hAnsi="Times New Roman" w:cs="Times New Roman"/>
        </w:rPr>
        <w:t>×</w:t>
      </w:r>
      <w:r>
        <w:rPr>
          <w:rFonts w:ascii="Times New Roman" w:hAnsi="Times New Roman" w:cs="Times New Roman" w:hint="eastAsia"/>
        </w:rPr>
        <w:t xml:space="preserve"> g for 3 minutes) and </w:t>
      </w:r>
      <w:proofErr w:type="spellStart"/>
      <w:r>
        <w:rPr>
          <w:rFonts w:ascii="Times New Roman" w:hAnsi="Times New Roman" w:cs="Times New Roman" w:hint="eastAsia"/>
        </w:rPr>
        <w:t>resuspended</w:t>
      </w:r>
      <w:proofErr w:type="spellEnd"/>
      <w:r>
        <w:rPr>
          <w:rFonts w:ascii="Times New Roman" w:hAnsi="Times New Roman" w:cs="Times New Roman" w:hint="eastAsia"/>
        </w:rPr>
        <w:t xml:space="preserve"> in 500 </w:t>
      </w:r>
      <w:proofErr w:type="spellStart"/>
      <w:r>
        <w:rPr>
          <w:rFonts w:ascii="Times New Roman" w:hAnsi="Times New Roman" w:cs="Times New Roman"/>
        </w:rPr>
        <w:t>μ</w:t>
      </w:r>
      <w:r>
        <w:rPr>
          <w:rFonts w:ascii="Times New Roman" w:hAnsi="Times New Roman" w:cs="Times New Roman" w:hint="eastAsia"/>
        </w:rPr>
        <w:t>L</w:t>
      </w:r>
      <w:proofErr w:type="spellEnd"/>
      <w:r>
        <w:rPr>
          <w:rFonts w:ascii="Times New Roman" w:hAnsi="Times New Roman" w:cs="Times New Roman" w:hint="eastAsia"/>
        </w:rPr>
        <w:t xml:space="preserve"> FBS-free DMEM before the fl</w:t>
      </w:r>
      <w:r>
        <w:rPr>
          <w:rFonts w:ascii="Times New Roman" w:hAnsi="Times New Roman" w:cs="Times New Roman"/>
        </w:rPr>
        <w:t>ow cytometry analysis</w:t>
      </w:r>
      <w:r>
        <w:rPr>
          <w:rFonts w:ascii="Times New Roman" w:hAnsi="Times New Roman" w:cs="Times New Roman" w:hint="eastAsia"/>
        </w:rPr>
        <w:t xml:space="preserve"> (fluorescence was detected using PE-A channel). </w:t>
      </w:r>
    </w:p>
    <w:p w14:paraId="2673C328" w14:textId="77777777" w:rsidR="005C6940" w:rsidRPr="004F7A9A" w:rsidRDefault="005C6940" w:rsidP="009808E5">
      <w:pPr>
        <w:pStyle w:val="ListParagraph"/>
        <w:spacing w:line="480" w:lineRule="auto"/>
        <w:ind w:firstLineChars="0" w:firstLine="0"/>
        <w:rPr>
          <w:rFonts w:ascii="Times New Roman" w:hAnsi="Times New Roman" w:cs="Times New Roman"/>
        </w:rPr>
      </w:pPr>
    </w:p>
    <w:p w14:paraId="2F957DFF" w14:textId="77777777" w:rsidR="001A14E2" w:rsidRPr="00FB6C3B" w:rsidRDefault="00E80E53" w:rsidP="009808E5">
      <w:pPr>
        <w:numPr>
          <w:ilvl w:val="0"/>
          <w:numId w:val="2"/>
        </w:numPr>
        <w:spacing w:line="480" w:lineRule="auto"/>
        <w:rPr>
          <w:rFonts w:asciiTheme="majorBidi" w:hAnsiTheme="majorBidi" w:cstheme="majorBidi"/>
          <w:b/>
          <w:bCs/>
          <w:i/>
          <w:iCs/>
          <w:sz w:val="22"/>
          <w:szCs w:val="22"/>
        </w:rPr>
      </w:pPr>
      <w:r w:rsidRPr="00FB6C3B">
        <w:rPr>
          <w:rFonts w:asciiTheme="majorBidi" w:hAnsiTheme="majorBidi" w:cstheme="majorBidi"/>
          <w:b/>
          <w:bCs/>
          <w:i/>
          <w:iCs/>
          <w:sz w:val="22"/>
          <w:szCs w:val="22"/>
        </w:rPr>
        <w:t>Mitochondrial membrane potential (</w:t>
      </w:r>
      <w:proofErr w:type="spellStart"/>
      <w:r w:rsidRPr="00FB6C3B">
        <w:rPr>
          <w:rFonts w:asciiTheme="majorBidi" w:hAnsiTheme="majorBidi" w:cstheme="majorBidi"/>
          <w:b/>
          <w:bCs/>
          <w:i/>
          <w:iCs/>
          <w:color w:val="331515"/>
          <w:sz w:val="22"/>
          <w:szCs w:val="22"/>
          <w:shd w:val="clear" w:color="auto" w:fill="FFFFFF"/>
        </w:rPr>
        <w:t>ΔΨm</w:t>
      </w:r>
      <w:proofErr w:type="spellEnd"/>
      <w:r w:rsidRPr="00FB6C3B">
        <w:rPr>
          <w:rFonts w:asciiTheme="majorBidi" w:hAnsiTheme="majorBidi" w:cstheme="majorBidi"/>
          <w:b/>
          <w:bCs/>
          <w:i/>
          <w:iCs/>
          <w:sz w:val="22"/>
          <w:szCs w:val="22"/>
        </w:rPr>
        <w:t xml:space="preserve">) assay </w:t>
      </w:r>
    </w:p>
    <w:p w14:paraId="4DC1BDF2" w14:textId="4A472757" w:rsidR="006B2AFA" w:rsidRDefault="00E80E53" w:rsidP="009808E5">
      <w:pPr>
        <w:spacing w:line="480" w:lineRule="auto"/>
        <w:rPr>
          <w:rFonts w:asciiTheme="majorBidi" w:hAnsiTheme="majorBidi" w:cstheme="majorBidi"/>
          <w:sz w:val="22"/>
          <w:szCs w:val="22"/>
        </w:rPr>
      </w:pPr>
      <w:r>
        <w:rPr>
          <w:rFonts w:asciiTheme="majorBidi" w:hAnsiTheme="majorBidi" w:cstheme="majorBidi"/>
          <w:sz w:val="22"/>
          <w:szCs w:val="22"/>
        </w:rPr>
        <w:t xml:space="preserve">Cells were seeded at </w:t>
      </w:r>
      <w:r>
        <w:rPr>
          <w:rFonts w:asciiTheme="majorBidi" w:hAnsiTheme="majorBidi" w:cstheme="majorBidi"/>
          <w:sz w:val="22"/>
          <w:szCs w:val="22"/>
        </w:rPr>
        <w:t>an initial density of 50,000 cells per well in a 12-well plate for 24</w:t>
      </w:r>
      <w:r>
        <w:rPr>
          <w:rFonts w:asciiTheme="majorBidi" w:hAnsiTheme="majorBidi" w:cstheme="majorBidi" w:hint="eastAsia"/>
          <w:sz w:val="22"/>
          <w:szCs w:val="22"/>
        </w:rPr>
        <w:t xml:space="preserve"> </w:t>
      </w:r>
      <w:r>
        <w:rPr>
          <w:rFonts w:asciiTheme="majorBidi" w:hAnsiTheme="majorBidi" w:cstheme="majorBidi"/>
          <w:sz w:val="22"/>
          <w:szCs w:val="22"/>
        </w:rPr>
        <w:t>h</w:t>
      </w:r>
      <w:r>
        <w:rPr>
          <w:rFonts w:asciiTheme="majorBidi" w:hAnsiTheme="majorBidi" w:cstheme="majorBidi" w:hint="eastAsia"/>
          <w:sz w:val="22"/>
          <w:szCs w:val="22"/>
        </w:rPr>
        <w:t>ours</w:t>
      </w:r>
      <w:r>
        <w:rPr>
          <w:rFonts w:asciiTheme="majorBidi" w:hAnsiTheme="majorBidi" w:cstheme="majorBidi"/>
          <w:sz w:val="22"/>
          <w:szCs w:val="22"/>
        </w:rPr>
        <w:t xml:space="preserve">. Then, cells were incubated with full medium or glucose-deprived medium for 12 hours. After incubation, mitochondrial </w:t>
      </w:r>
      <w:proofErr w:type="spellStart"/>
      <w:r>
        <w:rPr>
          <w:rFonts w:asciiTheme="majorBidi" w:hAnsiTheme="majorBidi" w:cstheme="majorBidi"/>
          <w:color w:val="331515"/>
          <w:sz w:val="22"/>
          <w:szCs w:val="22"/>
          <w:shd w:val="clear" w:color="auto" w:fill="FFFFFF"/>
        </w:rPr>
        <w:t>ΔΨm</w:t>
      </w:r>
      <w:proofErr w:type="spellEnd"/>
      <w:r>
        <w:rPr>
          <w:rFonts w:asciiTheme="majorBidi" w:hAnsiTheme="majorBidi" w:cstheme="majorBidi"/>
          <w:sz w:val="22"/>
          <w:szCs w:val="22"/>
        </w:rPr>
        <w:t xml:space="preserve"> of cells were detected with Mitochondrial Membrane Potential Assay Kit with JC-1 (#M8650, </w:t>
      </w:r>
      <w:proofErr w:type="spellStart"/>
      <w:r>
        <w:rPr>
          <w:rFonts w:asciiTheme="majorBidi" w:hAnsiTheme="majorBidi" w:cstheme="majorBidi"/>
          <w:sz w:val="22"/>
          <w:szCs w:val="22"/>
        </w:rPr>
        <w:t>Solrabio</w:t>
      </w:r>
      <w:proofErr w:type="spellEnd"/>
      <w:r>
        <w:rPr>
          <w:rFonts w:asciiTheme="majorBidi" w:hAnsiTheme="majorBidi" w:cstheme="majorBidi"/>
          <w:sz w:val="22"/>
          <w:szCs w:val="22"/>
        </w:rPr>
        <w:t xml:space="preserve">, Beijing, China) in accordance with the manufacturer's instructions. In brief, cells were washed twice with phosphate buffered solution (PBS) and incubated </w:t>
      </w:r>
      <w:r>
        <w:rPr>
          <w:rFonts w:asciiTheme="majorBidi" w:hAnsiTheme="majorBidi" w:cstheme="majorBidi"/>
          <w:sz w:val="22"/>
          <w:szCs w:val="22"/>
        </w:rPr>
        <w:t xml:space="preserve">with 1× JC-1 working solution at 37℃ in the dark for 20 minutes. Then, cells were washed twice with 1× JC-1 buffer and harvested in 1× JC-1 buffer </w:t>
      </w:r>
      <w:r>
        <w:rPr>
          <w:rFonts w:asciiTheme="majorBidi" w:hAnsiTheme="majorBidi" w:cstheme="majorBidi"/>
          <w:sz w:val="22"/>
          <w:szCs w:val="22"/>
        </w:rPr>
        <w:lastRenderedPageBreak/>
        <w:t xml:space="preserve">for mitochondrial </w:t>
      </w:r>
      <w:proofErr w:type="spellStart"/>
      <w:r>
        <w:rPr>
          <w:rFonts w:asciiTheme="majorBidi" w:hAnsiTheme="majorBidi" w:cstheme="majorBidi"/>
          <w:sz w:val="22"/>
          <w:szCs w:val="22"/>
        </w:rPr>
        <w:t>ΔΨm</w:t>
      </w:r>
      <w:proofErr w:type="spellEnd"/>
      <w:r>
        <w:rPr>
          <w:rFonts w:asciiTheme="majorBidi" w:hAnsiTheme="majorBidi" w:cstheme="majorBidi"/>
          <w:sz w:val="22"/>
          <w:szCs w:val="22"/>
        </w:rPr>
        <w:t xml:space="preserve"> assay by flow cytometry. Mean of fluorescence intensity (MFI) of JC1 red/ JC1 green wer</w:t>
      </w:r>
      <w:r>
        <w:rPr>
          <w:rFonts w:asciiTheme="majorBidi" w:hAnsiTheme="majorBidi" w:cstheme="majorBidi"/>
          <w:sz w:val="22"/>
          <w:szCs w:val="22"/>
        </w:rPr>
        <w:t xml:space="preserve">e analyzed using </w:t>
      </w:r>
      <w:proofErr w:type="spellStart"/>
      <w:r>
        <w:rPr>
          <w:rFonts w:asciiTheme="majorBidi" w:hAnsiTheme="majorBidi" w:cstheme="majorBidi"/>
          <w:sz w:val="22"/>
          <w:szCs w:val="22"/>
        </w:rPr>
        <w:t>FlowJo</w:t>
      </w:r>
      <w:proofErr w:type="spellEnd"/>
      <w:r>
        <w:rPr>
          <w:rFonts w:asciiTheme="majorBidi" w:hAnsiTheme="majorBidi" w:cstheme="majorBidi"/>
          <w:sz w:val="22"/>
          <w:szCs w:val="22"/>
        </w:rPr>
        <w:t xml:space="preserve"> (Tree Star Technologies) and the lower ratio of JC-1 red/ JC-1 green represented the decreased mitochondrial </w:t>
      </w:r>
      <w:proofErr w:type="spellStart"/>
      <w:r>
        <w:rPr>
          <w:rFonts w:asciiTheme="majorBidi" w:hAnsiTheme="majorBidi" w:cstheme="majorBidi"/>
          <w:sz w:val="22"/>
          <w:szCs w:val="22"/>
        </w:rPr>
        <w:t>ΔΨm</w:t>
      </w:r>
      <w:proofErr w:type="spellEnd"/>
      <w:r>
        <w:rPr>
          <w:rFonts w:asciiTheme="majorBidi" w:hAnsiTheme="majorBidi" w:cstheme="majorBidi"/>
          <w:sz w:val="22"/>
          <w:szCs w:val="22"/>
        </w:rPr>
        <w:t>.</w:t>
      </w:r>
    </w:p>
    <w:p w14:paraId="2B5D424C" w14:textId="77777777" w:rsidR="00F62286" w:rsidRPr="00DF408E" w:rsidRDefault="00F62286" w:rsidP="009808E5">
      <w:pPr>
        <w:spacing w:line="480" w:lineRule="auto"/>
        <w:rPr>
          <w:rFonts w:asciiTheme="majorBidi" w:hAnsiTheme="majorBidi" w:cstheme="majorBidi"/>
          <w:sz w:val="22"/>
          <w:szCs w:val="22"/>
        </w:rPr>
      </w:pPr>
    </w:p>
    <w:p w14:paraId="5F6A38E6" w14:textId="6E4B29AB" w:rsidR="00FB6C3B" w:rsidRPr="00FB6C3B" w:rsidRDefault="00FB6C3B" w:rsidP="009808E5">
      <w:pPr>
        <w:pStyle w:val="ListParagraph"/>
        <w:numPr>
          <w:ilvl w:val="0"/>
          <w:numId w:val="2"/>
        </w:numPr>
        <w:spacing w:line="480" w:lineRule="auto"/>
        <w:ind w:firstLineChars="0"/>
        <w:rPr>
          <w:rFonts w:asciiTheme="majorBidi" w:hAnsiTheme="majorBidi" w:cstheme="majorBidi"/>
          <w:b/>
          <w:bCs/>
          <w:i/>
          <w:iCs/>
          <w:sz w:val="22"/>
          <w:szCs w:val="22"/>
        </w:rPr>
      </w:pPr>
      <w:r w:rsidRPr="00FB6C3B">
        <w:rPr>
          <w:rFonts w:asciiTheme="majorBidi" w:hAnsiTheme="majorBidi" w:cstheme="majorBidi"/>
          <w:b/>
          <w:bCs/>
          <w:i/>
          <w:iCs/>
          <w:sz w:val="22"/>
          <w:szCs w:val="22"/>
        </w:rPr>
        <w:t>RNAi and Gene Overexpression</w:t>
      </w:r>
    </w:p>
    <w:p w14:paraId="0915BAEE" w14:textId="70BB3E06" w:rsidR="00FB6C3B" w:rsidRDefault="00FB6C3B" w:rsidP="009808E5">
      <w:pPr>
        <w:spacing w:line="480" w:lineRule="auto"/>
        <w:rPr>
          <w:rFonts w:asciiTheme="majorBidi" w:hAnsiTheme="majorBidi" w:cstheme="majorBidi"/>
          <w:sz w:val="22"/>
          <w:szCs w:val="22"/>
        </w:rPr>
      </w:pPr>
      <w:r w:rsidRPr="00FB6C3B">
        <w:rPr>
          <w:rFonts w:asciiTheme="majorBidi" w:hAnsiTheme="majorBidi" w:cstheme="majorBidi" w:hint="eastAsia"/>
          <w:sz w:val="22"/>
          <w:szCs w:val="22"/>
          <w:lang w:val="en-SG"/>
        </w:rPr>
        <w:t xml:space="preserve">The </w:t>
      </w:r>
      <w:r w:rsidRPr="00FB6C3B">
        <w:rPr>
          <w:rFonts w:asciiTheme="majorBidi" w:hAnsiTheme="majorBidi" w:cstheme="majorBidi" w:hint="eastAsia"/>
          <w:sz w:val="22"/>
          <w:szCs w:val="22"/>
        </w:rPr>
        <w:t xml:space="preserve">construction of ACSL4 CRISPR/Cas9 knockout plasmids and establishment of stable cells were performed as described previously </w:t>
      </w:r>
      <w:r w:rsidRPr="00FB6C3B">
        <w:rPr>
          <w:rFonts w:asciiTheme="majorBidi" w:hAnsiTheme="majorBidi" w:cstheme="majorBidi" w:hint="eastAsia"/>
          <w:sz w:val="22"/>
          <w:szCs w:val="22"/>
        </w:rPr>
        <w:fldChar w:fldCharType="begin"/>
      </w:r>
      <w:r w:rsidR="00A2186E">
        <w:rPr>
          <w:rFonts w:asciiTheme="majorBidi" w:hAnsiTheme="majorBidi" w:cstheme="majorBidi"/>
          <w:sz w:val="22"/>
          <w:szCs w:val="22"/>
        </w:rPr>
        <w:instrText xml:space="preserve"> ADDIN EN.CITE &lt;EndNote&gt;&lt;Cite&gt;&lt;Author&gt;Lu&lt;/Author&gt;&lt;Year&gt;2022&lt;/Year&gt;&lt;RecNum&gt;72&lt;/RecNum&gt;&lt;DisplayText&gt;[4]&lt;/DisplayText&gt;&lt;record&gt;&lt;rec-number&gt;72&lt;/rec-number&gt;&lt;foreign-keys&gt;&lt;key app="EN" db-id="p20zws5p4vrrxfefwss5zx98v00zt00v9twd" timestamp="1674552604"&gt;72&lt;/key&gt;&lt;/foreign-keys&gt;&lt;ref-type name="Journal Article"&gt;17&lt;/ref-type&gt;&lt;contributors&gt;&lt;authors&gt;&lt;author&gt;Lu, Guang&lt;/author&gt;&lt;author&gt;Tan, Hayden Weng Siong&lt;/author&gt;&lt;author&gt;Schmauck-Medina, Tomas&lt;/author&gt;&lt;author&gt;Wang, Liming&lt;/author&gt;&lt;author&gt;Chen, Jiaqing&lt;/author&gt;&lt;author&gt;Cho, Yik Lam&lt;/author&gt;&lt;author&gt;Chen, Kelie&lt;/author&gt;&lt;author&gt;Zhang, Jing-Zi&lt;/author&gt;&lt;author&gt;He, Weifeng&lt;/author&gt;&lt;author&gt;Wu, Yihua&lt;/author&gt;&lt;author&gt;Xia, Dajing&lt;/author&gt;&lt;author&gt;Zhou, Jing&lt;/author&gt;&lt;author&gt;Fang, Evandro F.&lt;/author&gt;&lt;author&gt;Fang, Lei&lt;/author&gt;&lt;author&gt;Liu, Wei&lt;/author&gt;&lt;author&gt;Shen, Han-Ming&lt;/author&gt;&lt;/authors&gt;&lt;/contributors&gt;&lt;titles&gt;&lt;title&gt;WIPI2 positively regulates mitophagy by promoting mitochondrial recruitment of VCP&lt;/title&gt;&lt;secondary-title&gt;Autophagy&lt;/secondary-title&gt;&lt;/titles&gt;&lt;pages&gt;2865-2879&lt;/pages&gt;&lt;volume&gt;18&lt;/volume&gt;&lt;number&gt;12&lt;/number&gt;&lt;dates&gt;&lt;year&gt;2022&lt;/year&gt;&lt;pub-dates&gt;&lt;date&gt;2022/12/02&lt;/date&gt;&lt;/pub-dates&gt;&lt;/dates&gt;&lt;publisher&gt;Taylor &amp;amp; Francis&lt;/publisher&gt;&lt;isbn&gt;1554-8627&lt;/isbn&gt;&lt;urls&gt;&lt;related-urls&gt;&lt;url&gt;https://doi.org/10.1080/15548627.2022.2052461&lt;/url&gt;&lt;/related-urls&gt;&lt;/urls&gt;&lt;electronic-resource-num&gt;10.1080/15548627.2022.2052461&lt;/electronic-resource-num&gt;&lt;/record&gt;&lt;/Cite&gt;&lt;/EndNote&gt;</w:instrText>
      </w:r>
      <w:r w:rsidRPr="00FB6C3B">
        <w:rPr>
          <w:rFonts w:asciiTheme="majorBidi" w:hAnsiTheme="majorBidi" w:cstheme="majorBidi" w:hint="eastAsia"/>
          <w:sz w:val="22"/>
          <w:szCs w:val="22"/>
        </w:rPr>
        <w:fldChar w:fldCharType="separate"/>
      </w:r>
      <w:r w:rsidR="00A2186E">
        <w:rPr>
          <w:rFonts w:asciiTheme="majorBidi" w:hAnsiTheme="majorBidi" w:cstheme="majorBidi"/>
          <w:noProof/>
          <w:sz w:val="22"/>
          <w:szCs w:val="22"/>
        </w:rPr>
        <w:t>[4]</w:t>
      </w:r>
      <w:r w:rsidRPr="00FB6C3B">
        <w:rPr>
          <w:rFonts w:asciiTheme="majorBidi" w:hAnsiTheme="majorBidi" w:cstheme="majorBidi" w:hint="eastAsia"/>
          <w:sz w:val="22"/>
          <w:szCs w:val="22"/>
          <w:lang w:val="en-SG"/>
        </w:rPr>
        <w:fldChar w:fldCharType="end"/>
      </w:r>
      <w:r w:rsidRPr="00FB6C3B">
        <w:rPr>
          <w:rFonts w:asciiTheme="majorBidi" w:hAnsiTheme="majorBidi" w:cstheme="majorBidi" w:hint="eastAsia"/>
          <w:sz w:val="22"/>
          <w:szCs w:val="22"/>
        </w:rPr>
        <w:t>. The sequences for single guide RNA (</w:t>
      </w:r>
      <w:proofErr w:type="spellStart"/>
      <w:r w:rsidRPr="00FB6C3B">
        <w:rPr>
          <w:rFonts w:asciiTheme="majorBidi" w:hAnsiTheme="majorBidi" w:cstheme="majorBidi" w:hint="eastAsia"/>
          <w:sz w:val="22"/>
          <w:szCs w:val="22"/>
        </w:rPr>
        <w:t>sgRNA</w:t>
      </w:r>
      <w:proofErr w:type="spellEnd"/>
      <w:r w:rsidRPr="00FB6C3B">
        <w:rPr>
          <w:rFonts w:asciiTheme="majorBidi" w:hAnsiTheme="majorBidi" w:cstheme="majorBidi" w:hint="eastAsia"/>
          <w:sz w:val="22"/>
          <w:szCs w:val="22"/>
        </w:rPr>
        <w:t xml:space="preserve">, Supplementary Methods) were designed using CHOPCHOP guide RNA design websites (http://chopchop.cbu.uib.no) and synthesized by </w:t>
      </w:r>
      <w:proofErr w:type="spellStart"/>
      <w:r w:rsidRPr="00FB6C3B">
        <w:rPr>
          <w:rFonts w:asciiTheme="majorBidi" w:hAnsiTheme="majorBidi" w:cstheme="majorBidi" w:hint="eastAsia"/>
          <w:sz w:val="22"/>
          <w:szCs w:val="22"/>
        </w:rPr>
        <w:t>Sangon</w:t>
      </w:r>
      <w:proofErr w:type="spellEnd"/>
      <w:r w:rsidRPr="00FB6C3B">
        <w:rPr>
          <w:rFonts w:asciiTheme="majorBidi" w:hAnsiTheme="majorBidi" w:cstheme="majorBidi" w:hint="eastAsia"/>
          <w:sz w:val="22"/>
          <w:szCs w:val="22"/>
        </w:rPr>
        <w:t xml:space="preserve"> Biotech (Shanghai, China). </w:t>
      </w:r>
      <w:r w:rsidRPr="00FB6C3B">
        <w:rPr>
          <w:rFonts w:asciiTheme="majorBidi" w:hAnsiTheme="majorBidi" w:cstheme="majorBidi" w:hint="eastAsia"/>
          <w:sz w:val="22"/>
          <w:szCs w:val="22"/>
          <w:lang w:val="en-SG"/>
        </w:rPr>
        <w:t xml:space="preserve">After transfection using </w:t>
      </w:r>
      <w:proofErr w:type="spellStart"/>
      <w:r w:rsidRPr="00FB6C3B">
        <w:rPr>
          <w:rFonts w:asciiTheme="majorBidi" w:hAnsiTheme="majorBidi" w:cstheme="majorBidi" w:hint="eastAsia"/>
          <w:sz w:val="22"/>
          <w:szCs w:val="22"/>
        </w:rPr>
        <w:t>Lipofectamine</w:t>
      </w:r>
      <w:proofErr w:type="spellEnd"/>
      <w:r w:rsidRPr="00FB6C3B">
        <w:rPr>
          <w:rFonts w:asciiTheme="majorBidi" w:hAnsiTheme="majorBidi" w:cstheme="majorBidi" w:hint="eastAsia"/>
          <w:sz w:val="22"/>
          <w:szCs w:val="22"/>
        </w:rPr>
        <w:t>™</w:t>
      </w:r>
      <w:r w:rsidRPr="00FB6C3B">
        <w:rPr>
          <w:rFonts w:asciiTheme="majorBidi" w:hAnsiTheme="majorBidi" w:cstheme="majorBidi" w:hint="eastAsia"/>
          <w:sz w:val="22"/>
          <w:szCs w:val="22"/>
        </w:rPr>
        <w:t xml:space="preserve"> 3000 (</w:t>
      </w:r>
      <w:proofErr w:type="spellStart"/>
      <w:r w:rsidRPr="00FB6C3B">
        <w:rPr>
          <w:rFonts w:asciiTheme="majorBidi" w:hAnsiTheme="majorBidi" w:cstheme="majorBidi" w:hint="eastAsia"/>
          <w:sz w:val="22"/>
          <w:szCs w:val="22"/>
        </w:rPr>
        <w:t>Thermo</w:t>
      </w:r>
      <w:proofErr w:type="spellEnd"/>
      <w:r w:rsidRPr="00FB6C3B">
        <w:rPr>
          <w:rFonts w:asciiTheme="majorBidi" w:hAnsiTheme="majorBidi" w:cstheme="majorBidi" w:hint="eastAsia"/>
          <w:sz w:val="22"/>
          <w:szCs w:val="22"/>
        </w:rPr>
        <w:t xml:space="preserve"> Fisher)</w:t>
      </w:r>
      <w:r w:rsidRPr="00FB6C3B">
        <w:rPr>
          <w:rFonts w:asciiTheme="majorBidi" w:hAnsiTheme="majorBidi" w:cstheme="majorBidi" w:hint="eastAsia"/>
          <w:sz w:val="22"/>
          <w:szCs w:val="22"/>
          <w:lang w:val="en-SG"/>
        </w:rPr>
        <w:t xml:space="preserve">, cells </w:t>
      </w:r>
      <w:r w:rsidRPr="00FB6C3B">
        <w:rPr>
          <w:rFonts w:asciiTheme="majorBidi" w:hAnsiTheme="majorBidi" w:cstheme="majorBidi" w:hint="eastAsia"/>
          <w:sz w:val="22"/>
          <w:szCs w:val="22"/>
        </w:rPr>
        <w:t xml:space="preserve">were cultured in selective medium containing 0.5 </w:t>
      </w:r>
      <w:proofErr w:type="spellStart"/>
      <w:r w:rsidRPr="00FB6C3B">
        <w:rPr>
          <w:rFonts w:asciiTheme="majorBidi" w:hAnsiTheme="majorBidi" w:cstheme="majorBidi"/>
          <w:sz w:val="22"/>
          <w:szCs w:val="22"/>
        </w:rPr>
        <w:t>μ</w:t>
      </w:r>
      <w:r w:rsidRPr="00FB6C3B">
        <w:rPr>
          <w:rFonts w:asciiTheme="majorBidi" w:hAnsiTheme="majorBidi" w:cstheme="majorBidi" w:hint="eastAsia"/>
          <w:sz w:val="22"/>
          <w:szCs w:val="22"/>
        </w:rPr>
        <w:t>g</w:t>
      </w:r>
      <w:proofErr w:type="spellEnd"/>
      <w:r w:rsidRPr="00FB6C3B">
        <w:rPr>
          <w:rFonts w:asciiTheme="majorBidi" w:hAnsiTheme="majorBidi" w:cstheme="majorBidi" w:hint="eastAsia"/>
          <w:sz w:val="22"/>
          <w:szCs w:val="22"/>
        </w:rPr>
        <w:t xml:space="preserve">/mL </w:t>
      </w:r>
      <w:proofErr w:type="spellStart"/>
      <w:r w:rsidRPr="00FB6C3B">
        <w:rPr>
          <w:rFonts w:asciiTheme="majorBidi" w:hAnsiTheme="majorBidi" w:cstheme="majorBidi" w:hint="eastAsia"/>
          <w:sz w:val="22"/>
          <w:szCs w:val="22"/>
        </w:rPr>
        <w:t>puromycin</w:t>
      </w:r>
      <w:proofErr w:type="spellEnd"/>
      <w:r w:rsidRPr="00FB6C3B">
        <w:rPr>
          <w:rFonts w:asciiTheme="majorBidi" w:hAnsiTheme="majorBidi" w:cstheme="majorBidi" w:hint="eastAsia"/>
          <w:sz w:val="22"/>
          <w:szCs w:val="22"/>
        </w:rPr>
        <w:t xml:space="preserve"> (</w:t>
      </w:r>
      <w:proofErr w:type="spellStart"/>
      <w:r w:rsidRPr="00FB6C3B">
        <w:rPr>
          <w:rFonts w:asciiTheme="majorBidi" w:hAnsiTheme="majorBidi" w:cstheme="majorBidi" w:hint="eastAsia"/>
          <w:sz w:val="22"/>
          <w:szCs w:val="22"/>
        </w:rPr>
        <w:t>Thermo</w:t>
      </w:r>
      <w:proofErr w:type="spellEnd"/>
      <w:r w:rsidRPr="00FB6C3B">
        <w:rPr>
          <w:rFonts w:asciiTheme="majorBidi" w:hAnsiTheme="majorBidi" w:cstheme="majorBidi" w:hint="eastAsia"/>
          <w:sz w:val="22"/>
          <w:szCs w:val="22"/>
        </w:rPr>
        <w:t xml:space="preserve"> Fisher). In addition, Huh7 cells were transfected with negative control or CEBPA CRISPR/Cas9 knockout lentivirus (</w:t>
      </w:r>
      <w:proofErr w:type="spellStart"/>
      <w:r w:rsidRPr="00FB6C3B">
        <w:rPr>
          <w:rFonts w:asciiTheme="majorBidi" w:hAnsiTheme="majorBidi" w:cstheme="majorBidi" w:hint="eastAsia"/>
          <w:sz w:val="22"/>
          <w:szCs w:val="22"/>
        </w:rPr>
        <w:t>Genechem</w:t>
      </w:r>
      <w:proofErr w:type="spellEnd"/>
      <w:r w:rsidRPr="00FB6C3B">
        <w:rPr>
          <w:rFonts w:asciiTheme="majorBidi" w:hAnsiTheme="majorBidi" w:cstheme="majorBidi" w:hint="eastAsia"/>
          <w:sz w:val="22"/>
          <w:szCs w:val="22"/>
        </w:rPr>
        <w:t xml:space="preserve">, Shanghai, China). </w:t>
      </w:r>
      <w:r w:rsidRPr="00FB6C3B">
        <w:rPr>
          <w:rFonts w:asciiTheme="majorBidi" w:hAnsiTheme="majorBidi" w:cstheme="majorBidi" w:hint="eastAsia"/>
          <w:sz w:val="22"/>
          <w:szCs w:val="22"/>
          <w:lang w:val="en-SG"/>
        </w:rPr>
        <w:t>For transient knockdown, siRNAs against negative control (</w:t>
      </w:r>
      <w:r w:rsidRPr="00FB6C3B">
        <w:rPr>
          <w:rFonts w:asciiTheme="majorBidi" w:hAnsiTheme="majorBidi" w:cstheme="majorBidi" w:hint="eastAsia"/>
          <w:sz w:val="22"/>
          <w:szCs w:val="22"/>
        </w:rPr>
        <w:t>#12935300</w:t>
      </w:r>
      <w:r w:rsidRPr="00FB6C3B">
        <w:rPr>
          <w:rFonts w:asciiTheme="majorBidi" w:hAnsiTheme="majorBidi" w:cstheme="majorBidi" w:hint="eastAsia"/>
          <w:sz w:val="22"/>
          <w:szCs w:val="22"/>
          <w:lang w:val="en-SG"/>
        </w:rPr>
        <w:t xml:space="preserve">), ACSL4 </w:t>
      </w:r>
      <w:r w:rsidRPr="00FB6C3B">
        <w:rPr>
          <w:rFonts w:asciiTheme="majorBidi" w:hAnsiTheme="majorBidi" w:cstheme="majorBidi" w:hint="eastAsia"/>
          <w:sz w:val="22"/>
          <w:szCs w:val="22"/>
        </w:rPr>
        <w:t>(#HSS103537, #HSS103539)</w:t>
      </w:r>
      <w:r w:rsidRPr="00FB6C3B">
        <w:rPr>
          <w:rFonts w:asciiTheme="majorBidi" w:hAnsiTheme="majorBidi" w:cstheme="majorBidi" w:hint="eastAsia"/>
          <w:sz w:val="22"/>
          <w:szCs w:val="22"/>
          <w:lang w:val="en-SG"/>
        </w:rPr>
        <w:t xml:space="preserve"> from </w:t>
      </w:r>
      <w:proofErr w:type="spellStart"/>
      <w:r w:rsidRPr="00FB6C3B">
        <w:rPr>
          <w:rFonts w:asciiTheme="majorBidi" w:hAnsiTheme="majorBidi" w:cstheme="majorBidi" w:hint="eastAsia"/>
          <w:sz w:val="22"/>
          <w:szCs w:val="22"/>
        </w:rPr>
        <w:t>Thermo</w:t>
      </w:r>
      <w:proofErr w:type="spellEnd"/>
      <w:r w:rsidRPr="00FB6C3B">
        <w:rPr>
          <w:rFonts w:asciiTheme="majorBidi" w:hAnsiTheme="majorBidi" w:cstheme="majorBidi" w:hint="eastAsia"/>
          <w:sz w:val="22"/>
          <w:szCs w:val="22"/>
        </w:rPr>
        <w:t xml:space="preserve"> Fisher</w:t>
      </w:r>
      <w:r w:rsidRPr="00FB6C3B">
        <w:rPr>
          <w:rFonts w:asciiTheme="majorBidi" w:hAnsiTheme="majorBidi" w:cstheme="majorBidi" w:hint="eastAsia"/>
          <w:sz w:val="22"/>
          <w:szCs w:val="22"/>
          <w:lang w:val="en-SG"/>
        </w:rPr>
        <w:t xml:space="preserve"> were given to cells with the aid of </w:t>
      </w:r>
      <w:proofErr w:type="spellStart"/>
      <w:r w:rsidRPr="00FB6C3B">
        <w:rPr>
          <w:rFonts w:asciiTheme="majorBidi" w:hAnsiTheme="majorBidi" w:cstheme="majorBidi" w:hint="eastAsia"/>
          <w:sz w:val="22"/>
          <w:szCs w:val="22"/>
        </w:rPr>
        <w:t>Lipofectamin</w:t>
      </w:r>
      <w:proofErr w:type="spellEnd"/>
      <w:r w:rsidRPr="00FB6C3B">
        <w:rPr>
          <w:rFonts w:asciiTheme="majorBidi" w:hAnsiTheme="majorBidi" w:cstheme="majorBidi" w:hint="eastAsia"/>
          <w:sz w:val="22"/>
          <w:szCs w:val="22"/>
          <w:lang w:val="en-SG"/>
        </w:rPr>
        <w:t>e</w:t>
      </w:r>
      <w:r w:rsidRPr="00FB6C3B">
        <w:rPr>
          <w:rFonts w:asciiTheme="majorBidi" w:hAnsiTheme="majorBidi" w:cstheme="majorBidi" w:hint="eastAsia"/>
          <w:sz w:val="22"/>
          <w:szCs w:val="22"/>
        </w:rPr>
        <w:t xml:space="preserve"> </w:t>
      </w:r>
      <w:proofErr w:type="spellStart"/>
      <w:r w:rsidRPr="00FB6C3B">
        <w:rPr>
          <w:rFonts w:asciiTheme="majorBidi" w:hAnsiTheme="majorBidi" w:cstheme="majorBidi" w:hint="eastAsia"/>
          <w:sz w:val="22"/>
          <w:szCs w:val="22"/>
        </w:rPr>
        <w:t>RNAiMAX</w:t>
      </w:r>
      <w:proofErr w:type="spellEnd"/>
      <w:r w:rsidRPr="00FB6C3B">
        <w:rPr>
          <w:rFonts w:asciiTheme="majorBidi" w:hAnsiTheme="majorBidi" w:cstheme="majorBidi" w:hint="eastAsia"/>
          <w:sz w:val="22"/>
          <w:szCs w:val="22"/>
        </w:rPr>
        <w:t xml:space="preserve"> (</w:t>
      </w:r>
      <w:r w:rsidRPr="00FB6C3B">
        <w:rPr>
          <w:rFonts w:asciiTheme="majorBidi" w:hAnsiTheme="majorBidi" w:cstheme="majorBidi" w:hint="eastAsia"/>
          <w:sz w:val="22"/>
          <w:szCs w:val="22"/>
          <w:lang w:val="en-SG"/>
        </w:rPr>
        <w:t>T</w:t>
      </w:r>
      <w:proofErr w:type="spellStart"/>
      <w:r w:rsidRPr="00FB6C3B">
        <w:rPr>
          <w:rFonts w:asciiTheme="majorBidi" w:hAnsiTheme="majorBidi" w:cstheme="majorBidi" w:hint="eastAsia"/>
          <w:sz w:val="22"/>
          <w:szCs w:val="22"/>
        </w:rPr>
        <w:t>hermo</w:t>
      </w:r>
      <w:proofErr w:type="spellEnd"/>
      <w:r w:rsidRPr="00FB6C3B">
        <w:rPr>
          <w:rFonts w:asciiTheme="majorBidi" w:hAnsiTheme="majorBidi" w:cstheme="majorBidi" w:hint="eastAsia"/>
          <w:sz w:val="22"/>
          <w:szCs w:val="22"/>
        </w:rPr>
        <w:t xml:space="preserve"> Fisher). ACSL4</w:t>
      </w:r>
      <w:r w:rsidRPr="00FB6C3B">
        <w:rPr>
          <w:rFonts w:asciiTheme="majorBidi" w:hAnsiTheme="majorBidi" w:cstheme="majorBidi" w:hint="eastAsia"/>
          <w:sz w:val="22"/>
          <w:szCs w:val="22"/>
          <w:lang w:val="en-SG"/>
        </w:rPr>
        <w:t xml:space="preserve"> </w:t>
      </w:r>
      <w:r w:rsidRPr="00FB6C3B">
        <w:rPr>
          <w:rFonts w:asciiTheme="majorBidi" w:hAnsiTheme="majorBidi" w:cstheme="majorBidi" w:hint="eastAsia"/>
          <w:sz w:val="22"/>
          <w:szCs w:val="22"/>
        </w:rPr>
        <w:t>over-expression</w:t>
      </w:r>
      <w:r w:rsidRPr="00FB6C3B">
        <w:rPr>
          <w:rFonts w:asciiTheme="majorBidi" w:hAnsiTheme="majorBidi" w:cstheme="majorBidi" w:hint="eastAsia"/>
          <w:sz w:val="22"/>
          <w:szCs w:val="22"/>
          <w:lang w:val="en-SG"/>
        </w:rPr>
        <w:t xml:space="preserve"> </w:t>
      </w:r>
      <w:proofErr w:type="gramStart"/>
      <w:r w:rsidRPr="00FB6C3B">
        <w:rPr>
          <w:rFonts w:asciiTheme="majorBidi" w:hAnsiTheme="majorBidi" w:cstheme="majorBidi" w:hint="eastAsia"/>
          <w:sz w:val="22"/>
          <w:szCs w:val="22"/>
        </w:rPr>
        <w:t xml:space="preserve">experiment </w:t>
      </w:r>
      <w:r w:rsidRPr="00FB6C3B">
        <w:rPr>
          <w:rFonts w:asciiTheme="majorBidi" w:hAnsiTheme="majorBidi" w:cstheme="majorBidi" w:hint="eastAsia"/>
          <w:sz w:val="22"/>
          <w:szCs w:val="22"/>
          <w:lang w:val="en-SG"/>
        </w:rPr>
        <w:t xml:space="preserve">with ready-made </w:t>
      </w:r>
      <w:r w:rsidRPr="00FB6C3B">
        <w:rPr>
          <w:rFonts w:asciiTheme="majorBidi" w:hAnsiTheme="majorBidi" w:cstheme="majorBidi" w:hint="eastAsia"/>
          <w:sz w:val="22"/>
          <w:szCs w:val="22"/>
        </w:rPr>
        <w:t xml:space="preserve">lentivirus </w:t>
      </w:r>
      <w:r w:rsidRPr="00FB6C3B">
        <w:rPr>
          <w:rFonts w:asciiTheme="majorBidi" w:hAnsiTheme="majorBidi" w:cstheme="majorBidi" w:hint="eastAsia"/>
          <w:sz w:val="22"/>
          <w:szCs w:val="22"/>
          <w:lang w:val="en-SG"/>
        </w:rPr>
        <w:t>(</w:t>
      </w:r>
      <w:proofErr w:type="spellStart"/>
      <w:r w:rsidRPr="00FB6C3B">
        <w:rPr>
          <w:rFonts w:asciiTheme="majorBidi" w:hAnsiTheme="majorBidi" w:cstheme="majorBidi" w:hint="eastAsia"/>
          <w:sz w:val="22"/>
          <w:szCs w:val="22"/>
        </w:rPr>
        <w:t>GeneChem</w:t>
      </w:r>
      <w:proofErr w:type="spellEnd"/>
      <w:r w:rsidRPr="00FB6C3B">
        <w:rPr>
          <w:rFonts w:asciiTheme="majorBidi" w:hAnsiTheme="majorBidi" w:cstheme="majorBidi" w:hint="eastAsia"/>
          <w:sz w:val="22"/>
          <w:szCs w:val="22"/>
        </w:rPr>
        <w:t>)</w:t>
      </w:r>
      <w:r w:rsidRPr="00FB6C3B">
        <w:rPr>
          <w:rFonts w:asciiTheme="majorBidi" w:hAnsiTheme="majorBidi" w:cstheme="majorBidi" w:hint="eastAsia"/>
          <w:sz w:val="22"/>
          <w:szCs w:val="22"/>
          <w:lang w:val="en-SG"/>
        </w:rPr>
        <w:t xml:space="preserve"> were</w:t>
      </w:r>
      <w:proofErr w:type="gramEnd"/>
      <w:r w:rsidRPr="00FB6C3B">
        <w:rPr>
          <w:rFonts w:asciiTheme="majorBidi" w:hAnsiTheme="majorBidi" w:cstheme="majorBidi" w:hint="eastAsia"/>
          <w:sz w:val="22"/>
          <w:szCs w:val="22"/>
          <w:lang w:val="en-SG"/>
        </w:rPr>
        <w:t xml:space="preserve"> conducted in </w:t>
      </w:r>
      <w:r w:rsidRPr="00FB6C3B">
        <w:rPr>
          <w:rFonts w:asciiTheme="majorBidi" w:hAnsiTheme="majorBidi" w:cstheme="majorBidi" w:hint="eastAsia"/>
          <w:sz w:val="22"/>
          <w:szCs w:val="22"/>
        </w:rPr>
        <w:t>HepG2 cells and N1S1 cells</w:t>
      </w:r>
      <w:r w:rsidRPr="00FB6C3B">
        <w:rPr>
          <w:rFonts w:asciiTheme="majorBidi" w:hAnsiTheme="majorBidi" w:cstheme="majorBidi" w:hint="eastAsia"/>
          <w:sz w:val="22"/>
          <w:szCs w:val="22"/>
          <w:lang w:val="en-SG"/>
        </w:rPr>
        <w:t xml:space="preserve"> </w:t>
      </w:r>
      <w:r w:rsidRPr="00FB6C3B">
        <w:rPr>
          <w:rFonts w:asciiTheme="majorBidi" w:hAnsiTheme="majorBidi" w:cstheme="majorBidi" w:hint="eastAsia"/>
          <w:sz w:val="22"/>
          <w:szCs w:val="22"/>
        </w:rPr>
        <w:t>according to the manufacturer</w:t>
      </w:r>
      <w:r w:rsidRPr="00FB6C3B">
        <w:rPr>
          <w:rFonts w:asciiTheme="majorBidi" w:hAnsiTheme="majorBidi" w:cstheme="majorBidi"/>
          <w:sz w:val="22"/>
          <w:szCs w:val="22"/>
        </w:rPr>
        <w:t>’</w:t>
      </w:r>
      <w:r w:rsidRPr="00FB6C3B">
        <w:rPr>
          <w:rFonts w:asciiTheme="majorBidi" w:hAnsiTheme="majorBidi" w:cstheme="majorBidi" w:hint="eastAsia"/>
          <w:sz w:val="22"/>
          <w:szCs w:val="22"/>
        </w:rPr>
        <w:t>s instructions. HepG2 cells were transfected with pcDNA3.1 vector or pcDNA3.1-CEBPA plasmid</w:t>
      </w:r>
      <w:r w:rsidRPr="00FB6C3B">
        <w:rPr>
          <w:rFonts w:asciiTheme="majorBidi" w:hAnsiTheme="majorBidi" w:cstheme="majorBidi"/>
          <w:sz w:val="22"/>
          <w:szCs w:val="22"/>
        </w:rPr>
        <w:t>s</w:t>
      </w:r>
      <w:r w:rsidRPr="00FB6C3B">
        <w:rPr>
          <w:rFonts w:asciiTheme="majorBidi" w:hAnsiTheme="majorBidi" w:cstheme="majorBidi" w:hint="eastAsia"/>
          <w:sz w:val="22"/>
          <w:szCs w:val="22"/>
        </w:rPr>
        <w:t xml:space="preserve"> </w:t>
      </w:r>
      <w:r w:rsidRPr="00FB6C3B">
        <w:rPr>
          <w:rFonts w:asciiTheme="majorBidi" w:hAnsiTheme="majorBidi" w:cstheme="majorBidi"/>
          <w:sz w:val="22"/>
          <w:szCs w:val="22"/>
        </w:rPr>
        <w:t xml:space="preserve">kindly provided by </w:t>
      </w:r>
      <w:r w:rsidRPr="00FB6C3B">
        <w:rPr>
          <w:rFonts w:asciiTheme="majorBidi" w:hAnsiTheme="majorBidi" w:cstheme="majorBidi" w:hint="eastAsia"/>
          <w:sz w:val="22"/>
          <w:szCs w:val="22"/>
        </w:rPr>
        <w:t xml:space="preserve">Dr. A.D. Friedman (Johns Hopkins University, </w:t>
      </w:r>
      <w:r w:rsidRPr="00FB6C3B">
        <w:rPr>
          <w:rFonts w:asciiTheme="majorBidi" w:hAnsiTheme="majorBidi" w:cstheme="majorBidi"/>
          <w:sz w:val="22"/>
          <w:szCs w:val="22"/>
        </w:rPr>
        <w:t>Baltimore, MD)</w:t>
      </w:r>
      <w:r w:rsidRPr="00FB6C3B">
        <w:rPr>
          <w:rFonts w:asciiTheme="majorBidi" w:hAnsiTheme="majorBidi" w:cstheme="majorBidi" w:hint="eastAsia"/>
          <w:sz w:val="22"/>
          <w:szCs w:val="22"/>
        </w:rPr>
        <w:t xml:space="preserve"> </w:t>
      </w:r>
      <w:r w:rsidRPr="00FB6C3B">
        <w:rPr>
          <w:rFonts w:asciiTheme="majorBidi" w:hAnsiTheme="majorBidi" w:cstheme="majorBidi"/>
          <w:sz w:val="22"/>
          <w:szCs w:val="22"/>
        </w:rPr>
        <w:fldChar w:fldCharType="begin"/>
      </w:r>
      <w:r w:rsidR="00A2186E">
        <w:rPr>
          <w:rFonts w:asciiTheme="majorBidi" w:hAnsiTheme="majorBidi" w:cstheme="majorBidi"/>
          <w:sz w:val="22"/>
          <w:szCs w:val="22"/>
        </w:rPr>
        <w:instrText xml:space="preserve"> ADDIN EN.CITE &lt;EndNote&gt;&lt;Cite&gt;&lt;Author&gt;Paz-Priel&lt;/Author&gt;&lt;Year&gt;2009&lt;/Year&gt;&lt;RecNum&gt;2884&lt;/RecNum&gt;&lt;DisplayText&gt;[5]&lt;/DisplayText&gt;&lt;record&gt;&lt;rec-number&gt;2884&lt;/rec-number&gt;&lt;foreign-keys&gt;&lt;key app="EN" db-id="p20zws5p4vrrxfefwss5zx98v00zt00v9twd" timestamp="1707303106"&gt;2884&lt;/key&gt;&lt;/foreign-keys&gt;&lt;ref-type name="Journal Article"&gt;17&lt;/ref-type&gt;&lt;contributors&gt;&lt;authors&gt;&lt;author&gt;Paz-Priel, I.&lt;/author&gt;&lt;author&gt;Ghosal, A. K.&lt;/author&gt;&lt;author&gt;Kowalski, J.&lt;/author&gt;&lt;author&gt;Friedman, A. D.&lt;/author&gt;&lt;/authors&gt;&lt;/contributors&gt;&lt;titles&gt;&lt;title&gt;C/EBPα or C/EBPα oncoproteins regulate the intrinsic and extrinsic apoptotic pathways by direct interaction with NF-κB p50 bound to the bcl-2 and FLIP gene promoters&lt;/title&gt;&lt;secondary-title&gt;Leukemia&lt;/secondary-title&gt;&lt;/titles&gt;&lt;periodical&gt;&lt;full-title&gt;Leukemia&lt;/full-title&gt;&lt;abbr-1&gt;Leukemia&lt;/abbr-1&gt;&lt;abbr-2&gt;Leukemia&lt;/abbr-2&gt;&lt;/periodical&gt;&lt;pages&gt;365-374&lt;/pages&gt;&lt;volume&gt;23&lt;/volume&gt;&lt;number&gt;2&lt;/number&gt;&lt;dates&gt;&lt;year&gt;2009&lt;/year&gt;&lt;pub-dates&gt;&lt;date&gt;2009/02/01&lt;/date&gt;&lt;/pub-dates&gt;&lt;/dates&gt;&lt;isbn&gt;1476-5551&lt;/isbn&gt;&lt;urls&gt;&lt;related-urls&gt;&lt;url&gt;https://doi.org/10.1038/leu.2008.297&lt;/url&gt;&lt;/related-urls&gt;&lt;/urls&gt;&lt;electronic-resource-num&gt;10.1038/leu.2008.297&lt;/electronic-resource-num&gt;&lt;/record&gt;&lt;/Cite&gt;&lt;/EndNote&gt;</w:instrText>
      </w:r>
      <w:r w:rsidRPr="00FB6C3B">
        <w:rPr>
          <w:rFonts w:asciiTheme="majorBidi" w:hAnsiTheme="majorBidi" w:cstheme="majorBidi"/>
          <w:sz w:val="22"/>
          <w:szCs w:val="22"/>
        </w:rPr>
        <w:fldChar w:fldCharType="separate"/>
      </w:r>
      <w:r w:rsidR="00A2186E">
        <w:rPr>
          <w:rFonts w:asciiTheme="majorBidi" w:hAnsiTheme="majorBidi" w:cstheme="majorBidi"/>
          <w:noProof/>
          <w:sz w:val="22"/>
          <w:szCs w:val="22"/>
        </w:rPr>
        <w:t>[5]</w:t>
      </w:r>
      <w:r w:rsidRPr="00FB6C3B">
        <w:rPr>
          <w:rFonts w:asciiTheme="majorBidi" w:hAnsiTheme="majorBidi" w:cstheme="majorBidi"/>
          <w:sz w:val="22"/>
          <w:szCs w:val="22"/>
          <w:lang w:val="en-SG"/>
        </w:rPr>
        <w:fldChar w:fldCharType="end"/>
      </w:r>
      <w:r w:rsidRPr="00FB6C3B">
        <w:rPr>
          <w:rFonts w:asciiTheme="majorBidi" w:hAnsiTheme="majorBidi" w:cstheme="majorBidi" w:hint="eastAsia"/>
          <w:sz w:val="22"/>
          <w:szCs w:val="22"/>
        </w:rPr>
        <w:t>.</w:t>
      </w:r>
    </w:p>
    <w:p w14:paraId="0530AC7A" w14:textId="77777777" w:rsidR="00E05223" w:rsidRDefault="00E05223" w:rsidP="009808E5">
      <w:pPr>
        <w:spacing w:line="480" w:lineRule="auto"/>
        <w:rPr>
          <w:rFonts w:asciiTheme="majorBidi" w:hAnsiTheme="majorBidi" w:cstheme="majorBidi"/>
          <w:sz w:val="22"/>
          <w:szCs w:val="22"/>
        </w:rPr>
      </w:pPr>
    </w:p>
    <w:p w14:paraId="5AFE2151" w14:textId="77777777" w:rsidR="00E05223" w:rsidRDefault="00E05223" w:rsidP="009808E5">
      <w:pPr>
        <w:spacing w:line="480" w:lineRule="auto"/>
        <w:rPr>
          <w:rFonts w:asciiTheme="majorBidi" w:hAnsiTheme="majorBidi" w:cstheme="majorBidi"/>
          <w:sz w:val="22"/>
          <w:szCs w:val="22"/>
        </w:rPr>
      </w:pPr>
    </w:p>
    <w:p w14:paraId="1C2F6113" w14:textId="77777777" w:rsidR="00E05223" w:rsidRPr="00E05223" w:rsidRDefault="00E05223" w:rsidP="009808E5">
      <w:pPr>
        <w:spacing w:line="480" w:lineRule="auto"/>
        <w:rPr>
          <w:rFonts w:asciiTheme="majorBidi" w:hAnsiTheme="majorBidi" w:cstheme="majorBidi"/>
          <w:sz w:val="22"/>
          <w:szCs w:val="22"/>
        </w:rPr>
      </w:pPr>
    </w:p>
    <w:p w14:paraId="7F933EF6" w14:textId="77777777" w:rsidR="00FB6C3B" w:rsidRDefault="00FB6C3B" w:rsidP="009808E5">
      <w:pPr>
        <w:pStyle w:val="ListParagraph"/>
        <w:spacing w:line="480" w:lineRule="auto"/>
        <w:ind w:firstLineChars="0" w:firstLine="0"/>
        <w:rPr>
          <w:rFonts w:asciiTheme="majorBidi" w:hAnsiTheme="majorBidi" w:cstheme="majorBidi"/>
          <w:b/>
          <w:bCs/>
          <w:sz w:val="22"/>
          <w:szCs w:val="22"/>
        </w:rPr>
      </w:pPr>
      <w:proofErr w:type="spellStart"/>
      <w:r>
        <w:rPr>
          <w:rFonts w:asciiTheme="majorBidi" w:hAnsiTheme="majorBidi" w:cstheme="majorBidi"/>
          <w:b/>
          <w:bCs/>
          <w:sz w:val="22"/>
          <w:szCs w:val="22"/>
        </w:rPr>
        <w:lastRenderedPageBreak/>
        <w:t>SgRNA</w:t>
      </w:r>
      <w:proofErr w:type="spellEnd"/>
      <w:r>
        <w:rPr>
          <w:rFonts w:asciiTheme="majorBidi" w:hAnsiTheme="majorBidi" w:cstheme="majorBidi"/>
          <w:b/>
          <w:bCs/>
          <w:sz w:val="22"/>
          <w:szCs w:val="22"/>
        </w:rPr>
        <w:t xml:space="preserve"> sequences</w:t>
      </w:r>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3118"/>
        <w:gridCol w:w="3736"/>
      </w:tblGrid>
      <w:tr w:rsidR="00FB6C3B" w14:paraId="2AAFB74D" w14:textId="77777777" w:rsidTr="00BD6DD6">
        <w:tc>
          <w:tcPr>
            <w:tcW w:w="1668" w:type="dxa"/>
            <w:tcBorders>
              <w:bottom w:val="single" w:sz="4" w:space="0" w:color="auto"/>
            </w:tcBorders>
          </w:tcPr>
          <w:p w14:paraId="4EE35FE6" w14:textId="77777777" w:rsidR="00FB6C3B" w:rsidRDefault="00FB6C3B" w:rsidP="009808E5">
            <w:pPr>
              <w:spacing w:line="480" w:lineRule="auto"/>
              <w:rPr>
                <w:rFonts w:asciiTheme="majorBidi" w:hAnsiTheme="majorBidi" w:cstheme="majorBidi"/>
                <w:szCs w:val="21"/>
              </w:rPr>
            </w:pPr>
            <w:r>
              <w:rPr>
                <w:rFonts w:asciiTheme="majorBidi" w:hAnsiTheme="majorBidi" w:cstheme="majorBidi"/>
                <w:szCs w:val="21"/>
              </w:rPr>
              <w:t>Gene</w:t>
            </w:r>
          </w:p>
        </w:tc>
        <w:tc>
          <w:tcPr>
            <w:tcW w:w="3118" w:type="dxa"/>
            <w:tcBorders>
              <w:bottom w:val="single" w:sz="4" w:space="0" w:color="auto"/>
            </w:tcBorders>
          </w:tcPr>
          <w:p w14:paraId="03E2D034" w14:textId="77777777" w:rsidR="00FB6C3B" w:rsidRDefault="00FB6C3B" w:rsidP="009808E5">
            <w:pPr>
              <w:spacing w:line="480" w:lineRule="auto"/>
              <w:rPr>
                <w:rFonts w:asciiTheme="majorBidi" w:hAnsiTheme="majorBidi" w:cstheme="majorBidi"/>
              </w:rPr>
            </w:pPr>
            <w:r>
              <w:rPr>
                <w:rFonts w:asciiTheme="majorBidi" w:hAnsiTheme="majorBidi" w:cstheme="majorBidi"/>
                <w:sz w:val="22"/>
                <w:szCs w:val="22"/>
              </w:rPr>
              <w:t>top sequences (5’ to 3’)</w:t>
            </w:r>
          </w:p>
        </w:tc>
        <w:tc>
          <w:tcPr>
            <w:tcW w:w="3736" w:type="dxa"/>
            <w:tcBorders>
              <w:bottom w:val="single" w:sz="4" w:space="0" w:color="auto"/>
            </w:tcBorders>
          </w:tcPr>
          <w:p w14:paraId="2F59FF9B" w14:textId="77777777" w:rsidR="00FB6C3B" w:rsidRDefault="00FB6C3B" w:rsidP="009808E5">
            <w:pPr>
              <w:spacing w:line="480" w:lineRule="auto"/>
              <w:rPr>
                <w:rFonts w:asciiTheme="majorBidi" w:hAnsiTheme="majorBidi" w:cstheme="majorBidi"/>
              </w:rPr>
            </w:pPr>
            <w:r>
              <w:rPr>
                <w:rFonts w:asciiTheme="majorBidi" w:hAnsiTheme="majorBidi" w:cstheme="majorBidi"/>
                <w:sz w:val="22"/>
                <w:szCs w:val="22"/>
              </w:rPr>
              <w:t>bottom sequence (5’ to 3’)</w:t>
            </w:r>
          </w:p>
        </w:tc>
      </w:tr>
      <w:tr w:rsidR="00FB6C3B" w14:paraId="417ACD76" w14:textId="77777777" w:rsidTr="00BD6DD6">
        <w:tc>
          <w:tcPr>
            <w:tcW w:w="1668" w:type="dxa"/>
            <w:tcBorders>
              <w:top w:val="single" w:sz="4" w:space="0" w:color="auto"/>
              <w:tl2br w:val="nil"/>
              <w:tr2bl w:val="nil"/>
            </w:tcBorders>
          </w:tcPr>
          <w:p w14:paraId="3217BE38" w14:textId="77777777" w:rsidR="00FB6C3B" w:rsidRDefault="00FB6C3B" w:rsidP="009808E5">
            <w:pPr>
              <w:spacing w:line="480" w:lineRule="auto"/>
              <w:rPr>
                <w:rFonts w:asciiTheme="majorBidi" w:hAnsiTheme="majorBidi" w:cstheme="majorBidi"/>
              </w:rPr>
            </w:pPr>
            <w:r>
              <w:rPr>
                <w:rFonts w:asciiTheme="majorBidi" w:hAnsiTheme="majorBidi" w:cstheme="majorBidi" w:hint="eastAsia"/>
              </w:rPr>
              <w:t>A</w:t>
            </w:r>
            <w:r>
              <w:rPr>
                <w:rFonts w:asciiTheme="majorBidi" w:hAnsiTheme="majorBidi" w:cstheme="majorBidi"/>
              </w:rPr>
              <w:t>CSL4-sg1</w:t>
            </w:r>
          </w:p>
        </w:tc>
        <w:tc>
          <w:tcPr>
            <w:tcW w:w="3118" w:type="dxa"/>
            <w:tcBorders>
              <w:top w:val="single" w:sz="4" w:space="0" w:color="auto"/>
              <w:tl2br w:val="nil"/>
              <w:tr2bl w:val="nil"/>
            </w:tcBorders>
          </w:tcPr>
          <w:p w14:paraId="53E93B7D" w14:textId="77777777" w:rsidR="00FB6C3B" w:rsidRDefault="00FB6C3B" w:rsidP="009808E5">
            <w:pPr>
              <w:spacing w:line="480" w:lineRule="auto"/>
              <w:rPr>
                <w:rFonts w:asciiTheme="majorBidi" w:hAnsiTheme="majorBidi" w:cstheme="majorBidi"/>
                <w:sz w:val="22"/>
                <w:szCs w:val="22"/>
              </w:rPr>
            </w:pPr>
            <w:r w:rsidRPr="008E667B">
              <w:rPr>
                <w:rFonts w:asciiTheme="majorBidi" w:hAnsiTheme="majorBidi" w:cstheme="majorBidi"/>
                <w:sz w:val="22"/>
                <w:szCs w:val="22"/>
              </w:rPr>
              <w:t>GTCCGCATGATGCTGTCTGGAGG</w:t>
            </w:r>
          </w:p>
        </w:tc>
        <w:tc>
          <w:tcPr>
            <w:tcW w:w="3736" w:type="dxa"/>
            <w:tcBorders>
              <w:top w:val="single" w:sz="4" w:space="0" w:color="auto"/>
              <w:tl2br w:val="nil"/>
              <w:tr2bl w:val="nil"/>
            </w:tcBorders>
          </w:tcPr>
          <w:p w14:paraId="359C1FC0" w14:textId="77777777" w:rsidR="00FB6C3B" w:rsidRDefault="00FB6C3B" w:rsidP="009808E5">
            <w:pPr>
              <w:spacing w:line="480" w:lineRule="auto"/>
              <w:rPr>
                <w:rFonts w:asciiTheme="majorBidi" w:hAnsiTheme="majorBidi" w:cstheme="majorBidi"/>
                <w:sz w:val="22"/>
                <w:szCs w:val="22"/>
              </w:rPr>
            </w:pPr>
            <w:r w:rsidRPr="008E667B">
              <w:rPr>
                <w:rFonts w:asciiTheme="majorBidi" w:hAnsiTheme="majorBidi" w:cstheme="majorBidi"/>
                <w:sz w:val="22"/>
                <w:szCs w:val="22"/>
              </w:rPr>
              <w:t>CCTCCAGACAGCATCATGCGGAC</w:t>
            </w:r>
          </w:p>
        </w:tc>
      </w:tr>
      <w:tr w:rsidR="00FB6C3B" w14:paraId="0004CEEC" w14:textId="77777777" w:rsidTr="00BD6DD6">
        <w:tc>
          <w:tcPr>
            <w:tcW w:w="1668" w:type="dxa"/>
            <w:tcBorders>
              <w:tl2br w:val="nil"/>
              <w:tr2bl w:val="nil"/>
            </w:tcBorders>
          </w:tcPr>
          <w:p w14:paraId="1F28F100" w14:textId="77777777" w:rsidR="00FB6C3B" w:rsidRDefault="00FB6C3B" w:rsidP="009808E5">
            <w:pPr>
              <w:spacing w:line="480" w:lineRule="auto"/>
              <w:rPr>
                <w:rFonts w:asciiTheme="majorBidi" w:hAnsiTheme="majorBidi" w:cstheme="majorBidi"/>
              </w:rPr>
            </w:pPr>
            <w:r>
              <w:rPr>
                <w:rFonts w:asciiTheme="majorBidi" w:hAnsiTheme="majorBidi" w:cstheme="majorBidi" w:hint="eastAsia"/>
              </w:rPr>
              <w:t>A</w:t>
            </w:r>
            <w:r>
              <w:rPr>
                <w:rFonts w:asciiTheme="majorBidi" w:hAnsiTheme="majorBidi" w:cstheme="majorBidi"/>
              </w:rPr>
              <w:t>CSL4-sg2</w:t>
            </w:r>
          </w:p>
        </w:tc>
        <w:tc>
          <w:tcPr>
            <w:tcW w:w="3118" w:type="dxa"/>
            <w:tcBorders>
              <w:tl2br w:val="nil"/>
              <w:tr2bl w:val="nil"/>
            </w:tcBorders>
          </w:tcPr>
          <w:p w14:paraId="00B24B45" w14:textId="77777777" w:rsidR="00FB6C3B" w:rsidRDefault="00FB6C3B" w:rsidP="009808E5">
            <w:pPr>
              <w:spacing w:line="480" w:lineRule="auto"/>
              <w:rPr>
                <w:rFonts w:asciiTheme="majorBidi" w:hAnsiTheme="majorBidi" w:cstheme="majorBidi"/>
                <w:sz w:val="22"/>
                <w:szCs w:val="22"/>
              </w:rPr>
            </w:pPr>
            <w:r w:rsidRPr="006A5C5C">
              <w:rPr>
                <w:rFonts w:asciiTheme="majorBidi" w:hAnsiTheme="majorBidi" w:cstheme="majorBidi"/>
                <w:sz w:val="22"/>
                <w:szCs w:val="22"/>
              </w:rPr>
              <w:t>GCATCATCACTCCCTTAGGTCGG</w:t>
            </w:r>
          </w:p>
        </w:tc>
        <w:tc>
          <w:tcPr>
            <w:tcW w:w="3736" w:type="dxa"/>
            <w:tcBorders>
              <w:tl2br w:val="nil"/>
              <w:tr2bl w:val="nil"/>
            </w:tcBorders>
          </w:tcPr>
          <w:p w14:paraId="52FE475E" w14:textId="77777777" w:rsidR="00FB6C3B" w:rsidRDefault="00FB6C3B" w:rsidP="009808E5">
            <w:pPr>
              <w:spacing w:line="480" w:lineRule="auto"/>
              <w:rPr>
                <w:rFonts w:asciiTheme="majorBidi" w:hAnsiTheme="majorBidi" w:cstheme="majorBidi"/>
                <w:sz w:val="22"/>
                <w:szCs w:val="22"/>
              </w:rPr>
            </w:pPr>
            <w:r w:rsidRPr="006A5C5C">
              <w:rPr>
                <w:rFonts w:asciiTheme="majorBidi" w:hAnsiTheme="majorBidi" w:cstheme="majorBidi"/>
                <w:sz w:val="22"/>
                <w:szCs w:val="22"/>
              </w:rPr>
              <w:t>CCGACCTAAGGGAGTGATGATGC</w:t>
            </w:r>
          </w:p>
        </w:tc>
      </w:tr>
      <w:tr w:rsidR="00FB6C3B" w14:paraId="7F5C417F" w14:textId="77777777" w:rsidTr="00BD6DD6">
        <w:tc>
          <w:tcPr>
            <w:tcW w:w="1668" w:type="dxa"/>
            <w:tcBorders>
              <w:tl2br w:val="nil"/>
              <w:tr2bl w:val="nil"/>
            </w:tcBorders>
          </w:tcPr>
          <w:p w14:paraId="5382F6A5" w14:textId="77777777" w:rsidR="00FB6C3B" w:rsidRDefault="00FB6C3B" w:rsidP="009808E5">
            <w:pPr>
              <w:spacing w:line="480" w:lineRule="auto"/>
              <w:rPr>
                <w:rFonts w:asciiTheme="majorBidi" w:hAnsiTheme="majorBidi" w:cstheme="majorBidi"/>
              </w:rPr>
            </w:pPr>
            <w:r>
              <w:rPr>
                <w:rFonts w:asciiTheme="majorBidi" w:hAnsiTheme="majorBidi" w:cstheme="majorBidi"/>
              </w:rPr>
              <w:t>Negative control (NC)</w:t>
            </w:r>
          </w:p>
        </w:tc>
        <w:tc>
          <w:tcPr>
            <w:tcW w:w="3118" w:type="dxa"/>
            <w:tcBorders>
              <w:tl2br w:val="nil"/>
              <w:tr2bl w:val="nil"/>
            </w:tcBorders>
          </w:tcPr>
          <w:p w14:paraId="623CF9A6" w14:textId="77777777" w:rsidR="00FB6C3B" w:rsidRPr="00871383" w:rsidRDefault="00FB6C3B" w:rsidP="009808E5">
            <w:pPr>
              <w:spacing w:line="480" w:lineRule="auto"/>
              <w:rPr>
                <w:rFonts w:asciiTheme="majorBidi" w:hAnsiTheme="majorBidi" w:cstheme="majorBidi"/>
                <w:sz w:val="22"/>
                <w:szCs w:val="22"/>
              </w:rPr>
            </w:pPr>
            <w:r w:rsidRPr="00871383">
              <w:rPr>
                <w:rFonts w:asciiTheme="majorBidi" w:hAnsiTheme="majorBidi" w:cstheme="majorBidi"/>
                <w:sz w:val="22"/>
                <w:szCs w:val="22"/>
              </w:rPr>
              <w:t>CGCTTCCGCGGCCCGTTCAA</w:t>
            </w:r>
          </w:p>
        </w:tc>
        <w:tc>
          <w:tcPr>
            <w:tcW w:w="3736" w:type="dxa"/>
            <w:tcBorders>
              <w:tl2br w:val="nil"/>
              <w:tr2bl w:val="nil"/>
            </w:tcBorders>
          </w:tcPr>
          <w:p w14:paraId="5842379C" w14:textId="77777777" w:rsidR="00FB6C3B" w:rsidRDefault="00FB6C3B" w:rsidP="009808E5">
            <w:pPr>
              <w:spacing w:line="480" w:lineRule="auto"/>
              <w:rPr>
                <w:rFonts w:asciiTheme="majorBidi" w:hAnsiTheme="majorBidi" w:cstheme="majorBidi"/>
                <w:sz w:val="22"/>
                <w:szCs w:val="22"/>
              </w:rPr>
            </w:pPr>
            <w:r w:rsidRPr="00871383">
              <w:rPr>
                <w:rFonts w:asciiTheme="majorBidi" w:hAnsiTheme="majorBidi" w:cstheme="majorBidi"/>
                <w:sz w:val="22"/>
                <w:szCs w:val="22"/>
              </w:rPr>
              <w:t>TTGAACGGGCCGCGGAAGCG</w:t>
            </w:r>
          </w:p>
        </w:tc>
      </w:tr>
      <w:tr w:rsidR="00FB6C3B" w14:paraId="6F172277" w14:textId="77777777" w:rsidTr="00BD6DD6">
        <w:tc>
          <w:tcPr>
            <w:tcW w:w="1668" w:type="dxa"/>
            <w:tcBorders>
              <w:tl2br w:val="nil"/>
              <w:tr2bl w:val="nil"/>
            </w:tcBorders>
          </w:tcPr>
          <w:p w14:paraId="11499F93" w14:textId="77777777" w:rsidR="00FB6C3B" w:rsidRDefault="00FB6C3B" w:rsidP="009808E5">
            <w:pPr>
              <w:spacing w:line="480" w:lineRule="auto"/>
              <w:rPr>
                <w:rFonts w:asciiTheme="majorBidi" w:hAnsiTheme="majorBidi" w:cstheme="majorBidi"/>
              </w:rPr>
            </w:pPr>
            <w:r>
              <w:rPr>
                <w:rFonts w:asciiTheme="majorBidi" w:hAnsiTheme="majorBidi" w:cstheme="majorBidi" w:hint="eastAsia"/>
              </w:rPr>
              <w:t>C</w:t>
            </w:r>
            <w:r>
              <w:rPr>
                <w:rFonts w:asciiTheme="majorBidi" w:hAnsiTheme="majorBidi" w:cstheme="majorBidi"/>
              </w:rPr>
              <w:t>EBPA-sg1</w:t>
            </w:r>
          </w:p>
        </w:tc>
        <w:tc>
          <w:tcPr>
            <w:tcW w:w="3118" w:type="dxa"/>
            <w:tcBorders>
              <w:tl2br w:val="nil"/>
              <w:tr2bl w:val="nil"/>
            </w:tcBorders>
          </w:tcPr>
          <w:p w14:paraId="507B7662" w14:textId="77777777" w:rsidR="00FB6C3B" w:rsidRDefault="00FB6C3B" w:rsidP="009808E5">
            <w:pPr>
              <w:spacing w:line="480" w:lineRule="auto"/>
              <w:rPr>
                <w:rFonts w:asciiTheme="majorBidi" w:hAnsiTheme="majorBidi" w:cstheme="majorBidi"/>
                <w:sz w:val="22"/>
                <w:szCs w:val="22"/>
              </w:rPr>
            </w:pPr>
            <w:r w:rsidRPr="00871383">
              <w:rPr>
                <w:rFonts w:asciiTheme="majorBidi" w:hAnsiTheme="majorBidi" w:cstheme="majorBidi"/>
                <w:sz w:val="22"/>
                <w:szCs w:val="22"/>
              </w:rPr>
              <w:t>GCCCCGACGCGCTCGTACAG</w:t>
            </w:r>
          </w:p>
        </w:tc>
        <w:tc>
          <w:tcPr>
            <w:tcW w:w="3736" w:type="dxa"/>
            <w:tcBorders>
              <w:tl2br w:val="nil"/>
              <w:tr2bl w:val="nil"/>
            </w:tcBorders>
          </w:tcPr>
          <w:p w14:paraId="2B797F58" w14:textId="77777777" w:rsidR="00FB6C3B" w:rsidRPr="00871383" w:rsidRDefault="00FB6C3B" w:rsidP="009808E5">
            <w:pPr>
              <w:spacing w:line="480" w:lineRule="auto"/>
              <w:rPr>
                <w:rFonts w:asciiTheme="majorBidi" w:hAnsiTheme="majorBidi" w:cstheme="majorBidi"/>
                <w:sz w:val="22"/>
                <w:szCs w:val="22"/>
              </w:rPr>
            </w:pPr>
            <w:r w:rsidRPr="00871383">
              <w:rPr>
                <w:rFonts w:asciiTheme="majorBidi" w:hAnsiTheme="majorBidi" w:cstheme="majorBidi"/>
                <w:sz w:val="22"/>
                <w:szCs w:val="22"/>
              </w:rPr>
              <w:t>CTGTACGAGCGCGTCGGGGC</w:t>
            </w:r>
          </w:p>
        </w:tc>
      </w:tr>
      <w:tr w:rsidR="00FB6C3B" w14:paraId="7BF313C5" w14:textId="77777777" w:rsidTr="00BD6DD6">
        <w:tc>
          <w:tcPr>
            <w:tcW w:w="1668" w:type="dxa"/>
            <w:tcBorders>
              <w:tl2br w:val="nil"/>
              <w:tr2bl w:val="nil"/>
            </w:tcBorders>
          </w:tcPr>
          <w:p w14:paraId="659224B7" w14:textId="77777777" w:rsidR="00FB6C3B" w:rsidRDefault="00FB6C3B" w:rsidP="009808E5">
            <w:pPr>
              <w:spacing w:line="480" w:lineRule="auto"/>
              <w:rPr>
                <w:rFonts w:asciiTheme="majorBidi" w:hAnsiTheme="majorBidi" w:cstheme="majorBidi"/>
              </w:rPr>
            </w:pPr>
            <w:r>
              <w:rPr>
                <w:rFonts w:asciiTheme="majorBidi" w:hAnsiTheme="majorBidi" w:cstheme="majorBidi" w:hint="eastAsia"/>
              </w:rPr>
              <w:t>C</w:t>
            </w:r>
            <w:r>
              <w:rPr>
                <w:rFonts w:asciiTheme="majorBidi" w:hAnsiTheme="majorBidi" w:cstheme="majorBidi"/>
              </w:rPr>
              <w:t>EBPA-sg2</w:t>
            </w:r>
          </w:p>
        </w:tc>
        <w:tc>
          <w:tcPr>
            <w:tcW w:w="3118" w:type="dxa"/>
            <w:tcBorders>
              <w:tl2br w:val="nil"/>
              <w:tr2bl w:val="nil"/>
            </w:tcBorders>
          </w:tcPr>
          <w:p w14:paraId="3297797E" w14:textId="77777777" w:rsidR="00FB6C3B" w:rsidRDefault="00FB6C3B" w:rsidP="009808E5">
            <w:pPr>
              <w:spacing w:line="480" w:lineRule="auto"/>
              <w:rPr>
                <w:rFonts w:asciiTheme="majorBidi" w:hAnsiTheme="majorBidi" w:cstheme="majorBidi"/>
                <w:sz w:val="22"/>
                <w:szCs w:val="22"/>
              </w:rPr>
            </w:pPr>
            <w:r w:rsidRPr="00871383">
              <w:rPr>
                <w:rFonts w:asciiTheme="majorBidi" w:hAnsiTheme="majorBidi" w:cstheme="majorBidi"/>
                <w:sz w:val="22"/>
                <w:szCs w:val="22"/>
              </w:rPr>
              <w:t>TTGGCTTCATCCTCCTCGCG</w:t>
            </w:r>
          </w:p>
        </w:tc>
        <w:tc>
          <w:tcPr>
            <w:tcW w:w="3736" w:type="dxa"/>
            <w:tcBorders>
              <w:tl2br w:val="nil"/>
              <w:tr2bl w:val="nil"/>
            </w:tcBorders>
          </w:tcPr>
          <w:p w14:paraId="781C97A9" w14:textId="77777777" w:rsidR="00FB6C3B" w:rsidRDefault="00FB6C3B" w:rsidP="009808E5">
            <w:pPr>
              <w:spacing w:line="480" w:lineRule="auto"/>
              <w:rPr>
                <w:rFonts w:asciiTheme="majorBidi" w:hAnsiTheme="majorBidi" w:cstheme="majorBidi"/>
                <w:sz w:val="22"/>
                <w:szCs w:val="22"/>
              </w:rPr>
            </w:pPr>
            <w:r w:rsidRPr="00871383">
              <w:rPr>
                <w:rFonts w:asciiTheme="majorBidi" w:hAnsiTheme="majorBidi" w:cstheme="majorBidi"/>
                <w:sz w:val="22"/>
                <w:szCs w:val="22"/>
              </w:rPr>
              <w:t>CGCGAGGAGGATGAAGCCAA</w:t>
            </w:r>
          </w:p>
        </w:tc>
      </w:tr>
    </w:tbl>
    <w:p w14:paraId="797B8D57" w14:textId="77777777" w:rsidR="001E4A15" w:rsidRDefault="001E4A15" w:rsidP="009808E5">
      <w:pPr>
        <w:pStyle w:val="ListParagraph"/>
        <w:spacing w:line="480" w:lineRule="auto"/>
        <w:ind w:firstLineChars="0" w:firstLine="0"/>
        <w:rPr>
          <w:rFonts w:asciiTheme="majorBidi" w:hAnsiTheme="majorBidi" w:cstheme="majorBidi"/>
          <w:b/>
          <w:bCs/>
          <w:i/>
          <w:iCs/>
          <w:sz w:val="22"/>
          <w:szCs w:val="22"/>
        </w:rPr>
      </w:pPr>
    </w:p>
    <w:p w14:paraId="21B0FB1A" w14:textId="3268CC8A" w:rsidR="00FB6C3B" w:rsidRPr="00FB6C3B" w:rsidRDefault="00FB6C3B" w:rsidP="009808E5">
      <w:pPr>
        <w:pStyle w:val="ListParagraph"/>
        <w:numPr>
          <w:ilvl w:val="0"/>
          <w:numId w:val="2"/>
        </w:numPr>
        <w:spacing w:line="480" w:lineRule="auto"/>
        <w:ind w:firstLineChars="0"/>
        <w:rPr>
          <w:rFonts w:asciiTheme="majorBidi" w:hAnsiTheme="majorBidi" w:cstheme="majorBidi"/>
          <w:b/>
          <w:bCs/>
          <w:i/>
          <w:iCs/>
          <w:sz w:val="22"/>
          <w:szCs w:val="22"/>
        </w:rPr>
      </w:pPr>
      <w:r w:rsidRPr="00FB6C3B">
        <w:rPr>
          <w:rFonts w:asciiTheme="majorBidi" w:hAnsiTheme="majorBidi" w:cstheme="majorBidi"/>
          <w:b/>
          <w:bCs/>
          <w:i/>
          <w:iCs/>
          <w:sz w:val="22"/>
          <w:szCs w:val="22"/>
        </w:rPr>
        <w:t xml:space="preserve">Seahorse </w:t>
      </w:r>
      <w:r w:rsidRPr="00FB6C3B">
        <w:rPr>
          <w:rFonts w:asciiTheme="majorBidi" w:hAnsiTheme="majorBidi" w:cstheme="majorBidi" w:hint="eastAsia"/>
          <w:b/>
          <w:bCs/>
          <w:i/>
          <w:iCs/>
          <w:sz w:val="22"/>
          <w:szCs w:val="22"/>
        </w:rPr>
        <w:t>O</w:t>
      </w:r>
      <w:r w:rsidRPr="00FB6C3B">
        <w:rPr>
          <w:rFonts w:asciiTheme="majorBidi" w:hAnsiTheme="majorBidi" w:cstheme="majorBidi"/>
          <w:b/>
          <w:bCs/>
          <w:i/>
          <w:iCs/>
          <w:sz w:val="22"/>
          <w:szCs w:val="22"/>
        </w:rPr>
        <w:t xml:space="preserve">xygen </w:t>
      </w:r>
      <w:r w:rsidRPr="00FB6C3B">
        <w:rPr>
          <w:rFonts w:asciiTheme="majorBidi" w:hAnsiTheme="majorBidi" w:cstheme="majorBidi" w:hint="eastAsia"/>
          <w:b/>
          <w:bCs/>
          <w:i/>
          <w:iCs/>
          <w:sz w:val="22"/>
          <w:szCs w:val="22"/>
        </w:rPr>
        <w:t>C</w:t>
      </w:r>
      <w:r w:rsidRPr="00FB6C3B">
        <w:rPr>
          <w:rFonts w:asciiTheme="majorBidi" w:hAnsiTheme="majorBidi" w:cstheme="majorBidi"/>
          <w:b/>
          <w:bCs/>
          <w:i/>
          <w:iCs/>
          <w:sz w:val="22"/>
          <w:szCs w:val="22"/>
        </w:rPr>
        <w:t xml:space="preserve">onsumption </w:t>
      </w:r>
      <w:r w:rsidRPr="00FB6C3B">
        <w:rPr>
          <w:rFonts w:asciiTheme="majorBidi" w:hAnsiTheme="majorBidi" w:cstheme="majorBidi" w:hint="eastAsia"/>
          <w:b/>
          <w:bCs/>
          <w:i/>
          <w:iCs/>
          <w:sz w:val="22"/>
          <w:szCs w:val="22"/>
        </w:rPr>
        <w:t>A</w:t>
      </w:r>
      <w:r w:rsidRPr="00FB6C3B">
        <w:rPr>
          <w:rFonts w:asciiTheme="majorBidi" w:hAnsiTheme="majorBidi" w:cstheme="majorBidi"/>
          <w:b/>
          <w:bCs/>
          <w:i/>
          <w:iCs/>
          <w:sz w:val="22"/>
          <w:szCs w:val="22"/>
        </w:rPr>
        <w:t xml:space="preserve">ssay and </w:t>
      </w:r>
      <w:r w:rsidRPr="00FB6C3B">
        <w:rPr>
          <w:rFonts w:asciiTheme="majorBidi" w:hAnsiTheme="majorBidi" w:cstheme="majorBidi" w:hint="eastAsia"/>
          <w:b/>
          <w:bCs/>
          <w:i/>
          <w:iCs/>
          <w:sz w:val="22"/>
          <w:szCs w:val="22"/>
        </w:rPr>
        <w:t>F</w:t>
      </w:r>
      <w:r w:rsidRPr="00FB6C3B">
        <w:rPr>
          <w:rFonts w:asciiTheme="majorBidi" w:hAnsiTheme="majorBidi" w:cstheme="majorBidi"/>
          <w:b/>
          <w:bCs/>
          <w:i/>
          <w:iCs/>
          <w:sz w:val="22"/>
          <w:szCs w:val="22"/>
        </w:rPr>
        <w:t xml:space="preserve">atty </w:t>
      </w:r>
      <w:r w:rsidRPr="00FB6C3B">
        <w:rPr>
          <w:rFonts w:asciiTheme="majorBidi" w:hAnsiTheme="majorBidi" w:cstheme="majorBidi" w:hint="eastAsia"/>
          <w:b/>
          <w:bCs/>
          <w:i/>
          <w:iCs/>
          <w:sz w:val="22"/>
          <w:szCs w:val="22"/>
        </w:rPr>
        <w:t>A</w:t>
      </w:r>
      <w:r w:rsidRPr="00FB6C3B">
        <w:rPr>
          <w:rFonts w:asciiTheme="majorBidi" w:hAnsiTheme="majorBidi" w:cstheme="majorBidi"/>
          <w:b/>
          <w:bCs/>
          <w:i/>
          <w:iCs/>
          <w:sz w:val="22"/>
          <w:szCs w:val="22"/>
        </w:rPr>
        <w:t xml:space="preserve">cid </w:t>
      </w:r>
      <w:r w:rsidRPr="00FB6C3B">
        <w:rPr>
          <w:rFonts w:asciiTheme="majorBidi" w:hAnsiTheme="majorBidi" w:cstheme="majorBidi" w:hint="eastAsia"/>
          <w:b/>
          <w:bCs/>
          <w:i/>
          <w:iCs/>
          <w:sz w:val="22"/>
          <w:szCs w:val="22"/>
        </w:rPr>
        <w:t>O</w:t>
      </w:r>
      <w:r w:rsidRPr="00FB6C3B">
        <w:rPr>
          <w:rFonts w:asciiTheme="majorBidi" w:hAnsiTheme="majorBidi" w:cstheme="majorBidi"/>
          <w:b/>
          <w:bCs/>
          <w:i/>
          <w:iCs/>
          <w:sz w:val="22"/>
          <w:szCs w:val="22"/>
        </w:rPr>
        <w:t xml:space="preserve">xidation </w:t>
      </w:r>
      <w:r w:rsidRPr="00FB6C3B">
        <w:rPr>
          <w:rFonts w:asciiTheme="majorBidi" w:hAnsiTheme="majorBidi" w:cstheme="majorBidi" w:hint="eastAsia"/>
          <w:b/>
          <w:bCs/>
          <w:i/>
          <w:iCs/>
          <w:sz w:val="22"/>
          <w:szCs w:val="22"/>
        </w:rPr>
        <w:t>S</w:t>
      </w:r>
      <w:r w:rsidRPr="00FB6C3B">
        <w:rPr>
          <w:rFonts w:asciiTheme="majorBidi" w:hAnsiTheme="majorBidi" w:cstheme="majorBidi"/>
          <w:b/>
          <w:bCs/>
          <w:i/>
          <w:iCs/>
          <w:sz w:val="22"/>
          <w:szCs w:val="22"/>
        </w:rPr>
        <w:t xml:space="preserve">tress </w:t>
      </w:r>
      <w:r w:rsidRPr="00FB6C3B">
        <w:rPr>
          <w:rFonts w:asciiTheme="majorBidi" w:hAnsiTheme="majorBidi" w:cstheme="majorBidi" w:hint="eastAsia"/>
          <w:b/>
          <w:bCs/>
          <w:i/>
          <w:iCs/>
          <w:sz w:val="22"/>
          <w:szCs w:val="22"/>
        </w:rPr>
        <w:t>A</w:t>
      </w:r>
      <w:r w:rsidRPr="00FB6C3B">
        <w:rPr>
          <w:rFonts w:asciiTheme="majorBidi" w:hAnsiTheme="majorBidi" w:cstheme="majorBidi"/>
          <w:b/>
          <w:bCs/>
          <w:i/>
          <w:iCs/>
          <w:sz w:val="22"/>
          <w:szCs w:val="22"/>
        </w:rPr>
        <w:t>ssay</w:t>
      </w:r>
    </w:p>
    <w:p w14:paraId="1D9DE898" w14:textId="26473124" w:rsidR="00FB6C3B" w:rsidRDefault="00FB6C3B" w:rsidP="009808E5">
      <w:pPr>
        <w:spacing w:line="480" w:lineRule="auto"/>
        <w:rPr>
          <w:rFonts w:asciiTheme="majorBidi" w:hAnsiTheme="majorBidi" w:cstheme="majorBidi"/>
          <w:sz w:val="22"/>
          <w:szCs w:val="22"/>
        </w:rPr>
      </w:pPr>
      <w:r w:rsidRPr="00FB6C3B">
        <w:rPr>
          <w:rFonts w:asciiTheme="majorBidi" w:hAnsiTheme="majorBidi" w:cstheme="majorBidi" w:hint="eastAsia"/>
          <w:sz w:val="22"/>
          <w:szCs w:val="22"/>
        </w:rPr>
        <w:t xml:space="preserve">The mitochondrial oxygen consumption rates (OCR) and fatty acid oxidation (FAO) levels were determined by </w:t>
      </w:r>
      <w:r w:rsidRPr="00FB6C3B">
        <w:rPr>
          <w:rFonts w:asciiTheme="majorBidi" w:hAnsiTheme="majorBidi" w:cstheme="majorBidi"/>
          <w:sz w:val="22"/>
          <w:szCs w:val="22"/>
        </w:rPr>
        <w:t>a Seahorse XF24 analyzer (Agilent Technologies)</w:t>
      </w:r>
      <w:r w:rsidRPr="00FB6C3B">
        <w:rPr>
          <w:rFonts w:asciiTheme="majorBidi" w:hAnsiTheme="majorBidi" w:cstheme="majorBidi" w:hint="eastAsia"/>
          <w:sz w:val="22"/>
          <w:szCs w:val="22"/>
        </w:rPr>
        <w:t xml:space="preserve"> </w:t>
      </w:r>
      <w:r w:rsidRPr="00FB6C3B">
        <w:rPr>
          <w:rFonts w:asciiTheme="majorBidi" w:hAnsiTheme="majorBidi" w:cstheme="majorBidi"/>
          <w:sz w:val="22"/>
          <w:szCs w:val="22"/>
        </w:rPr>
        <w:t xml:space="preserve">as previously </w:t>
      </w:r>
      <w:r w:rsidRPr="00FB6C3B">
        <w:rPr>
          <w:rFonts w:asciiTheme="majorBidi" w:hAnsiTheme="majorBidi" w:cstheme="majorBidi"/>
          <w:sz w:val="22"/>
          <w:szCs w:val="22"/>
        </w:rPr>
        <w:fldChar w:fldCharType="begin"/>
      </w:r>
      <w:r w:rsidR="00A2186E">
        <w:rPr>
          <w:rFonts w:asciiTheme="majorBidi" w:hAnsiTheme="majorBidi" w:cstheme="majorBidi"/>
          <w:sz w:val="22"/>
          <w:szCs w:val="22"/>
        </w:rPr>
        <w:instrText xml:space="preserve"> ADDIN EN.CITE &lt;EndNote&gt;&lt;Cite&gt;&lt;Author&gt;Lu&lt;/Author&gt;&lt;Year&gt;2015&lt;/Year&gt;&lt;RecNum&gt;70&lt;/RecNum&gt;&lt;DisplayText&gt;[3]&lt;/DisplayText&gt;&lt;record&gt;&lt;rec-number&gt;70&lt;/rec-number&gt;&lt;foreign-keys&gt;&lt;key app="EN" db-id="p20zws5p4vrrxfefwss5zx98v00zt00v9twd" timestamp="1674549639"&gt;70&lt;/key&gt;&lt;/foreign-keys&gt;&lt;ref-type name="Journal Article"&gt;17&lt;/ref-type&gt;&lt;contributors&gt;&lt;authors&gt;&lt;author&gt;Lu, Guo Dong&lt;/author&gt;&lt;author&gt;Ang, Yang Huey&lt;/author&gt;&lt;author&gt;Zhou, Jing&lt;/author&gt;&lt;author&gt;Tamilarasi, Jegadeesan&lt;/author&gt;&lt;author&gt;Yan, Benedict&lt;/author&gt;&lt;author&gt;Lim, Yaw Chyn&lt;/author&gt;&lt;author&gt;Srivastava, Supriya&lt;/author&gt;&lt;author&gt;Salto-Tellez, Manuel&lt;/author&gt;&lt;author&gt;Hui, Kam M.&lt;/author&gt;&lt;author&gt;Shen, Han Ming&lt;/author&gt;&lt;author&gt;Nguyen, Long N.&lt;/author&gt;&lt;author&gt;Tan, Bryan C.&lt;/author&gt;&lt;author&gt;Silver, David L.&lt;/author&gt;&lt;author&gt;Hooi, Shing Chuan&lt;/author&gt;&lt;/authors&gt;&lt;/contributors&gt;&lt;titles&gt;&lt;title&gt;CCAAT/enhancer binding protein α predicts poorer prognosis and prevents energy starvation–induced cell death in hepatocellular carcinoma&lt;/title&gt;&lt;secondary-title&gt;Hepatology&lt;/secondary-title&gt;&lt;/titles&gt;&lt;periodical&gt;&lt;full-title&gt;Hepatology&lt;/full-title&gt;&lt;abbr-1&gt;Hepatology&lt;/abbr-1&gt;&lt;abbr-2&gt;Hepatology&lt;/abbr-2&gt;&lt;/periodical&gt;&lt;pages&gt;965-978&lt;/pages&gt;&lt;volume&gt;61&lt;/volume&gt;&lt;number&gt;3&lt;/number&gt;&lt;dates&gt;&lt;year&gt;2015&lt;/year&gt;&lt;/dates&gt;&lt;isbn&gt;0270-9139&lt;/isbn&gt;&lt;urls&gt;&lt;related-urls&gt;&lt;url&gt;https://aasldpubs.onlinelibrary.wiley.com/doi/abs/10.1002/hep.27593&lt;/url&gt;&lt;/related-urls&gt;&lt;/urls&gt;&lt;electronic-resource-num&gt;https://doi.org/10.1002/hep.27593&lt;/electronic-resource-num&gt;&lt;/record&gt;&lt;/Cite&gt;&lt;/EndNote&gt;</w:instrText>
      </w:r>
      <w:r w:rsidRPr="00FB6C3B">
        <w:rPr>
          <w:rFonts w:asciiTheme="majorBidi" w:hAnsiTheme="majorBidi" w:cstheme="majorBidi"/>
          <w:sz w:val="22"/>
          <w:szCs w:val="22"/>
        </w:rPr>
        <w:fldChar w:fldCharType="separate"/>
      </w:r>
      <w:r w:rsidR="00A2186E">
        <w:rPr>
          <w:rFonts w:asciiTheme="majorBidi" w:hAnsiTheme="majorBidi" w:cstheme="majorBidi"/>
          <w:noProof/>
          <w:sz w:val="22"/>
          <w:szCs w:val="22"/>
        </w:rPr>
        <w:t>[3]</w:t>
      </w:r>
      <w:r w:rsidRPr="00FB6C3B">
        <w:rPr>
          <w:rFonts w:asciiTheme="majorBidi" w:hAnsiTheme="majorBidi" w:cstheme="majorBidi"/>
          <w:sz w:val="22"/>
          <w:szCs w:val="22"/>
          <w:lang w:val="en-SG"/>
        </w:rPr>
        <w:fldChar w:fldCharType="end"/>
      </w:r>
      <w:r w:rsidRPr="00FB6C3B">
        <w:rPr>
          <w:rFonts w:asciiTheme="majorBidi" w:hAnsiTheme="majorBidi" w:cstheme="majorBidi"/>
          <w:sz w:val="22"/>
          <w:szCs w:val="22"/>
        </w:rPr>
        <w:t xml:space="preserve"> or </w:t>
      </w:r>
      <w:r w:rsidRPr="00FB6C3B">
        <w:rPr>
          <w:rFonts w:asciiTheme="majorBidi" w:hAnsiTheme="majorBidi" w:cstheme="majorBidi" w:hint="eastAsia"/>
          <w:sz w:val="22"/>
          <w:szCs w:val="22"/>
        </w:rPr>
        <w:t>according to the manufacturer</w:t>
      </w:r>
      <w:r w:rsidRPr="00FB6C3B">
        <w:rPr>
          <w:rFonts w:asciiTheme="majorBidi" w:hAnsiTheme="majorBidi" w:cstheme="majorBidi"/>
          <w:sz w:val="22"/>
          <w:szCs w:val="22"/>
        </w:rPr>
        <w:t>’</w:t>
      </w:r>
      <w:r w:rsidRPr="00FB6C3B">
        <w:rPr>
          <w:rFonts w:asciiTheme="majorBidi" w:hAnsiTheme="majorBidi" w:cstheme="majorBidi" w:hint="eastAsia"/>
          <w:sz w:val="22"/>
          <w:szCs w:val="22"/>
        </w:rPr>
        <w:t xml:space="preserve">s instruction. For FAO experiment, </w:t>
      </w:r>
      <w:r w:rsidRPr="00FB6C3B">
        <w:rPr>
          <w:rFonts w:asciiTheme="majorBidi" w:hAnsiTheme="majorBidi" w:cstheme="majorBidi"/>
          <w:sz w:val="22"/>
          <w:szCs w:val="22"/>
        </w:rPr>
        <w:t>briefly</w:t>
      </w:r>
      <w:r w:rsidRPr="00FB6C3B">
        <w:rPr>
          <w:rFonts w:asciiTheme="majorBidi" w:hAnsiTheme="majorBidi" w:cstheme="majorBidi" w:hint="eastAsia"/>
          <w:sz w:val="22"/>
          <w:szCs w:val="22"/>
        </w:rPr>
        <w:t xml:space="preserve"> </w:t>
      </w:r>
      <w:r w:rsidRPr="00FB6C3B">
        <w:rPr>
          <w:rFonts w:asciiTheme="majorBidi" w:hAnsiTheme="majorBidi" w:cstheme="majorBidi"/>
          <w:sz w:val="22"/>
          <w:szCs w:val="22"/>
        </w:rPr>
        <w:t>4×10</w:t>
      </w:r>
      <w:r w:rsidRPr="00FB6C3B">
        <w:rPr>
          <w:rFonts w:asciiTheme="majorBidi" w:hAnsiTheme="majorBidi" w:cstheme="majorBidi"/>
          <w:sz w:val="22"/>
          <w:szCs w:val="22"/>
          <w:vertAlign w:val="superscript"/>
        </w:rPr>
        <w:t>4</w:t>
      </w:r>
      <w:r w:rsidRPr="00FB6C3B">
        <w:rPr>
          <w:rFonts w:asciiTheme="majorBidi" w:hAnsiTheme="majorBidi" w:cstheme="majorBidi" w:hint="eastAsia"/>
          <w:sz w:val="22"/>
          <w:szCs w:val="22"/>
          <w:vertAlign w:val="superscript"/>
        </w:rPr>
        <w:t xml:space="preserve"> </w:t>
      </w:r>
      <w:r w:rsidRPr="00FB6C3B">
        <w:rPr>
          <w:rFonts w:asciiTheme="majorBidi" w:hAnsiTheme="majorBidi" w:cstheme="majorBidi" w:hint="eastAsia"/>
          <w:sz w:val="22"/>
          <w:szCs w:val="22"/>
        </w:rPr>
        <w:t>ACSL4-</w:t>
      </w:r>
      <w:r w:rsidRPr="00FB6C3B">
        <w:rPr>
          <w:rFonts w:asciiTheme="majorBidi" w:hAnsiTheme="majorBidi" w:cstheme="majorBidi"/>
          <w:sz w:val="22"/>
          <w:szCs w:val="22"/>
        </w:rPr>
        <w:t>knockout</w:t>
      </w:r>
      <w:r w:rsidRPr="00FB6C3B">
        <w:rPr>
          <w:rFonts w:asciiTheme="majorBidi" w:hAnsiTheme="majorBidi" w:cstheme="majorBidi" w:hint="eastAsia"/>
          <w:sz w:val="22"/>
          <w:szCs w:val="22"/>
        </w:rPr>
        <w:t xml:space="preserve"> Huh7 cells or ACSL4-overexpress</w:t>
      </w:r>
      <w:r w:rsidRPr="00FB6C3B">
        <w:rPr>
          <w:rFonts w:asciiTheme="majorBidi" w:hAnsiTheme="majorBidi" w:cstheme="majorBidi"/>
          <w:sz w:val="22"/>
          <w:szCs w:val="22"/>
        </w:rPr>
        <w:t>ed</w:t>
      </w:r>
      <w:r w:rsidRPr="00FB6C3B">
        <w:rPr>
          <w:rFonts w:asciiTheme="majorBidi" w:hAnsiTheme="majorBidi" w:cstheme="majorBidi" w:hint="eastAsia"/>
          <w:sz w:val="22"/>
          <w:szCs w:val="22"/>
        </w:rPr>
        <w:t xml:space="preserve"> HepG2 cells and corresponding control cells were sub-cultured </w:t>
      </w:r>
      <w:r w:rsidRPr="00FB6C3B">
        <w:rPr>
          <w:rFonts w:asciiTheme="majorBidi" w:hAnsiTheme="majorBidi" w:cstheme="majorBidi"/>
          <w:sz w:val="22"/>
          <w:szCs w:val="22"/>
        </w:rPr>
        <w:t>in</w:t>
      </w:r>
      <w:r w:rsidRPr="00FB6C3B">
        <w:rPr>
          <w:rFonts w:asciiTheme="majorBidi" w:hAnsiTheme="majorBidi" w:cstheme="majorBidi" w:hint="eastAsia"/>
          <w:sz w:val="22"/>
          <w:szCs w:val="22"/>
        </w:rPr>
        <w:t>to</w:t>
      </w:r>
      <w:r w:rsidRPr="00FB6C3B">
        <w:rPr>
          <w:rFonts w:asciiTheme="majorBidi" w:hAnsiTheme="majorBidi" w:cstheme="majorBidi"/>
          <w:sz w:val="22"/>
          <w:szCs w:val="22"/>
        </w:rPr>
        <w:t xml:space="preserve"> XF24 cell culture microplates (Agilent Technologies) overnight</w:t>
      </w:r>
      <w:r w:rsidRPr="00FB6C3B">
        <w:rPr>
          <w:rFonts w:asciiTheme="majorBidi" w:hAnsiTheme="majorBidi" w:cstheme="majorBidi" w:hint="eastAsia"/>
          <w:sz w:val="22"/>
          <w:szCs w:val="22"/>
        </w:rPr>
        <w:t xml:space="preserve">, before exchange of medium to </w:t>
      </w:r>
      <w:r w:rsidRPr="00FB6C3B">
        <w:rPr>
          <w:rFonts w:asciiTheme="majorBidi" w:hAnsiTheme="majorBidi" w:cstheme="majorBidi"/>
          <w:sz w:val="22"/>
          <w:szCs w:val="22"/>
        </w:rPr>
        <w:t>FAO assay buffer</w:t>
      </w:r>
      <w:r w:rsidRPr="00FB6C3B">
        <w:rPr>
          <w:rFonts w:asciiTheme="majorBidi" w:hAnsiTheme="majorBidi" w:cstheme="majorBidi" w:hint="eastAsia"/>
          <w:sz w:val="22"/>
          <w:szCs w:val="22"/>
        </w:rPr>
        <w:t xml:space="preserve"> (</w:t>
      </w:r>
      <w:r w:rsidRPr="00FB6C3B">
        <w:rPr>
          <w:rFonts w:asciiTheme="majorBidi" w:hAnsiTheme="majorBidi" w:cstheme="majorBidi"/>
          <w:sz w:val="22"/>
          <w:szCs w:val="22"/>
        </w:rPr>
        <w:t xml:space="preserve">non-buffered XF DMEM, Agilent Technologies) supplemented with 2 </w:t>
      </w:r>
      <w:proofErr w:type="spellStart"/>
      <w:r w:rsidRPr="00FB6C3B">
        <w:rPr>
          <w:rFonts w:asciiTheme="majorBidi" w:hAnsiTheme="majorBidi" w:cstheme="majorBidi"/>
          <w:sz w:val="22"/>
          <w:szCs w:val="22"/>
        </w:rPr>
        <w:t>mM</w:t>
      </w:r>
      <w:proofErr w:type="spellEnd"/>
      <w:r w:rsidRPr="00FB6C3B">
        <w:rPr>
          <w:rFonts w:asciiTheme="majorBidi" w:hAnsiTheme="majorBidi" w:cstheme="majorBidi"/>
          <w:sz w:val="22"/>
          <w:szCs w:val="22"/>
        </w:rPr>
        <w:t xml:space="preserve"> glucose</w:t>
      </w:r>
      <w:r w:rsidRPr="00FB6C3B">
        <w:rPr>
          <w:rFonts w:asciiTheme="majorBidi" w:hAnsiTheme="majorBidi" w:cstheme="majorBidi" w:hint="eastAsia"/>
          <w:sz w:val="22"/>
          <w:szCs w:val="22"/>
        </w:rPr>
        <w:t xml:space="preserve"> and</w:t>
      </w:r>
      <w:r w:rsidRPr="00FB6C3B">
        <w:rPr>
          <w:rFonts w:asciiTheme="majorBidi" w:hAnsiTheme="majorBidi" w:cstheme="majorBidi"/>
          <w:sz w:val="22"/>
          <w:szCs w:val="22"/>
        </w:rPr>
        <w:t xml:space="preserve"> 0.5 </w:t>
      </w:r>
      <w:proofErr w:type="spellStart"/>
      <w:r w:rsidRPr="00FB6C3B">
        <w:rPr>
          <w:rFonts w:asciiTheme="majorBidi" w:hAnsiTheme="majorBidi" w:cstheme="majorBidi"/>
          <w:sz w:val="22"/>
          <w:szCs w:val="22"/>
        </w:rPr>
        <w:t>mM</w:t>
      </w:r>
      <w:proofErr w:type="spellEnd"/>
      <w:r w:rsidRPr="00FB6C3B">
        <w:rPr>
          <w:rFonts w:asciiTheme="majorBidi" w:hAnsiTheme="majorBidi" w:cstheme="majorBidi"/>
          <w:sz w:val="22"/>
          <w:szCs w:val="22"/>
        </w:rPr>
        <w:t xml:space="preserve"> L-</w:t>
      </w:r>
      <w:r w:rsidRPr="00FB6C3B">
        <w:rPr>
          <w:rFonts w:asciiTheme="majorBidi" w:hAnsiTheme="majorBidi" w:cstheme="majorBidi" w:hint="eastAsia"/>
          <w:sz w:val="22"/>
          <w:szCs w:val="22"/>
        </w:rPr>
        <w:t>c</w:t>
      </w:r>
      <w:r w:rsidRPr="00FB6C3B">
        <w:rPr>
          <w:rFonts w:asciiTheme="majorBidi" w:hAnsiTheme="majorBidi" w:cstheme="majorBidi"/>
          <w:sz w:val="22"/>
          <w:szCs w:val="22"/>
        </w:rPr>
        <w:t>arnitine</w:t>
      </w:r>
      <w:r w:rsidRPr="00FB6C3B">
        <w:rPr>
          <w:rFonts w:asciiTheme="majorBidi" w:hAnsiTheme="majorBidi" w:cstheme="majorBidi" w:hint="eastAsia"/>
          <w:sz w:val="22"/>
          <w:szCs w:val="22"/>
        </w:rPr>
        <w:t xml:space="preserve">. </w:t>
      </w:r>
      <w:r w:rsidRPr="00FB6C3B">
        <w:rPr>
          <w:rFonts w:asciiTheme="majorBidi" w:hAnsiTheme="majorBidi" w:cstheme="majorBidi"/>
          <w:sz w:val="22"/>
          <w:szCs w:val="22"/>
        </w:rPr>
        <w:t xml:space="preserve">The </w:t>
      </w:r>
      <w:r w:rsidRPr="00FB6C3B">
        <w:rPr>
          <w:rFonts w:asciiTheme="majorBidi" w:hAnsiTheme="majorBidi" w:cstheme="majorBidi" w:hint="eastAsia"/>
          <w:sz w:val="22"/>
          <w:szCs w:val="22"/>
        </w:rPr>
        <w:t xml:space="preserve">final </w:t>
      </w:r>
      <w:r w:rsidRPr="00FB6C3B">
        <w:rPr>
          <w:rFonts w:asciiTheme="majorBidi" w:hAnsiTheme="majorBidi" w:cstheme="majorBidi"/>
          <w:sz w:val="22"/>
          <w:szCs w:val="22"/>
        </w:rPr>
        <w:t xml:space="preserve">working concentrations for each drug used </w:t>
      </w:r>
      <w:r w:rsidRPr="00FB6C3B">
        <w:rPr>
          <w:rFonts w:asciiTheme="majorBidi" w:hAnsiTheme="majorBidi" w:cstheme="majorBidi" w:hint="eastAsia"/>
          <w:sz w:val="22"/>
          <w:szCs w:val="22"/>
        </w:rPr>
        <w:t>for</w:t>
      </w:r>
      <w:r w:rsidRPr="00FB6C3B">
        <w:rPr>
          <w:rFonts w:asciiTheme="majorBidi" w:hAnsiTheme="majorBidi" w:cstheme="majorBidi"/>
          <w:sz w:val="22"/>
          <w:szCs w:val="22"/>
        </w:rPr>
        <w:t xml:space="preserve"> </w:t>
      </w:r>
      <w:r w:rsidRPr="00FB6C3B">
        <w:rPr>
          <w:rFonts w:asciiTheme="majorBidi" w:hAnsiTheme="majorBidi" w:cstheme="majorBidi" w:hint="eastAsia"/>
          <w:sz w:val="22"/>
          <w:szCs w:val="22"/>
        </w:rPr>
        <w:t>FAO</w:t>
      </w:r>
      <w:r w:rsidRPr="00FB6C3B">
        <w:rPr>
          <w:rFonts w:asciiTheme="majorBidi" w:hAnsiTheme="majorBidi" w:cstheme="majorBidi"/>
          <w:sz w:val="22"/>
          <w:szCs w:val="22"/>
        </w:rPr>
        <w:t xml:space="preserve"> assay</w:t>
      </w:r>
      <w:r w:rsidRPr="00FB6C3B">
        <w:rPr>
          <w:rFonts w:asciiTheme="majorBidi" w:hAnsiTheme="majorBidi" w:cstheme="majorBidi" w:hint="eastAsia"/>
          <w:sz w:val="22"/>
          <w:szCs w:val="22"/>
        </w:rPr>
        <w:t xml:space="preserve">s were: </w:t>
      </w:r>
      <w:r w:rsidRPr="00FB6C3B">
        <w:rPr>
          <w:rFonts w:asciiTheme="majorBidi" w:hAnsiTheme="majorBidi" w:cstheme="majorBidi"/>
          <w:sz w:val="22"/>
          <w:szCs w:val="22"/>
        </w:rPr>
        <w:t>BSA</w:t>
      </w:r>
      <w:r w:rsidRPr="00FB6C3B">
        <w:rPr>
          <w:rFonts w:asciiTheme="majorBidi" w:hAnsiTheme="majorBidi" w:cstheme="majorBidi" w:hint="eastAsia"/>
          <w:sz w:val="22"/>
          <w:szCs w:val="22"/>
        </w:rPr>
        <w:t>-conjugated</w:t>
      </w:r>
      <w:r w:rsidRPr="00FB6C3B">
        <w:rPr>
          <w:rFonts w:asciiTheme="majorBidi" w:hAnsiTheme="majorBidi" w:cstheme="majorBidi"/>
          <w:sz w:val="22"/>
          <w:szCs w:val="22"/>
        </w:rPr>
        <w:t xml:space="preserve"> arachidonic acids (</w:t>
      </w:r>
      <w:r w:rsidRPr="00FB6C3B">
        <w:rPr>
          <w:rFonts w:asciiTheme="majorBidi" w:hAnsiTheme="majorBidi" w:cstheme="majorBidi" w:hint="eastAsia"/>
          <w:sz w:val="22"/>
          <w:szCs w:val="22"/>
        </w:rPr>
        <w:t xml:space="preserve">AA </w:t>
      </w:r>
      <w:r w:rsidRPr="00FB6C3B">
        <w:rPr>
          <w:rFonts w:asciiTheme="majorBidi" w:hAnsiTheme="majorBidi" w:cstheme="majorBidi"/>
          <w:sz w:val="22"/>
          <w:szCs w:val="22"/>
        </w:rPr>
        <w:t xml:space="preserve">25 </w:t>
      </w:r>
      <w:proofErr w:type="spellStart"/>
      <w:r w:rsidRPr="00FB6C3B">
        <w:rPr>
          <w:rFonts w:asciiTheme="majorBidi" w:hAnsiTheme="majorBidi" w:cstheme="majorBidi"/>
          <w:sz w:val="22"/>
          <w:szCs w:val="22"/>
        </w:rPr>
        <w:t>μM</w:t>
      </w:r>
      <w:proofErr w:type="spellEnd"/>
      <w:r w:rsidRPr="00FB6C3B">
        <w:rPr>
          <w:rFonts w:asciiTheme="majorBidi" w:hAnsiTheme="majorBidi" w:cstheme="majorBidi"/>
          <w:sz w:val="22"/>
          <w:szCs w:val="22"/>
        </w:rPr>
        <w:t>)</w:t>
      </w:r>
      <w:r w:rsidRPr="00FB6C3B">
        <w:rPr>
          <w:rFonts w:asciiTheme="majorBidi" w:hAnsiTheme="majorBidi" w:cstheme="majorBidi" w:hint="eastAsia"/>
          <w:sz w:val="22"/>
          <w:szCs w:val="22"/>
        </w:rPr>
        <w:t xml:space="preserve">, </w:t>
      </w:r>
      <w:proofErr w:type="spellStart"/>
      <w:r w:rsidRPr="00FB6C3B">
        <w:rPr>
          <w:rFonts w:asciiTheme="majorBidi" w:hAnsiTheme="majorBidi" w:cstheme="majorBidi"/>
          <w:sz w:val="22"/>
          <w:szCs w:val="22"/>
        </w:rPr>
        <w:t>etomoxir</w:t>
      </w:r>
      <w:proofErr w:type="spellEnd"/>
      <w:r w:rsidRPr="00FB6C3B">
        <w:rPr>
          <w:rFonts w:asciiTheme="majorBidi" w:hAnsiTheme="majorBidi" w:cstheme="majorBidi"/>
          <w:sz w:val="22"/>
          <w:szCs w:val="22"/>
        </w:rPr>
        <w:t xml:space="preserve"> (ETO 40 </w:t>
      </w:r>
      <w:proofErr w:type="spellStart"/>
      <w:r w:rsidRPr="00FB6C3B">
        <w:rPr>
          <w:rFonts w:asciiTheme="majorBidi" w:hAnsiTheme="majorBidi" w:cstheme="majorBidi"/>
          <w:sz w:val="22"/>
          <w:szCs w:val="22"/>
        </w:rPr>
        <w:t>μM</w:t>
      </w:r>
      <w:proofErr w:type="spellEnd"/>
      <w:r w:rsidRPr="00FB6C3B">
        <w:rPr>
          <w:rFonts w:asciiTheme="majorBidi" w:hAnsiTheme="majorBidi" w:cstheme="majorBidi" w:hint="eastAsia"/>
          <w:sz w:val="22"/>
          <w:szCs w:val="22"/>
        </w:rPr>
        <w:t xml:space="preserve">, from </w:t>
      </w:r>
      <w:proofErr w:type="spellStart"/>
      <w:r w:rsidRPr="00FB6C3B">
        <w:rPr>
          <w:rFonts w:asciiTheme="majorBidi" w:hAnsiTheme="majorBidi" w:cstheme="majorBidi"/>
          <w:sz w:val="22"/>
          <w:szCs w:val="22"/>
        </w:rPr>
        <w:t>MedChemExpress</w:t>
      </w:r>
      <w:proofErr w:type="spellEnd"/>
      <w:r w:rsidRPr="00FB6C3B">
        <w:rPr>
          <w:rFonts w:asciiTheme="majorBidi" w:hAnsiTheme="majorBidi" w:cstheme="majorBidi"/>
          <w:sz w:val="22"/>
          <w:szCs w:val="22"/>
        </w:rPr>
        <w:t>)</w:t>
      </w:r>
      <w:r w:rsidRPr="00FB6C3B">
        <w:rPr>
          <w:rFonts w:asciiTheme="majorBidi" w:hAnsiTheme="majorBidi" w:cstheme="majorBidi" w:hint="eastAsia"/>
          <w:sz w:val="22"/>
          <w:szCs w:val="22"/>
        </w:rPr>
        <w:t>,</w:t>
      </w:r>
      <w:r w:rsidRPr="00FB6C3B">
        <w:rPr>
          <w:rFonts w:asciiTheme="majorBidi" w:hAnsiTheme="majorBidi" w:cstheme="majorBidi"/>
          <w:sz w:val="22"/>
          <w:szCs w:val="22"/>
        </w:rPr>
        <w:t xml:space="preserve"> </w:t>
      </w:r>
      <w:proofErr w:type="spellStart"/>
      <w:r w:rsidRPr="00FB6C3B">
        <w:rPr>
          <w:rFonts w:asciiTheme="majorBidi" w:hAnsiTheme="majorBidi" w:cstheme="majorBidi"/>
          <w:sz w:val="22"/>
          <w:szCs w:val="22"/>
        </w:rPr>
        <w:t>oligomycin</w:t>
      </w:r>
      <w:proofErr w:type="spellEnd"/>
      <w:r w:rsidRPr="00FB6C3B">
        <w:rPr>
          <w:rFonts w:asciiTheme="majorBidi" w:hAnsiTheme="majorBidi" w:cstheme="majorBidi"/>
          <w:sz w:val="22"/>
          <w:szCs w:val="22"/>
        </w:rPr>
        <w:t xml:space="preserve"> </w:t>
      </w:r>
      <w:r w:rsidRPr="00FB6C3B">
        <w:rPr>
          <w:rFonts w:asciiTheme="majorBidi" w:hAnsiTheme="majorBidi" w:cstheme="majorBidi"/>
          <w:sz w:val="22"/>
          <w:szCs w:val="22"/>
        </w:rPr>
        <w:lastRenderedPageBreak/>
        <w:t>(Oligo</w:t>
      </w:r>
      <w:r w:rsidRPr="00FB6C3B">
        <w:rPr>
          <w:rFonts w:asciiTheme="majorBidi" w:hAnsiTheme="majorBidi" w:cstheme="majorBidi" w:hint="eastAsia"/>
          <w:sz w:val="22"/>
          <w:szCs w:val="22"/>
        </w:rPr>
        <w:t xml:space="preserve"> </w:t>
      </w:r>
      <w:r w:rsidRPr="00FB6C3B">
        <w:rPr>
          <w:rFonts w:asciiTheme="majorBidi" w:hAnsiTheme="majorBidi" w:cstheme="majorBidi"/>
          <w:sz w:val="22"/>
          <w:szCs w:val="22"/>
        </w:rPr>
        <w:t xml:space="preserve">1.5 </w:t>
      </w:r>
      <w:proofErr w:type="spellStart"/>
      <w:r w:rsidRPr="00FB6C3B">
        <w:rPr>
          <w:rFonts w:asciiTheme="majorBidi" w:hAnsiTheme="majorBidi" w:cstheme="majorBidi"/>
          <w:sz w:val="22"/>
          <w:szCs w:val="22"/>
        </w:rPr>
        <w:t>μM</w:t>
      </w:r>
      <w:proofErr w:type="spellEnd"/>
      <w:r w:rsidRPr="00FB6C3B">
        <w:rPr>
          <w:rFonts w:asciiTheme="majorBidi" w:hAnsiTheme="majorBidi" w:cstheme="majorBidi" w:hint="eastAsia"/>
          <w:sz w:val="22"/>
          <w:szCs w:val="22"/>
        </w:rPr>
        <w:t>, from Agilent</w:t>
      </w:r>
      <w:r w:rsidRPr="00FB6C3B">
        <w:rPr>
          <w:rFonts w:asciiTheme="majorBidi" w:hAnsiTheme="majorBidi" w:cstheme="majorBidi"/>
          <w:sz w:val="22"/>
          <w:szCs w:val="22"/>
        </w:rPr>
        <w:t>)</w:t>
      </w:r>
      <w:r w:rsidRPr="00FB6C3B">
        <w:rPr>
          <w:rFonts w:asciiTheme="majorBidi" w:hAnsiTheme="majorBidi" w:cstheme="majorBidi" w:hint="eastAsia"/>
          <w:sz w:val="22"/>
          <w:szCs w:val="22"/>
        </w:rPr>
        <w:t>,</w:t>
      </w:r>
      <w:r w:rsidRPr="00FB6C3B">
        <w:rPr>
          <w:rFonts w:asciiTheme="majorBidi" w:hAnsiTheme="majorBidi" w:cstheme="majorBidi"/>
          <w:sz w:val="22"/>
          <w:szCs w:val="22"/>
        </w:rPr>
        <w:t xml:space="preserve"> FCCP </w:t>
      </w:r>
      <w:r w:rsidRPr="00FB6C3B">
        <w:rPr>
          <w:rFonts w:asciiTheme="majorBidi" w:hAnsiTheme="majorBidi" w:cstheme="majorBidi" w:hint="eastAsia"/>
          <w:sz w:val="22"/>
          <w:szCs w:val="22"/>
        </w:rPr>
        <w:t>(</w:t>
      </w:r>
      <w:r w:rsidRPr="00FB6C3B">
        <w:rPr>
          <w:rFonts w:asciiTheme="majorBidi" w:hAnsiTheme="majorBidi" w:cstheme="majorBidi"/>
          <w:sz w:val="22"/>
          <w:szCs w:val="22"/>
        </w:rPr>
        <w:t xml:space="preserve">0.5 </w:t>
      </w:r>
      <w:proofErr w:type="spellStart"/>
      <w:r w:rsidRPr="00FB6C3B">
        <w:rPr>
          <w:rFonts w:asciiTheme="majorBidi" w:hAnsiTheme="majorBidi" w:cstheme="majorBidi"/>
          <w:sz w:val="22"/>
          <w:szCs w:val="22"/>
        </w:rPr>
        <w:t>μM</w:t>
      </w:r>
      <w:proofErr w:type="spellEnd"/>
      <w:r w:rsidRPr="00FB6C3B">
        <w:rPr>
          <w:rFonts w:asciiTheme="majorBidi" w:hAnsiTheme="majorBidi" w:cstheme="majorBidi" w:hint="eastAsia"/>
          <w:sz w:val="22"/>
          <w:szCs w:val="22"/>
        </w:rPr>
        <w:t>) and</w:t>
      </w:r>
      <w:r w:rsidRPr="00FB6C3B">
        <w:rPr>
          <w:rFonts w:asciiTheme="majorBidi" w:hAnsiTheme="majorBidi" w:cstheme="majorBidi"/>
          <w:sz w:val="22"/>
          <w:szCs w:val="22"/>
        </w:rPr>
        <w:t xml:space="preserve"> rotenone/</w:t>
      </w:r>
      <w:proofErr w:type="spellStart"/>
      <w:r w:rsidRPr="00FB6C3B">
        <w:rPr>
          <w:rFonts w:asciiTheme="majorBidi" w:hAnsiTheme="majorBidi" w:cstheme="majorBidi"/>
          <w:sz w:val="22"/>
          <w:szCs w:val="22"/>
        </w:rPr>
        <w:t>antimycin</w:t>
      </w:r>
      <w:proofErr w:type="spellEnd"/>
      <w:r w:rsidRPr="00FB6C3B">
        <w:rPr>
          <w:rFonts w:asciiTheme="majorBidi" w:hAnsiTheme="majorBidi" w:cstheme="majorBidi"/>
          <w:sz w:val="22"/>
          <w:szCs w:val="22"/>
        </w:rPr>
        <w:t xml:space="preserve"> A (Rot/AA</w:t>
      </w:r>
      <w:r w:rsidRPr="00FB6C3B">
        <w:rPr>
          <w:rFonts w:asciiTheme="majorBidi" w:hAnsiTheme="majorBidi" w:cstheme="majorBidi" w:hint="eastAsia"/>
          <w:sz w:val="22"/>
          <w:szCs w:val="22"/>
        </w:rPr>
        <w:t xml:space="preserve">, </w:t>
      </w:r>
      <w:r w:rsidRPr="00FB6C3B">
        <w:rPr>
          <w:rFonts w:asciiTheme="majorBidi" w:hAnsiTheme="majorBidi" w:cstheme="majorBidi"/>
          <w:sz w:val="22"/>
          <w:szCs w:val="22"/>
        </w:rPr>
        <w:t xml:space="preserve">0.5 </w:t>
      </w:r>
      <w:proofErr w:type="spellStart"/>
      <w:r w:rsidRPr="00FB6C3B">
        <w:rPr>
          <w:rFonts w:asciiTheme="majorBidi" w:hAnsiTheme="majorBidi" w:cstheme="majorBidi"/>
          <w:sz w:val="22"/>
          <w:szCs w:val="22"/>
        </w:rPr>
        <w:t>μM</w:t>
      </w:r>
      <w:proofErr w:type="spellEnd"/>
      <w:r w:rsidRPr="00FB6C3B">
        <w:rPr>
          <w:rFonts w:asciiTheme="majorBidi" w:hAnsiTheme="majorBidi" w:cstheme="majorBidi" w:hint="eastAsia"/>
          <w:sz w:val="22"/>
          <w:szCs w:val="22"/>
        </w:rPr>
        <w:t xml:space="preserve"> for each)</w:t>
      </w:r>
      <w:r w:rsidRPr="00FB6C3B">
        <w:rPr>
          <w:rFonts w:asciiTheme="majorBidi" w:hAnsiTheme="majorBidi" w:cstheme="majorBidi"/>
          <w:sz w:val="22"/>
          <w:szCs w:val="22"/>
        </w:rPr>
        <w:t xml:space="preserve">. </w:t>
      </w:r>
    </w:p>
    <w:p w14:paraId="39717EBE" w14:textId="77777777" w:rsidR="001A1D28" w:rsidRDefault="001A1D28" w:rsidP="009808E5">
      <w:pPr>
        <w:spacing w:line="480" w:lineRule="auto"/>
        <w:rPr>
          <w:rFonts w:asciiTheme="majorBidi" w:hAnsiTheme="majorBidi" w:cstheme="majorBidi"/>
          <w:sz w:val="22"/>
          <w:szCs w:val="22"/>
        </w:rPr>
      </w:pPr>
    </w:p>
    <w:p w14:paraId="4DF0C205" w14:textId="3F661E59" w:rsidR="00FB6C3B" w:rsidRPr="00FB6C3B" w:rsidRDefault="00FB6C3B" w:rsidP="009808E5">
      <w:pPr>
        <w:pStyle w:val="ListParagraph"/>
        <w:numPr>
          <w:ilvl w:val="0"/>
          <w:numId w:val="2"/>
        </w:numPr>
        <w:spacing w:line="480" w:lineRule="auto"/>
        <w:ind w:firstLineChars="0"/>
        <w:rPr>
          <w:rFonts w:asciiTheme="majorBidi" w:hAnsiTheme="majorBidi" w:cstheme="majorBidi"/>
          <w:b/>
          <w:bCs/>
          <w:i/>
          <w:iCs/>
          <w:sz w:val="22"/>
          <w:szCs w:val="22"/>
        </w:rPr>
      </w:pPr>
      <w:r w:rsidRPr="00FB6C3B">
        <w:rPr>
          <w:rFonts w:asciiTheme="majorBidi" w:hAnsiTheme="majorBidi" w:cstheme="majorBidi"/>
          <w:b/>
          <w:bCs/>
          <w:i/>
          <w:iCs/>
          <w:sz w:val="22"/>
          <w:szCs w:val="22"/>
        </w:rPr>
        <w:t xml:space="preserve">Tumor 3D </w:t>
      </w:r>
      <w:r w:rsidRPr="00FB6C3B">
        <w:rPr>
          <w:rFonts w:asciiTheme="majorBidi" w:hAnsiTheme="majorBidi" w:cstheme="majorBidi" w:hint="eastAsia"/>
          <w:b/>
          <w:bCs/>
          <w:i/>
          <w:iCs/>
          <w:sz w:val="22"/>
          <w:szCs w:val="22"/>
        </w:rPr>
        <w:t>S</w:t>
      </w:r>
      <w:r w:rsidRPr="00FB6C3B">
        <w:rPr>
          <w:rFonts w:asciiTheme="majorBidi" w:hAnsiTheme="majorBidi" w:cstheme="majorBidi"/>
          <w:b/>
          <w:bCs/>
          <w:i/>
          <w:iCs/>
          <w:sz w:val="22"/>
          <w:szCs w:val="22"/>
        </w:rPr>
        <w:t xml:space="preserve">pheroid </w:t>
      </w:r>
      <w:r w:rsidRPr="00FB6C3B">
        <w:rPr>
          <w:rFonts w:asciiTheme="majorBidi" w:hAnsiTheme="majorBidi" w:cstheme="majorBidi" w:hint="eastAsia"/>
          <w:b/>
          <w:bCs/>
          <w:i/>
          <w:iCs/>
          <w:sz w:val="22"/>
          <w:szCs w:val="22"/>
        </w:rPr>
        <w:t>M</w:t>
      </w:r>
      <w:r w:rsidRPr="00FB6C3B">
        <w:rPr>
          <w:rFonts w:asciiTheme="majorBidi" w:hAnsiTheme="majorBidi" w:cstheme="majorBidi"/>
          <w:b/>
          <w:bCs/>
          <w:i/>
          <w:iCs/>
          <w:sz w:val="22"/>
          <w:szCs w:val="22"/>
        </w:rPr>
        <w:t>odels</w:t>
      </w:r>
    </w:p>
    <w:p w14:paraId="28501980" w14:textId="32AD50F7" w:rsidR="00FB6C3B" w:rsidRDefault="00FB6C3B" w:rsidP="009808E5">
      <w:pPr>
        <w:spacing w:line="480" w:lineRule="auto"/>
        <w:rPr>
          <w:rFonts w:asciiTheme="majorBidi" w:hAnsiTheme="majorBidi" w:cstheme="majorBidi"/>
          <w:sz w:val="22"/>
          <w:szCs w:val="22"/>
        </w:rPr>
      </w:pPr>
      <w:r w:rsidRPr="00FB6C3B">
        <w:rPr>
          <w:rFonts w:asciiTheme="majorBidi" w:hAnsiTheme="majorBidi" w:cstheme="majorBidi" w:hint="eastAsia"/>
          <w:sz w:val="22"/>
          <w:szCs w:val="22"/>
        </w:rPr>
        <w:t xml:space="preserve">ACSL4 genetic modified HCC </w:t>
      </w:r>
      <w:r w:rsidRPr="00FB6C3B">
        <w:rPr>
          <w:rFonts w:asciiTheme="majorBidi" w:hAnsiTheme="majorBidi" w:cstheme="majorBidi"/>
          <w:sz w:val="22"/>
          <w:szCs w:val="22"/>
        </w:rPr>
        <w:t>cells</w:t>
      </w:r>
      <w:r w:rsidRPr="00FB6C3B">
        <w:rPr>
          <w:rFonts w:asciiTheme="majorBidi" w:hAnsiTheme="majorBidi" w:cstheme="majorBidi" w:hint="eastAsia"/>
          <w:sz w:val="22"/>
          <w:szCs w:val="22"/>
        </w:rPr>
        <w:t xml:space="preserve"> were seeded into </w:t>
      </w:r>
      <w:r w:rsidRPr="00FB6C3B">
        <w:rPr>
          <w:rFonts w:asciiTheme="majorBidi" w:hAnsiTheme="majorBidi" w:cstheme="majorBidi"/>
          <w:sz w:val="22"/>
          <w:szCs w:val="22"/>
        </w:rPr>
        <w:t xml:space="preserve">96-well U-shaped-bottom </w:t>
      </w:r>
      <w:proofErr w:type="spellStart"/>
      <w:r w:rsidRPr="00FB6C3B">
        <w:rPr>
          <w:rFonts w:asciiTheme="majorBidi" w:hAnsiTheme="majorBidi" w:cstheme="majorBidi"/>
          <w:sz w:val="22"/>
          <w:szCs w:val="22"/>
        </w:rPr>
        <w:t>Nunclon</w:t>
      </w:r>
      <w:proofErr w:type="spellEnd"/>
      <w:r w:rsidRPr="00FB6C3B">
        <w:rPr>
          <w:rFonts w:asciiTheme="majorBidi" w:hAnsiTheme="majorBidi" w:cstheme="majorBidi"/>
          <w:sz w:val="22"/>
          <w:szCs w:val="22"/>
        </w:rPr>
        <w:t xml:space="preserve"> </w:t>
      </w:r>
      <w:proofErr w:type="spellStart"/>
      <w:r w:rsidRPr="00FB6C3B">
        <w:rPr>
          <w:rFonts w:asciiTheme="majorBidi" w:hAnsiTheme="majorBidi" w:cstheme="majorBidi"/>
          <w:sz w:val="22"/>
          <w:szCs w:val="22"/>
        </w:rPr>
        <w:t>Sphera</w:t>
      </w:r>
      <w:proofErr w:type="spellEnd"/>
      <w:r w:rsidRPr="00FB6C3B">
        <w:rPr>
          <w:rFonts w:asciiTheme="majorBidi" w:hAnsiTheme="majorBidi" w:cstheme="majorBidi"/>
          <w:sz w:val="22"/>
          <w:szCs w:val="22"/>
        </w:rPr>
        <w:t xml:space="preserve"> Microplates (</w:t>
      </w:r>
      <w:proofErr w:type="spellStart"/>
      <w:r w:rsidRPr="00FB6C3B">
        <w:rPr>
          <w:rFonts w:asciiTheme="majorBidi" w:hAnsiTheme="majorBidi" w:cstheme="majorBidi"/>
          <w:sz w:val="22"/>
          <w:szCs w:val="22"/>
        </w:rPr>
        <w:t>Thermo</w:t>
      </w:r>
      <w:proofErr w:type="spellEnd"/>
      <w:r w:rsidRPr="00FB6C3B">
        <w:rPr>
          <w:rFonts w:asciiTheme="majorBidi" w:hAnsiTheme="majorBidi" w:cstheme="majorBidi"/>
          <w:sz w:val="22"/>
          <w:szCs w:val="22"/>
        </w:rPr>
        <w:t xml:space="preserve"> Fisher)</w:t>
      </w:r>
      <w:r w:rsidRPr="00FB6C3B">
        <w:rPr>
          <w:rFonts w:asciiTheme="majorBidi" w:hAnsiTheme="majorBidi" w:cstheme="majorBidi" w:hint="eastAsia"/>
          <w:sz w:val="22"/>
          <w:szCs w:val="22"/>
        </w:rPr>
        <w:t xml:space="preserve"> to form spheroids, before treatment </w:t>
      </w:r>
      <w:r w:rsidRPr="00FB6C3B">
        <w:rPr>
          <w:rFonts w:asciiTheme="majorBidi" w:hAnsiTheme="majorBidi" w:cstheme="majorBidi"/>
          <w:sz w:val="22"/>
          <w:szCs w:val="22"/>
        </w:rPr>
        <w:t xml:space="preserve">with 20 </w:t>
      </w:r>
      <w:proofErr w:type="spellStart"/>
      <w:r w:rsidRPr="00FB6C3B">
        <w:rPr>
          <w:rFonts w:asciiTheme="majorBidi" w:hAnsiTheme="majorBidi" w:cstheme="majorBidi"/>
          <w:sz w:val="22"/>
          <w:szCs w:val="22"/>
        </w:rPr>
        <w:t>μM</w:t>
      </w:r>
      <w:proofErr w:type="spellEnd"/>
      <w:r w:rsidRPr="00FB6C3B">
        <w:rPr>
          <w:rFonts w:asciiTheme="majorBidi" w:hAnsiTheme="majorBidi" w:cstheme="majorBidi"/>
          <w:sz w:val="22"/>
          <w:szCs w:val="22"/>
        </w:rPr>
        <w:t xml:space="preserve"> </w:t>
      </w:r>
      <w:proofErr w:type="spellStart"/>
      <w:r w:rsidRPr="00FB6C3B">
        <w:rPr>
          <w:rFonts w:asciiTheme="majorBidi" w:hAnsiTheme="majorBidi" w:cstheme="majorBidi"/>
          <w:sz w:val="22"/>
          <w:szCs w:val="22"/>
        </w:rPr>
        <w:t>canagliflozin</w:t>
      </w:r>
      <w:proofErr w:type="spellEnd"/>
      <w:r w:rsidRPr="00FB6C3B">
        <w:rPr>
          <w:rFonts w:asciiTheme="majorBidi" w:hAnsiTheme="majorBidi" w:cstheme="majorBidi"/>
          <w:sz w:val="22"/>
          <w:szCs w:val="22"/>
        </w:rPr>
        <w:t xml:space="preserve"> in DMEM </w:t>
      </w:r>
      <w:r w:rsidRPr="00FB6C3B">
        <w:rPr>
          <w:rFonts w:asciiTheme="majorBidi" w:hAnsiTheme="majorBidi" w:cstheme="majorBidi" w:hint="eastAsia"/>
          <w:sz w:val="22"/>
          <w:szCs w:val="22"/>
        </w:rPr>
        <w:t>(</w:t>
      </w:r>
      <w:r w:rsidRPr="00FB6C3B">
        <w:rPr>
          <w:rFonts w:asciiTheme="majorBidi" w:hAnsiTheme="majorBidi" w:cstheme="majorBidi"/>
          <w:sz w:val="22"/>
          <w:szCs w:val="22"/>
        </w:rPr>
        <w:t>0.9 g/L glucose</w:t>
      </w:r>
      <w:r w:rsidRPr="00FB6C3B">
        <w:rPr>
          <w:rFonts w:asciiTheme="majorBidi" w:hAnsiTheme="majorBidi" w:cstheme="majorBidi" w:hint="eastAsia"/>
          <w:sz w:val="22"/>
          <w:szCs w:val="22"/>
        </w:rPr>
        <w:t>)</w:t>
      </w:r>
      <w:r w:rsidRPr="00FB6C3B">
        <w:rPr>
          <w:rFonts w:asciiTheme="majorBidi" w:hAnsiTheme="majorBidi" w:cstheme="majorBidi"/>
          <w:sz w:val="22"/>
          <w:szCs w:val="22"/>
        </w:rPr>
        <w:t xml:space="preserve">. Cell viability was tested using </w:t>
      </w:r>
      <w:proofErr w:type="spellStart"/>
      <w:r w:rsidRPr="00FB6C3B">
        <w:rPr>
          <w:rFonts w:asciiTheme="majorBidi" w:hAnsiTheme="majorBidi" w:cstheme="majorBidi"/>
          <w:sz w:val="22"/>
          <w:szCs w:val="22"/>
        </w:rPr>
        <w:t>Calcein</w:t>
      </w:r>
      <w:proofErr w:type="spellEnd"/>
      <w:r w:rsidRPr="00FB6C3B">
        <w:rPr>
          <w:rFonts w:asciiTheme="majorBidi" w:hAnsiTheme="majorBidi" w:cstheme="majorBidi"/>
          <w:sz w:val="22"/>
          <w:szCs w:val="22"/>
        </w:rPr>
        <w:t>/PI Cell Viability/Cytotoxicity Assay Kit (</w:t>
      </w:r>
      <w:proofErr w:type="spellStart"/>
      <w:r w:rsidRPr="00FB6C3B">
        <w:rPr>
          <w:rFonts w:asciiTheme="majorBidi" w:hAnsiTheme="majorBidi" w:cstheme="majorBidi"/>
          <w:sz w:val="22"/>
          <w:szCs w:val="22"/>
        </w:rPr>
        <w:t>Beyotime</w:t>
      </w:r>
      <w:proofErr w:type="spellEnd"/>
      <w:r w:rsidRPr="00FB6C3B">
        <w:rPr>
          <w:rFonts w:asciiTheme="majorBidi" w:hAnsiTheme="majorBidi" w:cstheme="majorBidi"/>
          <w:sz w:val="22"/>
          <w:szCs w:val="22"/>
        </w:rPr>
        <w:t xml:space="preserve">). Fluorescent images of </w:t>
      </w:r>
      <w:proofErr w:type="spellStart"/>
      <w:r w:rsidRPr="00FB6C3B">
        <w:rPr>
          <w:rFonts w:asciiTheme="majorBidi" w:hAnsiTheme="majorBidi" w:cstheme="majorBidi"/>
          <w:sz w:val="22"/>
          <w:szCs w:val="22"/>
        </w:rPr>
        <w:t>Calcein</w:t>
      </w:r>
      <w:proofErr w:type="spellEnd"/>
      <w:r w:rsidRPr="00FB6C3B">
        <w:rPr>
          <w:rFonts w:asciiTheme="majorBidi" w:hAnsiTheme="majorBidi" w:cstheme="majorBidi"/>
          <w:sz w:val="22"/>
          <w:szCs w:val="22"/>
        </w:rPr>
        <w:t xml:space="preserve"> (green</w:t>
      </w:r>
      <w:r w:rsidRPr="00FB6C3B">
        <w:rPr>
          <w:rFonts w:asciiTheme="majorBidi" w:hAnsiTheme="majorBidi" w:cstheme="majorBidi" w:hint="eastAsia"/>
          <w:sz w:val="22"/>
          <w:szCs w:val="22"/>
        </w:rPr>
        <w:t>, for live cells</w:t>
      </w:r>
      <w:r w:rsidRPr="00FB6C3B">
        <w:rPr>
          <w:rFonts w:asciiTheme="majorBidi" w:hAnsiTheme="majorBidi" w:cstheme="majorBidi"/>
          <w:sz w:val="22"/>
          <w:szCs w:val="22"/>
        </w:rPr>
        <w:t>)</w:t>
      </w:r>
      <w:r w:rsidR="00847010">
        <w:rPr>
          <w:rFonts w:asciiTheme="majorBidi" w:hAnsiTheme="majorBidi" w:cstheme="majorBidi"/>
          <w:sz w:val="22"/>
          <w:szCs w:val="22"/>
        </w:rPr>
        <w:t xml:space="preserve"> </w:t>
      </w:r>
      <w:r w:rsidRPr="00FB6C3B">
        <w:rPr>
          <w:rFonts w:asciiTheme="majorBidi" w:hAnsiTheme="majorBidi" w:cstheme="majorBidi"/>
          <w:sz w:val="22"/>
          <w:szCs w:val="22"/>
        </w:rPr>
        <w:t>/PI (red</w:t>
      </w:r>
      <w:r w:rsidRPr="00FB6C3B">
        <w:rPr>
          <w:rFonts w:asciiTheme="majorBidi" w:hAnsiTheme="majorBidi" w:cstheme="majorBidi" w:hint="eastAsia"/>
          <w:sz w:val="22"/>
          <w:szCs w:val="22"/>
        </w:rPr>
        <w:t>, for dead cells</w:t>
      </w:r>
      <w:r w:rsidRPr="00FB6C3B">
        <w:rPr>
          <w:rFonts w:asciiTheme="majorBidi" w:hAnsiTheme="majorBidi" w:cstheme="majorBidi"/>
          <w:sz w:val="22"/>
          <w:szCs w:val="22"/>
        </w:rPr>
        <w:t xml:space="preserve">) stained spheroids were </w:t>
      </w:r>
      <w:r w:rsidRPr="00FB6C3B">
        <w:rPr>
          <w:rFonts w:asciiTheme="majorBidi" w:hAnsiTheme="majorBidi" w:cstheme="majorBidi" w:hint="eastAsia"/>
          <w:sz w:val="22"/>
          <w:szCs w:val="22"/>
        </w:rPr>
        <w:t xml:space="preserve">captured </w:t>
      </w:r>
      <w:r w:rsidRPr="00FB6C3B">
        <w:rPr>
          <w:rFonts w:asciiTheme="majorBidi" w:hAnsiTheme="majorBidi" w:cstheme="majorBidi"/>
          <w:sz w:val="22"/>
          <w:szCs w:val="22"/>
        </w:rPr>
        <w:t>using EVOS™ FL Auto Imaging System (</w:t>
      </w:r>
      <w:proofErr w:type="spellStart"/>
      <w:r w:rsidRPr="00FB6C3B">
        <w:rPr>
          <w:rFonts w:asciiTheme="majorBidi" w:hAnsiTheme="majorBidi" w:cstheme="majorBidi"/>
          <w:sz w:val="22"/>
          <w:szCs w:val="22"/>
        </w:rPr>
        <w:t>Thermo</w:t>
      </w:r>
      <w:proofErr w:type="spellEnd"/>
      <w:r w:rsidRPr="00FB6C3B">
        <w:rPr>
          <w:rFonts w:asciiTheme="majorBidi" w:hAnsiTheme="majorBidi" w:cstheme="majorBidi"/>
          <w:sz w:val="22"/>
          <w:szCs w:val="22"/>
        </w:rPr>
        <w:t xml:space="preserve"> Fisher) </w:t>
      </w:r>
      <w:r w:rsidRPr="00FB6C3B">
        <w:rPr>
          <w:rFonts w:asciiTheme="majorBidi" w:hAnsiTheme="majorBidi" w:cstheme="majorBidi" w:hint="eastAsia"/>
          <w:sz w:val="22"/>
          <w:szCs w:val="22"/>
        </w:rPr>
        <w:t>as before</w:t>
      </w:r>
      <w:r w:rsidRPr="00FB6C3B">
        <w:rPr>
          <w:rFonts w:asciiTheme="majorBidi" w:hAnsiTheme="majorBidi" w:cstheme="majorBidi"/>
          <w:sz w:val="22"/>
          <w:szCs w:val="22"/>
        </w:rPr>
        <w:t xml:space="preserve"> </w:t>
      </w:r>
      <w:r w:rsidRPr="00FB6C3B">
        <w:rPr>
          <w:rFonts w:asciiTheme="majorBidi" w:hAnsiTheme="majorBidi" w:cstheme="majorBidi"/>
          <w:sz w:val="22"/>
          <w:szCs w:val="22"/>
        </w:rPr>
        <w:fldChar w:fldCharType="begin"/>
      </w:r>
      <w:r w:rsidR="00A2186E">
        <w:rPr>
          <w:rFonts w:asciiTheme="majorBidi" w:hAnsiTheme="majorBidi" w:cstheme="majorBidi"/>
          <w:sz w:val="22"/>
          <w:szCs w:val="22"/>
        </w:rPr>
        <w:instrText xml:space="preserve"> ADDIN EN.CITE &lt;EndNote&gt;&lt;Cite&gt;&lt;Author&gt;Zhou&lt;/Author&gt;&lt;Year&gt;2022&lt;/Year&gt;&lt;RecNum&gt;71&lt;/RecNum&gt;&lt;DisplayText&gt;[1]&lt;/DisplayText&gt;&lt;record&gt;&lt;rec-number&gt;71&lt;/rec-number&gt;&lt;foreign-keys&gt;&lt;key app="EN" db-id="p20zws5p4vrrxfefwss5zx98v00zt00v9twd" timestamp="1674549854"&gt;71&lt;/key&gt;&lt;/foreign-keys&gt;&lt;ref-type name="Journal Article"&gt;17&lt;/ref-type&gt;&lt;contributors&gt;&lt;authors&gt;&lt;author&gt;Zhou, Jing&lt;/author&gt;&lt;author&gt;Feng, Ji&lt;/author&gt;&lt;author&gt;Wu, Yong&lt;/author&gt;&lt;author&gt;Dai, Hui Qi&lt;/author&gt;&lt;author&gt;Zhu, Guang Zhi&lt;/author&gt;&lt;author&gt;Chen, Pan Hong&lt;/author&gt;&lt;author&gt;Wang, Li Ming&lt;/author&gt;&lt;author&gt;Lu, Guang&lt;/author&gt;&lt;author&gt;Liao, Xi Wen&lt;/author&gt;&lt;author&gt;Lu, Pei Zhi&lt;/author&gt;&lt;author&gt;Su, Wen Jing&lt;/author&gt;&lt;author&gt;Hooi, Shing Chuan&lt;/author&gt;&lt;author&gt;Ye, Xin Pin&lt;/author&gt;&lt;author&gt;Shen, Han Ming&lt;/author&gt;&lt;author&gt;Peng, Tao&lt;/author&gt;&lt;author&gt;Lu, Guo Dong&lt;/author&gt;&lt;/authors&gt;&lt;/contributors&gt;&lt;titles&gt;&lt;title&gt;Simultaneous treatment with sorafenib and glucose restriction inhibits hepatocellular carcinoma in vitro and in vivo by impairing SIAH1-mediated mitophagy&lt;/title&gt;&lt;secondary-title&gt;Experimental &amp;amp; Molecular Medicine&lt;/secondary-title&gt;&lt;/titles&gt;&lt;periodical&gt;&lt;full-title&gt;Experimental and Molecular Medicine&lt;/full-title&gt;&lt;abbr-1&gt;Exp. Mol. Med.&lt;/abbr-1&gt;&lt;abbr-2&gt;Exp Mol Med&lt;/abbr-2&gt;&lt;abbr-3&gt;Experimental &amp;amp; Molecular Medicine&lt;/abbr-3&gt;&lt;/periodical&gt;&lt;pages&gt;2007-2021&lt;/pages&gt;&lt;volume&gt;54&lt;/volume&gt;&lt;number&gt;11&lt;/number&gt;&lt;dates&gt;&lt;year&gt;2022&lt;/year&gt;&lt;pub-dates&gt;&lt;date&gt;2022/11/01&lt;/date&gt;&lt;/pub-dates&gt;&lt;/dates&gt;&lt;isbn&gt;2092-6413&lt;/isbn&gt;&lt;urls&gt;&lt;related-urls&gt;&lt;url&gt;https://doi.org/10.1038/s12276-022-00878-x&lt;/url&gt;&lt;/related-urls&gt;&lt;/urls&gt;&lt;electronic-resource-num&gt;10.1038/s12276-022-00878-x&lt;/electronic-resource-num&gt;&lt;/record&gt;&lt;/Cite&gt;&lt;/EndNote&gt;</w:instrText>
      </w:r>
      <w:r w:rsidRPr="00FB6C3B">
        <w:rPr>
          <w:rFonts w:asciiTheme="majorBidi" w:hAnsiTheme="majorBidi" w:cstheme="majorBidi"/>
          <w:sz w:val="22"/>
          <w:szCs w:val="22"/>
        </w:rPr>
        <w:fldChar w:fldCharType="separate"/>
      </w:r>
      <w:r w:rsidR="00A2186E">
        <w:rPr>
          <w:rFonts w:asciiTheme="majorBidi" w:hAnsiTheme="majorBidi" w:cstheme="majorBidi"/>
          <w:noProof/>
          <w:sz w:val="22"/>
          <w:szCs w:val="22"/>
        </w:rPr>
        <w:t>[1]</w:t>
      </w:r>
      <w:r w:rsidRPr="00FB6C3B">
        <w:rPr>
          <w:rFonts w:asciiTheme="majorBidi" w:hAnsiTheme="majorBidi" w:cstheme="majorBidi"/>
          <w:sz w:val="22"/>
          <w:szCs w:val="22"/>
          <w:lang w:val="en-SG"/>
        </w:rPr>
        <w:fldChar w:fldCharType="end"/>
      </w:r>
      <w:r w:rsidRPr="00FB6C3B">
        <w:rPr>
          <w:rFonts w:asciiTheme="majorBidi" w:hAnsiTheme="majorBidi" w:cstheme="majorBidi"/>
          <w:sz w:val="22"/>
          <w:szCs w:val="22"/>
        </w:rPr>
        <w:t>.</w:t>
      </w:r>
    </w:p>
    <w:p w14:paraId="5AFCEE64" w14:textId="77777777" w:rsidR="00C821A1" w:rsidRPr="00FB6C3B" w:rsidRDefault="00C821A1" w:rsidP="009808E5">
      <w:pPr>
        <w:spacing w:line="480" w:lineRule="auto"/>
        <w:rPr>
          <w:rFonts w:asciiTheme="majorBidi" w:hAnsiTheme="majorBidi" w:cstheme="majorBidi"/>
          <w:sz w:val="22"/>
          <w:szCs w:val="22"/>
        </w:rPr>
      </w:pPr>
    </w:p>
    <w:p w14:paraId="23EF1B9E" w14:textId="6B26B45D" w:rsidR="00FB6C3B" w:rsidRPr="00FB6C3B" w:rsidRDefault="00FB6C3B" w:rsidP="009808E5">
      <w:pPr>
        <w:pStyle w:val="ListParagraph"/>
        <w:numPr>
          <w:ilvl w:val="0"/>
          <w:numId w:val="2"/>
        </w:numPr>
        <w:spacing w:line="480" w:lineRule="auto"/>
        <w:ind w:firstLineChars="0"/>
        <w:rPr>
          <w:rFonts w:asciiTheme="majorBidi" w:hAnsiTheme="majorBidi" w:cstheme="majorBidi"/>
          <w:b/>
          <w:bCs/>
          <w:i/>
          <w:iCs/>
          <w:sz w:val="22"/>
          <w:szCs w:val="22"/>
          <w:lang w:val="en-SG"/>
        </w:rPr>
      </w:pPr>
      <w:r w:rsidRPr="00FB6C3B">
        <w:rPr>
          <w:rFonts w:asciiTheme="majorBidi" w:hAnsiTheme="majorBidi" w:cstheme="majorBidi"/>
          <w:b/>
          <w:bCs/>
          <w:i/>
          <w:iCs/>
          <w:sz w:val="22"/>
          <w:szCs w:val="22"/>
          <w:lang w:val="en-SG"/>
        </w:rPr>
        <w:t xml:space="preserve">Ectopic </w:t>
      </w:r>
      <w:r w:rsidRPr="00FB6C3B">
        <w:rPr>
          <w:rFonts w:asciiTheme="majorBidi" w:hAnsiTheme="majorBidi" w:cstheme="majorBidi" w:hint="eastAsia"/>
          <w:b/>
          <w:bCs/>
          <w:i/>
          <w:iCs/>
          <w:sz w:val="22"/>
          <w:szCs w:val="22"/>
        </w:rPr>
        <w:t xml:space="preserve">HCC </w:t>
      </w:r>
      <w:r w:rsidRPr="00FB6C3B">
        <w:rPr>
          <w:rFonts w:asciiTheme="majorBidi" w:hAnsiTheme="majorBidi" w:cstheme="majorBidi"/>
          <w:b/>
          <w:bCs/>
          <w:i/>
          <w:iCs/>
          <w:sz w:val="22"/>
          <w:szCs w:val="22"/>
          <w:lang w:val="en-SG"/>
        </w:rPr>
        <w:t>Xenograft Experiments</w:t>
      </w:r>
    </w:p>
    <w:p w14:paraId="27034741" w14:textId="69F9634E" w:rsidR="00FB6C3B" w:rsidRDefault="00FB6C3B" w:rsidP="009808E5">
      <w:pPr>
        <w:spacing w:line="480" w:lineRule="auto"/>
        <w:rPr>
          <w:rFonts w:asciiTheme="majorBidi" w:hAnsiTheme="majorBidi" w:cstheme="majorBidi"/>
          <w:sz w:val="22"/>
          <w:szCs w:val="22"/>
        </w:rPr>
      </w:pPr>
      <w:r w:rsidRPr="00FB6C3B">
        <w:rPr>
          <w:rFonts w:asciiTheme="majorBidi" w:hAnsiTheme="majorBidi" w:cstheme="majorBidi"/>
          <w:sz w:val="22"/>
          <w:szCs w:val="22"/>
        </w:rPr>
        <w:t>All animal experiments were approved</w:t>
      </w:r>
      <w:r w:rsidRPr="00FB6C3B">
        <w:rPr>
          <w:rFonts w:asciiTheme="majorBidi" w:hAnsiTheme="majorBidi" w:cstheme="majorBidi" w:hint="eastAsia"/>
          <w:sz w:val="22"/>
          <w:szCs w:val="22"/>
        </w:rPr>
        <w:t xml:space="preserve"> </w:t>
      </w:r>
      <w:r w:rsidRPr="00FB6C3B">
        <w:rPr>
          <w:rFonts w:asciiTheme="majorBidi" w:hAnsiTheme="majorBidi" w:cstheme="majorBidi"/>
          <w:sz w:val="22"/>
          <w:szCs w:val="22"/>
        </w:rPr>
        <w:t xml:space="preserve">by the Guangxi Medical University Institutional Animal Care and Use Committees (#201910029) and </w:t>
      </w:r>
      <w:r w:rsidRPr="00FB6C3B">
        <w:rPr>
          <w:rFonts w:asciiTheme="majorBidi" w:hAnsiTheme="majorBidi" w:cstheme="majorBidi" w:hint="eastAsia"/>
          <w:sz w:val="22"/>
          <w:szCs w:val="22"/>
        </w:rPr>
        <w:t xml:space="preserve">then </w:t>
      </w:r>
      <w:r w:rsidRPr="00FB6C3B">
        <w:rPr>
          <w:rFonts w:asciiTheme="majorBidi" w:hAnsiTheme="majorBidi" w:cstheme="majorBidi"/>
          <w:sz w:val="22"/>
          <w:szCs w:val="22"/>
        </w:rPr>
        <w:t xml:space="preserve">performed in accordance with the Association for Assessment and Accreditation of Laboratory Animal Care guidelines. Male BALB/c nude mice (6-8 weeks old) from Hunan SJA Laboratory Animal Co., Ltd. (Changsha, China) were housed in an SPF laboratory with free access to water and food. For ACSL4-knockout xenograft experiment, a total of 32 mice were randomly divided into four groups (8 for each), and then inoculated with </w:t>
      </w:r>
      <w:r w:rsidRPr="00FB6C3B">
        <w:rPr>
          <w:rFonts w:asciiTheme="majorBidi" w:hAnsiTheme="majorBidi" w:cstheme="majorBidi" w:hint="eastAsia"/>
          <w:sz w:val="22"/>
          <w:szCs w:val="22"/>
        </w:rPr>
        <w:t>1</w:t>
      </w:r>
      <w:r w:rsidRPr="00FB6C3B">
        <w:rPr>
          <w:rFonts w:asciiTheme="majorBidi" w:hAnsiTheme="majorBidi" w:cstheme="majorBidi"/>
          <w:sz w:val="22"/>
          <w:szCs w:val="22"/>
        </w:rPr>
        <w:t>×10</w:t>
      </w:r>
      <w:r w:rsidRPr="00FB6C3B">
        <w:rPr>
          <w:rFonts w:asciiTheme="majorBidi" w:hAnsiTheme="majorBidi" w:cstheme="majorBidi"/>
          <w:sz w:val="22"/>
          <w:szCs w:val="22"/>
          <w:vertAlign w:val="superscript"/>
        </w:rPr>
        <w:t>6</w:t>
      </w:r>
      <w:r w:rsidRPr="00FB6C3B">
        <w:rPr>
          <w:rFonts w:asciiTheme="majorBidi" w:hAnsiTheme="majorBidi" w:cstheme="majorBidi"/>
          <w:sz w:val="22"/>
          <w:szCs w:val="22"/>
        </w:rPr>
        <w:t xml:space="preserve"> Huh7-NC cells or ACSL4-sg2 Huh7 cells subcutaneously into the right flank. For ACSL4-overexpress</w:t>
      </w:r>
      <w:r w:rsidRPr="00FB6C3B">
        <w:rPr>
          <w:rFonts w:asciiTheme="majorBidi" w:hAnsiTheme="majorBidi" w:cstheme="majorBidi" w:hint="eastAsia"/>
          <w:sz w:val="22"/>
          <w:szCs w:val="22"/>
        </w:rPr>
        <w:t>ing</w:t>
      </w:r>
      <w:r w:rsidRPr="00FB6C3B">
        <w:rPr>
          <w:rFonts w:asciiTheme="majorBidi" w:hAnsiTheme="majorBidi" w:cstheme="majorBidi"/>
          <w:sz w:val="22"/>
          <w:szCs w:val="22"/>
        </w:rPr>
        <w:t xml:space="preserve"> xenograft experiment, a total of 36 mice were randomly divided into four groups (9 for each), and then inoculated with </w:t>
      </w:r>
      <w:r w:rsidRPr="00FB6C3B">
        <w:rPr>
          <w:rFonts w:asciiTheme="majorBidi" w:hAnsiTheme="majorBidi" w:cstheme="majorBidi" w:hint="eastAsia"/>
          <w:sz w:val="22"/>
          <w:szCs w:val="22"/>
        </w:rPr>
        <w:t>1</w:t>
      </w:r>
      <w:r w:rsidRPr="00FB6C3B">
        <w:rPr>
          <w:rFonts w:asciiTheme="majorBidi" w:hAnsiTheme="majorBidi" w:cstheme="majorBidi"/>
          <w:sz w:val="22"/>
          <w:szCs w:val="22"/>
        </w:rPr>
        <w:t>×10</w:t>
      </w:r>
      <w:r w:rsidRPr="00FB6C3B">
        <w:rPr>
          <w:rFonts w:asciiTheme="majorBidi" w:hAnsiTheme="majorBidi" w:cstheme="majorBidi"/>
          <w:sz w:val="22"/>
          <w:szCs w:val="22"/>
          <w:vertAlign w:val="superscript"/>
        </w:rPr>
        <w:t>6</w:t>
      </w:r>
      <w:r w:rsidRPr="00FB6C3B">
        <w:rPr>
          <w:rFonts w:asciiTheme="majorBidi" w:hAnsiTheme="majorBidi" w:cstheme="majorBidi"/>
          <w:sz w:val="22"/>
          <w:szCs w:val="22"/>
        </w:rPr>
        <w:t xml:space="preserve"> HepG2-NC cells or ACSL4-OE HepG2 cells. Once the inoculated tumor size reached </w:t>
      </w:r>
      <w:r w:rsidRPr="00FB6C3B">
        <w:rPr>
          <w:rFonts w:asciiTheme="majorBidi" w:hAnsiTheme="majorBidi" w:cstheme="majorBidi"/>
          <w:sz w:val="22"/>
          <w:szCs w:val="22"/>
        </w:rPr>
        <w:lastRenderedPageBreak/>
        <w:t>50-100 mm</w:t>
      </w:r>
      <w:r w:rsidRPr="00FB6C3B">
        <w:rPr>
          <w:rFonts w:asciiTheme="majorBidi" w:hAnsiTheme="majorBidi" w:cstheme="majorBidi"/>
          <w:sz w:val="22"/>
          <w:szCs w:val="22"/>
          <w:vertAlign w:val="superscript"/>
        </w:rPr>
        <w:t>3</w:t>
      </w:r>
      <w:r w:rsidRPr="00FB6C3B">
        <w:rPr>
          <w:rFonts w:asciiTheme="majorBidi" w:hAnsiTheme="majorBidi" w:cstheme="majorBidi"/>
          <w:sz w:val="22"/>
          <w:szCs w:val="22"/>
        </w:rPr>
        <w:t xml:space="preserve">, the mice were given PBS or </w:t>
      </w:r>
      <w:proofErr w:type="spellStart"/>
      <w:r w:rsidRPr="00FB6C3B">
        <w:rPr>
          <w:rFonts w:asciiTheme="majorBidi" w:hAnsiTheme="majorBidi" w:cstheme="majorBidi"/>
          <w:sz w:val="22"/>
          <w:szCs w:val="22"/>
        </w:rPr>
        <w:t>canagliflozin</w:t>
      </w:r>
      <w:proofErr w:type="spellEnd"/>
      <w:r w:rsidRPr="00FB6C3B">
        <w:rPr>
          <w:rFonts w:asciiTheme="majorBidi" w:hAnsiTheme="majorBidi" w:cstheme="majorBidi"/>
          <w:sz w:val="22"/>
          <w:szCs w:val="22"/>
        </w:rPr>
        <w:t xml:space="preserve"> treatment (30 mg/kg, once every other day) by gavage. Tumors were measured every day with digital calipers, and tumor volume was calculated using formula (length × width × width)/2. Blood glucose w</w:t>
      </w:r>
      <w:r w:rsidR="0073585B">
        <w:rPr>
          <w:rFonts w:asciiTheme="majorBidi" w:hAnsiTheme="majorBidi" w:cstheme="majorBidi"/>
          <w:sz w:val="22"/>
          <w:szCs w:val="22"/>
        </w:rPr>
        <w:t>as</w:t>
      </w:r>
      <w:r w:rsidRPr="00FB6C3B">
        <w:rPr>
          <w:rFonts w:asciiTheme="majorBidi" w:hAnsiTheme="majorBidi" w:cstheme="majorBidi"/>
          <w:sz w:val="22"/>
          <w:szCs w:val="22"/>
        </w:rPr>
        <w:t xml:space="preserve"> measured before gavage treatment and after 18 hours of treatment using an ACCU CHEK glucose meter (Roche). After mice were sacrificed, tumors weights and size were measured</w:t>
      </w:r>
      <w:r w:rsidRPr="00FB6C3B">
        <w:rPr>
          <w:rFonts w:asciiTheme="majorBidi" w:hAnsiTheme="majorBidi" w:cstheme="majorBidi" w:hint="eastAsia"/>
          <w:sz w:val="22"/>
          <w:szCs w:val="22"/>
        </w:rPr>
        <w:t>. T</w:t>
      </w:r>
      <w:r w:rsidRPr="00FB6C3B">
        <w:rPr>
          <w:rFonts w:asciiTheme="majorBidi" w:hAnsiTheme="majorBidi" w:cstheme="majorBidi"/>
          <w:sz w:val="22"/>
          <w:szCs w:val="22"/>
        </w:rPr>
        <w:t>hen tumor</w:t>
      </w:r>
      <w:r w:rsidRPr="00FB6C3B">
        <w:rPr>
          <w:rFonts w:asciiTheme="majorBidi" w:hAnsiTheme="majorBidi" w:cstheme="majorBidi" w:hint="eastAsia"/>
          <w:sz w:val="22"/>
          <w:szCs w:val="22"/>
        </w:rPr>
        <w:t>s</w:t>
      </w:r>
      <w:r w:rsidRPr="00FB6C3B">
        <w:rPr>
          <w:rFonts w:asciiTheme="majorBidi" w:hAnsiTheme="majorBidi" w:cstheme="majorBidi"/>
          <w:sz w:val="22"/>
          <w:szCs w:val="22"/>
        </w:rPr>
        <w:t xml:space="preserve"> were collected for subsequent experiments. The IHC experiments were carried out as before </w:t>
      </w:r>
      <w:r w:rsidRPr="00FB6C3B">
        <w:rPr>
          <w:rFonts w:asciiTheme="majorBidi" w:hAnsiTheme="majorBidi" w:cstheme="majorBidi"/>
          <w:sz w:val="22"/>
          <w:szCs w:val="22"/>
        </w:rPr>
        <w:fldChar w:fldCharType="begin"/>
      </w:r>
      <w:r w:rsidR="00A2186E">
        <w:rPr>
          <w:rFonts w:asciiTheme="majorBidi" w:hAnsiTheme="majorBidi" w:cstheme="majorBidi"/>
          <w:sz w:val="22"/>
          <w:szCs w:val="22"/>
        </w:rPr>
        <w:instrText xml:space="preserve"> ADDIN EN.CITE &lt;EndNote&gt;&lt;Cite&gt;&lt;Author&gt;Zhou&lt;/Author&gt;&lt;Year&gt;2022&lt;/Year&gt;&lt;RecNum&gt;71&lt;/RecNum&gt;&lt;DisplayText&gt;[1]&lt;/DisplayText&gt;&lt;record&gt;&lt;rec-number&gt;71&lt;/rec-number&gt;&lt;foreign-keys&gt;&lt;key app="EN" db-id="p20zws5p4vrrxfefwss5zx98v00zt00v9twd" timestamp="1674549854"&gt;71&lt;/key&gt;&lt;/foreign-keys&gt;&lt;ref-type name="Journal Article"&gt;17&lt;/ref-type&gt;&lt;contributors&gt;&lt;authors&gt;&lt;author&gt;Zhou, Jing&lt;/author&gt;&lt;author&gt;Feng, Ji&lt;/author&gt;&lt;author&gt;Wu, Yong&lt;/author&gt;&lt;author&gt;Dai, Hui Qi&lt;/author&gt;&lt;author&gt;Zhu, Guang Zhi&lt;/author&gt;&lt;author&gt;Chen, Pan Hong&lt;/author&gt;&lt;author&gt;Wang, Li Ming&lt;/author&gt;&lt;author&gt;Lu, Guang&lt;/author&gt;&lt;author&gt;Liao, Xi Wen&lt;/author&gt;&lt;author&gt;Lu, Pei Zhi&lt;/author&gt;&lt;author&gt;Su, Wen Jing&lt;/author&gt;&lt;author&gt;Hooi, Shing Chuan&lt;/author&gt;&lt;author&gt;Ye, Xin Pin&lt;/author&gt;&lt;author&gt;Shen, Han Ming&lt;/author&gt;&lt;author&gt;Peng, Tao&lt;/author&gt;&lt;author&gt;Lu, Guo Dong&lt;/author&gt;&lt;/authors&gt;&lt;/contributors&gt;&lt;titles&gt;&lt;title&gt;Simultaneous treatment with sorafenib and glucose restriction inhibits hepatocellular carcinoma in vitro and in vivo by impairing SIAH1-mediated mitophagy&lt;/title&gt;&lt;secondary-title&gt;Experimental &amp;amp; Molecular Medicine&lt;/secondary-title&gt;&lt;/titles&gt;&lt;periodical&gt;&lt;full-title&gt;Experimental and Molecular Medicine&lt;/full-title&gt;&lt;abbr-1&gt;Exp. Mol. Med.&lt;/abbr-1&gt;&lt;abbr-2&gt;Exp Mol Med&lt;/abbr-2&gt;&lt;abbr-3&gt;Experimental &amp;amp; Molecular Medicine&lt;/abbr-3&gt;&lt;/periodical&gt;&lt;pages&gt;2007-2021&lt;/pages&gt;&lt;volume&gt;54&lt;/volume&gt;&lt;number&gt;11&lt;/number&gt;&lt;dates&gt;&lt;year&gt;2022&lt;/year&gt;&lt;pub-dates&gt;&lt;date&gt;2022/11/01&lt;/date&gt;&lt;/pub-dates&gt;&lt;/dates&gt;&lt;isbn&gt;2092-6413&lt;/isbn&gt;&lt;urls&gt;&lt;related-urls&gt;&lt;url&gt;https://doi.org/10.1038/s12276-022-00878-x&lt;/url&gt;&lt;/related-urls&gt;&lt;/urls&gt;&lt;electronic-resource-num&gt;10.1038/s12276-022-00878-x&lt;/electronic-resource-num&gt;&lt;/record&gt;&lt;/Cite&gt;&lt;/EndNote&gt;</w:instrText>
      </w:r>
      <w:r w:rsidRPr="00FB6C3B">
        <w:rPr>
          <w:rFonts w:asciiTheme="majorBidi" w:hAnsiTheme="majorBidi" w:cstheme="majorBidi"/>
          <w:sz w:val="22"/>
          <w:szCs w:val="22"/>
        </w:rPr>
        <w:fldChar w:fldCharType="separate"/>
      </w:r>
      <w:r w:rsidR="00A2186E">
        <w:rPr>
          <w:rFonts w:asciiTheme="majorBidi" w:hAnsiTheme="majorBidi" w:cstheme="majorBidi"/>
          <w:noProof/>
          <w:sz w:val="22"/>
          <w:szCs w:val="22"/>
        </w:rPr>
        <w:t>[1]</w:t>
      </w:r>
      <w:r w:rsidRPr="00FB6C3B">
        <w:rPr>
          <w:rFonts w:asciiTheme="majorBidi" w:hAnsiTheme="majorBidi" w:cstheme="majorBidi"/>
          <w:sz w:val="22"/>
          <w:szCs w:val="22"/>
          <w:lang w:val="en-SG"/>
        </w:rPr>
        <w:fldChar w:fldCharType="end"/>
      </w:r>
      <w:r>
        <w:rPr>
          <w:rFonts w:asciiTheme="majorBidi" w:hAnsiTheme="majorBidi" w:cstheme="majorBidi"/>
          <w:sz w:val="22"/>
          <w:szCs w:val="22"/>
        </w:rPr>
        <w:t>.</w:t>
      </w:r>
    </w:p>
    <w:p w14:paraId="79502A5D" w14:textId="77777777" w:rsidR="00052A24" w:rsidRPr="00FB6C3B" w:rsidRDefault="00052A24" w:rsidP="009808E5">
      <w:pPr>
        <w:spacing w:line="480" w:lineRule="auto"/>
        <w:rPr>
          <w:rFonts w:asciiTheme="majorBidi" w:hAnsiTheme="majorBidi" w:cstheme="majorBidi"/>
          <w:sz w:val="22"/>
          <w:szCs w:val="22"/>
        </w:rPr>
      </w:pPr>
    </w:p>
    <w:p w14:paraId="5438766E" w14:textId="5582D96A" w:rsidR="001A14E2" w:rsidRPr="00FB6C3B" w:rsidRDefault="00E80E53" w:rsidP="009808E5">
      <w:pPr>
        <w:widowControl/>
        <w:numPr>
          <w:ilvl w:val="0"/>
          <w:numId w:val="2"/>
        </w:numPr>
        <w:spacing w:line="480" w:lineRule="auto"/>
        <w:rPr>
          <w:rFonts w:asciiTheme="majorBidi" w:hAnsiTheme="majorBidi" w:cstheme="majorBidi"/>
          <w:b/>
          <w:bCs/>
          <w:i/>
          <w:iCs/>
          <w:sz w:val="22"/>
          <w:szCs w:val="22"/>
        </w:rPr>
      </w:pPr>
      <w:r w:rsidRPr="00FB6C3B">
        <w:rPr>
          <w:rFonts w:asciiTheme="majorBidi" w:hAnsiTheme="majorBidi" w:cstheme="majorBidi"/>
          <w:b/>
          <w:bCs/>
          <w:i/>
          <w:iCs/>
          <w:sz w:val="22"/>
          <w:szCs w:val="22"/>
        </w:rPr>
        <w:t>Glycogen assay</w:t>
      </w:r>
    </w:p>
    <w:p w14:paraId="2C4B09F6" w14:textId="5AB85AE5" w:rsidR="001A14E2" w:rsidRDefault="00E80E53" w:rsidP="009808E5">
      <w:pPr>
        <w:widowControl/>
        <w:spacing w:line="480" w:lineRule="auto"/>
        <w:rPr>
          <w:rFonts w:asciiTheme="majorBidi" w:hAnsiTheme="majorBidi" w:cstheme="majorBidi"/>
          <w:sz w:val="22"/>
          <w:szCs w:val="22"/>
        </w:rPr>
      </w:pPr>
      <w:r>
        <w:rPr>
          <w:rFonts w:asciiTheme="majorBidi" w:hAnsiTheme="majorBidi" w:cstheme="majorBidi"/>
          <w:sz w:val="22"/>
          <w:szCs w:val="22"/>
        </w:rPr>
        <w:t xml:space="preserve">Glycogen </w:t>
      </w:r>
      <w:r>
        <w:rPr>
          <w:rFonts w:asciiTheme="majorBidi" w:hAnsiTheme="majorBidi" w:cstheme="majorBidi" w:hint="eastAsia"/>
          <w:sz w:val="22"/>
          <w:szCs w:val="22"/>
        </w:rPr>
        <w:t xml:space="preserve">in the </w:t>
      </w:r>
      <w:r>
        <w:rPr>
          <w:rFonts w:asciiTheme="majorBidi" w:hAnsiTheme="majorBidi" w:cstheme="majorBidi"/>
          <w:sz w:val="22"/>
          <w:szCs w:val="22"/>
        </w:rPr>
        <w:t>tumor sample</w:t>
      </w:r>
      <w:r>
        <w:rPr>
          <w:rFonts w:asciiTheme="majorBidi" w:hAnsiTheme="majorBidi" w:cstheme="majorBidi" w:hint="eastAsia"/>
          <w:sz w:val="22"/>
          <w:szCs w:val="22"/>
        </w:rPr>
        <w:t xml:space="preserve">s </w:t>
      </w:r>
      <w:r>
        <w:rPr>
          <w:rFonts w:asciiTheme="majorBidi" w:hAnsiTheme="majorBidi" w:cstheme="majorBidi"/>
          <w:sz w:val="22"/>
          <w:szCs w:val="22"/>
        </w:rPr>
        <w:t xml:space="preserve">collected from animal experiments </w:t>
      </w:r>
      <w:proofErr w:type="gramStart"/>
      <w:r>
        <w:rPr>
          <w:rFonts w:asciiTheme="majorBidi" w:hAnsiTheme="majorBidi" w:cstheme="majorBidi"/>
          <w:sz w:val="22"/>
          <w:szCs w:val="22"/>
        </w:rPr>
        <w:t>were</w:t>
      </w:r>
      <w:proofErr w:type="gramEnd"/>
      <w:r>
        <w:rPr>
          <w:rFonts w:asciiTheme="majorBidi" w:hAnsiTheme="majorBidi" w:cstheme="majorBidi"/>
          <w:sz w:val="22"/>
          <w:szCs w:val="22"/>
        </w:rPr>
        <w:t xml:space="preserve"> detected using Glycogen Assay Kit (#E-BC-F040, </w:t>
      </w:r>
      <w:proofErr w:type="spellStart"/>
      <w:r>
        <w:rPr>
          <w:rFonts w:asciiTheme="majorBidi" w:hAnsiTheme="majorBidi" w:cstheme="majorBidi"/>
          <w:sz w:val="22"/>
          <w:szCs w:val="22"/>
        </w:rPr>
        <w:t>Elabscience</w:t>
      </w:r>
      <w:proofErr w:type="spellEnd"/>
      <w:r>
        <w:rPr>
          <w:rFonts w:asciiTheme="majorBidi" w:hAnsiTheme="majorBidi" w:cstheme="majorBidi"/>
          <w:sz w:val="22"/>
          <w:szCs w:val="22"/>
        </w:rPr>
        <w:t>, Wuhan, China). Briefly, every tumor</w:t>
      </w:r>
      <w:r>
        <w:rPr>
          <w:rFonts w:asciiTheme="majorBidi" w:hAnsiTheme="majorBidi" w:cstheme="majorBidi"/>
          <w:sz w:val="22"/>
          <w:szCs w:val="22"/>
        </w:rPr>
        <w:t xml:space="preserve"> sample (10mg) was homogenized with 90 µ</w:t>
      </w:r>
      <w:r>
        <w:rPr>
          <w:rFonts w:asciiTheme="majorBidi" w:hAnsiTheme="majorBidi" w:cstheme="majorBidi" w:hint="eastAsia"/>
          <w:sz w:val="22"/>
          <w:szCs w:val="22"/>
        </w:rPr>
        <w:t>L</w:t>
      </w:r>
      <w:r>
        <w:rPr>
          <w:rFonts w:asciiTheme="majorBidi" w:hAnsiTheme="majorBidi" w:cstheme="majorBidi"/>
          <w:sz w:val="22"/>
          <w:szCs w:val="22"/>
        </w:rPr>
        <w:t xml:space="preserve"> ddH</w:t>
      </w:r>
      <w:r>
        <w:rPr>
          <w:rFonts w:asciiTheme="majorBidi" w:hAnsiTheme="majorBidi" w:cstheme="majorBidi"/>
          <w:sz w:val="22"/>
          <w:szCs w:val="22"/>
          <w:vertAlign w:val="subscript"/>
        </w:rPr>
        <w:t>2</w:t>
      </w:r>
      <w:r>
        <w:rPr>
          <w:rFonts w:asciiTheme="majorBidi" w:hAnsiTheme="majorBidi" w:cstheme="majorBidi"/>
          <w:sz w:val="22"/>
          <w:szCs w:val="22"/>
        </w:rPr>
        <w:t xml:space="preserve">O for 10 minutes on ice. Boil the homogenates at 95 </w:t>
      </w:r>
      <w:r>
        <w:rPr>
          <w:rFonts w:asciiTheme="majorBidi" w:eastAsia="SimSun" w:hAnsiTheme="majorBidi" w:cstheme="majorBidi"/>
          <w:sz w:val="22"/>
          <w:szCs w:val="22"/>
        </w:rPr>
        <w:t>℃</w:t>
      </w:r>
      <w:r>
        <w:rPr>
          <w:rFonts w:asciiTheme="majorBidi" w:hAnsiTheme="majorBidi" w:cstheme="majorBidi"/>
          <w:sz w:val="22"/>
          <w:szCs w:val="22"/>
        </w:rPr>
        <w:t xml:space="preserve"> for 10 minutes. Centrifuge at 12,000</w:t>
      </w:r>
      <w:r w:rsidR="00946E5F">
        <w:rPr>
          <w:rFonts w:asciiTheme="majorBidi" w:hAnsiTheme="majorBidi" w:cstheme="majorBidi"/>
          <w:sz w:val="22"/>
          <w:szCs w:val="22"/>
        </w:rPr>
        <w:t xml:space="preserve"> </w:t>
      </w:r>
      <w:r>
        <w:rPr>
          <w:rFonts w:asciiTheme="majorBidi" w:hAnsiTheme="majorBidi" w:cstheme="majorBidi"/>
          <w:sz w:val="22"/>
          <w:szCs w:val="22"/>
        </w:rPr>
        <w:t>×</w:t>
      </w:r>
      <w:r w:rsidR="00946E5F">
        <w:rPr>
          <w:rFonts w:asciiTheme="majorBidi" w:hAnsiTheme="majorBidi" w:cstheme="majorBidi"/>
          <w:sz w:val="22"/>
          <w:szCs w:val="22"/>
        </w:rPr>
        <w:t xml:space="preserve"> </w:t>
      </w:r>
      <w:r>
        <w:rPr>
          <w:rFonts w:asciiTheme="majorBidi" w:hAnsiTheme="majorBidi" w:cstheme="majorBidi"/>
          <w:sz w:val="22"/>
          <w:szCs w:val="22"/>
        </w:rPr>
        <w:t>g for 10 minutes at 4 ℃ and collect the supernatant. Diluted supernatants (1:100) were assayed according to the manuf</w:t>
      </w:r>
      <w:r>
        <w:rPr>
          <w:rFonts w:asciiTheme="majorBidi" w:hAnsiTheme="majorBidi" w:cstheme="majorBidi"/>
          <w:sz w:val="22"/>
          <w:szCs w:val="22"/>
        </w:rPr>
        <w:t>acturer’s instructions.</w:t>
      </w:r>
    </w:p>
    <w:p w14:paraId="27E413EE" w14:textId="77777777" w:rsidR="00374EFE" w:rsidRDefault="00374EFE" w:rsidP="009808E5">
      <w:pPr>
        <w:widowControl/>
        <w:spacing w:line="480" w:lineRule="auto"/>
        <w:rPr>
          <w:rFonts w:asciiTheme="majorBidi" w:hAnsiTheme="majorBidi" w:cstheme="majorBidi"/>
          <w:sz w:val="22"/>
          <w:szCs w:val="22"/>
        </w:rPr>
      </w:pPr>
    </w:p>
    <w:p w14:paraId="55C9E6B3" w14:textId="77777777" w:rsidR="001A14E2" w:rsidRPr="00FB6C3B" w:rsidRDefault="00E80E53" w:rsidP="009808E5">
      <w:pPr>
        <w:widowControl/>
        <w:numPr>
          <w:ilvl w:val="0"/>
          <w:numId w:val="2"/>
        </w:numPr>
        <w:spacing w:line="480" w:lineRule="auto"/>
        <w:rPr>
          <w:rFonts w:asciiTheme="majorBidi" w:hAnsiTheme="majorBidi" w:cstheme="majorBidi"/>
          <w:b/>
          <w:bCs/>
          <w:i/>
          <w:iCs/>
          <w:sz w:val="22"/>
          <w:szCs w:val="22"/>
        </w:rPr>
      </w:pPr>
      <w:r w:rsidRPr="00FB6C3B">
        <w:rPr>
          <w:rFonts w:asciiTheme="majorBidi" w:hAnsiTheme="majorBidi" w:cstheme="majorBidi"/>
          <w:b/>
          <w:bCs/>
          <w:i/>
          <w:iCs/>
          <w:sz w:val="22"/>
          <w:szCs w:val="22"/>
        </w:rPr>
        <w:t>Oil red O assay</w:t>
      </w:r>
    </w:p>
    <w:p w14:paraId="33C0601E" w14:textId="7E445C44" w:rsidR="0097016F" w:rsidRDefault="00E80E53" w:rsidP="009808E5">
      <w:pPr>
        <w:widowControl/>
        <w:spacing w:line="480" w:lineRule="auto"/>
        <w:rPr>
          <w:rFonts w:asciiTheme="majorBidi" w:hAnsiTheme="majorBidi" w:cstheme="majorBidi"/>
          <w:color w:val="0000FF"/>
          <w:sz w:val="22"/>
          <w:szCs w:val="22"/>
        </w:rPr>
      </w:pPr>
      <w:r>
        <w:rPr>
          <w:rFonts w:asciiTheme="majorBidi" w:hAnsiTheme="majorBidi" w:cstheme="majorBidi"/>
          <w:sz w:val="22"/>
          <w:szCs w:val="22"/>
        </w:rPr>
        <w:t>Cells were seed at a density of 2×10</w:t>
      </w:r>
      <w:r>
        <w:rPr>
          <w:rFonts w:asciiTheme="majorBidi" w:hAnsiTheme="majorBidi" w:cstheme="majorBidi"/>
          <w:sz w:val="22"/>
          <w:szCs w:val="22"/>
          <w:vertAlign w:val="superscript"/>
        </w:rPr>
        <w:t xml:space="preserve">5 </w:t>
      </w:r>
      <w:r>
        <w:rPr>
          <w:rFonts w:asciiTheme="majorBidi" w:hAnsiTheme="majorBidi" w:cstheme="majorBidi"/>
          <w:sz w:val="22"/>
          <w:szCs w:val="22"/>
        </w:rPr>
        <w:t xml:space="preserve">cells per well at 6-well plate for 24 hours. Then, cells </w:t>
      </w:r>
      <w:r>
        <w:rPr>
          <w:rFonts w:asciiTheme="majorBidi" w:hAnsiTheme="majorBidi" w:cstheme="majorBidi" w:hint="eastAsia"/>
          <w:sz w:val="22"/>
          <w:szCs w:val="22"/>
        </w:rPr>
        <w:t xml:space="preserve">were </w:t>
      </w:r>
      <w:r>
        <w:rPr>
          <w:rFonts w:asciiTheme="majorBidi" w:hAnsiTheme="majorBidi" w:cstheme="majorBidi"/>
          <w:sz w:val="22"/>
          <w:szCs w:val="22"/>
        </w:rPr>
        <w:t xml:space="preserve">treated with full medium or glucose deprived medium for </w:t>
      </w:r>
      <w:r w:rsidR="000C6D08">
        <w:rPr>
          <w:rFonts w:asciiTheme="majorBidi" w:hAnsiTheme="majorBidi" w:cstheme="majorBidi"/>
          <w:sz w:val="22"/>
          <w:szCs w:val="22"/>
        </w:rPr>
        <w:t>indicated</w:t>
      </w:r>
      <w:r>
        <w:rPr>
          <w:rFonts w:asciiTheme="majorBidi" w:hAnsiTheme="majorBidi" w:cstheme="majorBidi"/>
          <w:sz w:val="22"/>
          <w:szCs w:val="22"/>
        </w:rPr>
        <w:t xml:space="preserve"> hours </w:t>
      </w:r>
      <w:r>
        <w:rPr>
          <w:rFonts w:asciiTheme="majorBidi" w:hAnsiTheme="majorBidi" w:cstheme="majorBidi" w:hint="eastAsia"/>
          <w:sz w:val="22"/>
          <w:szCs w:val="22"/>
        </w:rPr>
        <w:t>before</w:t>
      </w:r>
      <w:r>
        <w:rPr>
          <w:rFonts w:asciiTheme="majorBidi" w:hAnsiTheme="majorBidi" w:cstheme="majorBidi"/>
          <w:sz w:val="22"/>
          <w:szCs w:val="22"/>
        </w:rPr>
        <w:t xml:space="preserve"> stain</w:t>
      </w:r>
      <w:r>
        <w:rPr>
          <w:rFonts w:asciiTheme="majorBidi" w:hAnsiTheme="majorBidi" w:cstheme="majorBidi" w:hint="eastAsia"/>
          <w:sz w:val="22"/>
          <w:szCs w:val="22"/>
        </w:rPr>
        <w:t>ing</w:t>
      </w:r>
      <w:r>
        <w:rPr>
          <w:rFonts w:asciiTheme="majorBidi" w:hAnsiTheme="majorBidi" w:cstheme="majorBidi"/>
          <w:sz w:val="22"/>
          <w:szCs w:val="22"/>
        </w:rPr>
        <w:t xml:space="preserve"> with oil red O staining sol</w:t>
      </w:r>
      <w:r>
        <w:rPr>
          <w:rFonts w:asciiTheme="majorBidi" w:hAnsiTheme="majorBidi" w:cstheme="majorBidi"/>
          <w:sz w:val="22"/>
          <w:szCs w:val="22"/>
        </w:rPr>
        <w:t xml:space="preserve">ution (#C1058S, </w:t>
      </w:r>
      <w:proofErr w:type="spellStart"/>
      <w:r>
        <w:rPr>
          <w:rFonts w:asciiTheme="majorBidi" w:hAnsiTheme="majorBidi" w:cstheme="majorBidi"/>
          <w:sz w:val="22"/>
          <w:szCs w:val="22"/>
        </w:rPr>
        <w:t>Beyotime</w:t>
      </w:r>
      <w:proofErr w:type="spellEnd"/>
      <w:r>
        <w:rPr>
          <w:rFonts w:asciiTheme="majorBidi" w:hAnsiTheme="majorBidi" w:cstheme="majorBidi"/>
          <w:sz w:val="22"/>
          <w:szCs w:val="22"/>
        </w:rPr>
        <w:t xml:space="preserve">, Shanghai, China) according the manufacturer’s instructions. Briefly, cells were washed with PBS twice. Add 4% paraformaldehyde fixative solution for 10 minutes and rinse with PBS twice. Add 1 mL </w:t>
      </w:r>
      <w:r>
        <w:rPr>
          <w:rFonts w:asciiTheme="majorBidi" w:hAnsiTheme="majorBidi" w:cstheme="majorBidi"/>
          <w:sz w:val="22"/>
          <w:szCs w:val="22"/>
        </w:rPr>
        <w:lastRenderedPageBreak/>
        <w:t>washing solution to cover the cells</w:t>
      </w:r>
      <w:r>
        <w:rPr>
          <w:rFonts w:asciiTheme="majorBidi" w:hAnsiTheme="majorBidi" w:cstheme="majorBidi"/>
          <w:sz w:val="22"/>
          <w:szCs w:val="22"/>
        </w:rPr>
        <w:t xml:space="preserve"> for 20 seconds. Absorb the washing solution, add 1 mL oil red O staining solution, and dye for 20 minutes. Remove the oil red O staining solution, add 1 mL washing solution for 30 seconds, </w:t>
      </w:r>
      <w:proofErr w:type="gramStart"/>
      <w:r>
        <w:rPr>
          <w:rFonts w:asciiTheme="majorBidi" w:hAnsiTheme="majorBidi" w:cstheme="majorBidi"/>
          <w:sz w:val="22"/>
          <w:szCs w:val="22"/>
        </w:rPr>
        <w:t>then</w:t>
      </w:r>
      <w:proofErr w:type="gramEnd"/>
      <w:r>
        <w:rPr>
          <w:rFonts w:asciiTheme="majorBidi" w:hAnsiTheme="majorBidi" w:cstheme="majorBidi"/>
          <w:sz w:val="22"/>
          <w:szCs w:val="22"/>
        </w:rPr>
        <w:t xml:space="preserve"> remove the washing solution. Cover the cells evenly with 1 mL</w:t>
      </w:r>
      <w:r>
        <w:rPr>
          <w:rFonts w:asciiTheme="majorBidi" w:hAnsiTheme="majorBidi" w:cstheme="majorBidi"/>
          <w:sz w:val="22"/>
          <w:szCs w:val="22"/>
        </w:rPr>
        <w:t xml:space="preserve"> PBS for pictures captured.</w:t>
      </w:r>
      <w:r>
        <w:rPr>
          <w:rFonts w:asciiTheme="majorBidi" w:hAnsiTheme="majorBidi" w:cstheme="majorBidi"/>
          <w:color w:val="0000FF"/>
          <w:sz w:val="22"/>
          <w:szCs w:val="22"/>
        </w:rPr>
        <w:t xml:space="preserve"> </w:t>
      </w:r>
    </w:p>
    <w:p w14:paraId="142E0FC8" w14:textId="77777777" w:rsidR="00CF6854" w:rsidRDefault="00CF6854" w:rsidP="009808E5">
      <w:pPr>
        <w:widowControl/>
        <w:spacing w:line="480" w:lineRule="auto"/>
        <w:rPr>
          <w:rFonts w:asciiTheme="majorBidi" w:hAnsiTheme="majorBidi" w:cstheme="majorBidi"/>
          <w:color w:val="0000FF"/>
          <w:sz w:val="22"/>
          <w:szCs w:val="22"/>
        </w:rPr>
      </w:pPr>
    </w:p>
    <w:p w14:paraId="7949A670" w14:textId="0BDBFBFA" w:rsidR="001A14E2" w:rsidRPr="00FB6C3B" w:rsidRDefault="00E80E53" w:rsidP="009808E5">
      <w:pPr>
        <w:pStyle w:val="ListParagraph"/>
        <w:widowControl/>
        <w:numPr>
          <w:ilvl w:val="0"/>
          <w:numId w:val="2"/>
        </w:numPr>
        <w:spacing w:line="480" w:lineRule="auto"/>
        <w:ind w:firstLineChars="0"/>
        <w:rPr>
          <w:rFonts w:asciiTheme="majorBidi" w:hAnsiTheme="majorBidi" w:cstheme="majorBidi"/>
          <w:b/>
          <w:bCs/>
          <w:i/>
          <w:iCs/>
          <w:sz w:val="22"/>
          <w:szCs w:val="22"/>
        </w:rPr>
      </w:pPr>
      <w:r w:rsidRPr="00FB6C3B">
        <w:rPr>
          <w:rFonts w:asciiTheme="majorBidi" w:hAnsiTheme="majorBidi" w:cstheme="majorBidi"/>
          <w:b/>
          <w:bCs/>
          <w:i/>
          <w:iCs/>
          <w:sz w:val="22"/>
          <w:szCs w:val="22"/>
        </w:rPr>
        <w:t>Quantitative real-time PCR (</w:t>
      </w:r>
      <w:r w:rsidR="00A97183" w:rsidRPr="00FB6C3B">
        <w:rPr>
          <w:rFonts w:asciiTheme="majorBidi" w:hAnsiTheme="majorBidi" w:cstheme="majorBidi"/>
          <w:b/>
          <w:bCs/>
          <w:i/>
          <w:iCs/>
          <w:sz w:val="22"/>
          <w:szCs w:val="22"/>
        </w:rPr>
        <w:t>RT-</w:t>
      </w:r>
      <w:r w:rsidRPr="00FB6C3B">
        <w:rPr>
          <w:rFonts w:asciiTheme="majorBidi" w:hAnsiTheme="majorBidi" w:cstheme="majorBidi"/>
          <w:b/>
          <w:bCs/>
          <w:i/>
          <w:iCs/>
          <w:sz w:val="22"/>
          <w:szCs w:val="22"/>
        </w:rPr>
        <w:t>qPCR)</w:t>
      </w:r>
    </w:p>
    <w:p w14:paraId="19831611" w14:textId="05DAAB06" w:rsidR="001A14E2" w:rsidRDefault="00E80E53" w:rsidP="009808E5">
      <w:pPr>
        <w:widowControl/>
        <w:spacing w:afterLines="50" w:after="156" w:line="480" w:lineRule="auto"/>
        <w:rPr>
          <w:rFonts w:asciiTheme="majorBidi" w:hAnsiTheme="majorBidi" w:cstheme="majorBidi"/>
          <w:sz w:val="22"/>
          <w:szCs w:val="22"/>
        </w:rPr>
      </w:pPr>
      <w:r>
        <w:rPr>
          <w:rFonts w:asciiTheme="majorBidi" w:hAnsiTheme="majorBidi" w:cstheme="majorBidi"/>
          <w:sz w:val="22"/>
          <w:szCs w:val="22"/>
        </w:rPr>
        <w:t xml:space="preserve">Total RNA was extracted from </w:t>
      </w:r>
      <w:proofErr w:type="spellStart"/>
      <w:r>
        <w:rPr>
          <w:rFonts w:asciiTheme="majorBidi" w:hAnsiTheme="majorBidi" w:cstheme="majorBidi"/>
          <w:sz w:val="22"/>
          <w:szCs w:val="22"/>
        </w:rPr>
        <w:t>nontumor</w:t>
      </w:r>
      <w:proofErr w:type="spellEnd"/>
      <w:r>
        <w:rPr>
          <w:rFonts w:asciiTheme="majorBidi" w:hAnsiTheme="majorBidi" w:cstheme="majorBidi"/>
          <w:sz w:val="22"/>
          <w:szCs w:val="22"/>
        </w:rPr>
        <w:t xml:space="preserve"> or tumor tissues by </w:t>
      </w:r>
      <w:proofErr w:type="spellStart"/>
      <w:r>
        <w:rPr>
          <w:rFonts w:asciiTheme="majorBidi" w:hAnsiTheme="majorBidi" w:cstheme="majorBidi"/>
          <w:sz w:val="22"/>
          <w:szCs w:val="22"/>
        </w:rPr>
        <w:t>RNAiso</w:t>
      </w:r>
      <w:proofErr w:type="spellEnd"/>
      <w:r>
        <w:rPr>
          <w:rFonts w:asciiTheme="majorBidi" w:hAnsiTheme="majorBidi" w:cstheme="majorBidi"/>
          <w:sz w:val="22"/>
          <w:szCs w:val="22"/>
        </w:rPr>
        <w:t xml:space="preserve"> Plus (#9019, Takara, Beijing, China) according to manufacturer’s instruction. After cDNA synthesis using </w:t>
      </w:r>
      <w:proofErr w:type="spellStart"/>
      <w:r>
        <w:rPr>
          <w:rFonts w:asciiTheme="majorBidi" w:hAnsiTheme="majorBidi" w:cstheme="majorBidi"/>
          <w:sz w:val="22"/>
          <w:szCs w:val="22"/>
        </w:rPr>
        <w:t>PrimeScript</w:t>
      </w:r>
      <w:r>
        <w:rPr>
          <w:rFonts w:asciiTheme="majorBidi" w:hAnsiTheme="majorBidi" w:cstheme="majorBidi"/>
          <w:sz w:val="22"/>
          <w:szCs w:val="22"/>
          <w:vertAlign w:val="superscript"/>
        </w:rPr>
        <w:t>TM</w:t>
      </w:r>
      <w:proofErr w:type="spellEnd"/>
      <w:r>
        <w:rPr>
          <w:rFonts w:asciiTheme="majorBidi" w:hAnsiTheme="majorBidi" w:cstheme="majorBidi"/>
          <w:sz w:val="22"/>
          <w:szCs w:val="22"/>
          <w:vertAlign w:val="superscript"/>
        </w:rPr>
        <w:t xml:space="preserve"> </w:t>
      </w:r>
      <w:r>
        <w:rPr>
          <w:rFonts w:asciiTheme="majorBidi" w:hAnsiTheme="majorBidi" w:cstheme="majorBidi"/>
          <w:sz w:val="22"/>
          <w:szCs w:val="22"/>
        </w:rPr>
        <w:t xml:space="preserve">RT </w:t>
      </w:r>
      <w:r>
        <w:rPr>
          <w:rFonts w:asciiTheme="majorBidi" w:hAnsiTheme="majorBidi" w:cstheme="majorBidi"/>
          <w:sz w:val="22"/>
          <w:szCs w:val="22"/>
        </w:rPr>
        <w:t>Master Mix (#RR036A, Takara), samples were analyzed using pairs of primers specific for indicated</w:t>
      </w:r>
      <w:r w:rsidR="0068647F">
        <w:rPr>
          <w:rFonts w:asciiTheme="majorBidi" w:hAnsiTheme="majorBidi" w:cstheme="majorBidi"/>
          <w:sz w:val="22"/>
          <w:szCs w:val="22"/>
        </w:rPr>
        <w:t xml:space="preserve"> genes</w:t>
      </w:r>
      <w:r>
        <w:rPr>
          <w:rFonts w:asciiTheme="majorBidi" w:hAnsiTheme="majorBidi" w:cstheme="majorBidi"/>
          <w:sz w:val="22"/>
          <w:szCs w:val="22"/>
        </w:rPr>
        <w:t xml:space="preserve">. Sequence-specific amplification was detected by TB Green® Premix EX </w:t>
      </w:r>
      <w:proofErr w:type="spellStart"/>
      <w:r>
        <w:rPr>
          <w:rFonts w:asciiTheme="majorBidi" w:hAnsiTheme="majorBidi" w:cstheme="majorBidi"/>
          <w:sz w:val="22"/>
          <w:szCs w:val="22"/>
        </w:rPr>
        <w:t>TaqTM</w:t>
      </w:r>
      <w:proofErr w:type="spellEnd"/>
      <w:r>
        <w:rPr>
          <w:rFonts w:asciiTheme="majorBidi" w:hAnsiTheme="majorBidi" w:cstheme="majorBidi"/>
          <w:sz w:val="22"/>
          <w:szCs w:val="22"/>
        </w:rPr>
        <w:t xml:space="preserve"> II (#RR820A, Takara) by using </w:t>
      </w:r>
      <w:proofErr w:type="spellStart"/>
      <w:r>
        <w:rPr>
          <w:rFonts w:asciiTheme="majorBidi" w:hAnsiTheme="majorBidi" w:cstheme="majorBidi"/>
          <w:sz w:val="22"/>
          <w:szCs w:val="22"/>
        </w:rPr>
        <w:t>StepOnePlus</w:t>
      </w:r>
      <w:r>
        <w:rPr>
          <w:rFonts w:asciiTheme="majorBidi" w:hAnsiTheme="majorBidi" w:cstheme="majorBidi"/>
          <w:sz w:val="22"/>
          <w:szCs w:val="22"/>
          <w:vertAlign w:val="superscript"/>
        </w:rPr>
        <w:t>TM</w:t>
      </w:r>
      <w:proofErr w:type="spellEnd"/>
      <w:r>
        <w:rPr>
          <w:rFonts w:asciiTheme="majorBidi" w:hAnsiTheme="majorBidi" w:cstheme="majorBidi"/>
          <w:sz w:val="22"/>
          <w:szCs w:val="22"/>
        </w:rPr>
        <w:t xml:space="preserve"> Real-Time PCR system (</w:t>
      </w:r>
      <w:proofErr w:type="spellStart"/>
      <w:r>
        <w:rPr>
          <w:rFonts w:asciiTheme="majorBidi" w:hAnsiTheme="majorBidi" w:cstheme="majorBidi"/>
          <w:sz w:val="22"/>
          <w:szCs w:val="22"/>
        </w:rPr>
        <w:t>Thermo</w:t>
      </w:r>
      <w:proofErr w:type="spellEnd"/>
      <w:r>
        <w:rPr>
          <w:rFonts w:asciiTheme="majorBidi" w:hAnsiTheme="majorBidi" w:cstheme="majorBidi"/>
          <w:sz w:val="22"/>
          <w:szCs w:val="22"/>
        </w:rPr>
        <w:t xml:space="preserve"> Fish</w:t>
      </w:r>
      <w:r>
        <w:rPr>
          <w:rFonts w:asciiTheme="majorBidi" w:hAnsiTheme="majorBidi" w:cstheme="majorBidi"/>
          <w:sz w:val="22"/>
          <w:szCs w:val="22"/>
        </w:rPr>
        <w:t xml:space="preserve">er Scientific). The human SFRS4 </w:t>
      </w:r>
      <w:r w:rsidR="0068647F">
        <w:rPr>
          <w:rFonts w:asciiTheme="majorBidi" w:hAnsiTheme="majorBidi" w:cstheme="majorBidi"/>
          <w:sz w:val="22"/>
          <w:szCs w:val="22"/>
        </w:rPr>
        <w:t>or ACTB</w:t>
      </w:r>
      <w:r>
        <w:rPr>
          <w:rFonts w:asciiTheme="majorBidi" w:hAnsiTheme="majorBidi" w:cstheme="majorBidi"/>
          <w:sz w:val="22"/>
          <w:szCs w:val="22"/>
        </w:rPr>
        <w:t xml:space="preserve"> was used as an internal control to normalize target gene mRNA levels. Primers were ordered from </w:t>
      </w:r>
      <w:proofErr w:type="spellStart"/>
      <w:r>
        <w:rPr>
          <w:rFonts w:asciiTheme="majorBidi" w:hAnsiTheme="majorBidi" w:cstheme="majorBidi"/>
          <w:sz w:val="22"/>
          <w:szCs w:val="22"/>
        </w:rPr>
        <w:t>Sangon</w:t>
      </w:r>
      <w:proofErr w:type="spellEnd"/>
      <w:r>
        <w:rPr>
          <w:rFonts w:asciiTheme="majorBidi" w:hAnsiTheme="majorBidi" w:cstheme="majorBidi"/>
          <w:sz w:val="22"/>
          <w:szCs w:val="22"/>
        </w:rPr>
        <w:t xml:space="preserve"> Biotech (Shanghai, China) and summarized </w:t>
      </w:r>
      <w:r w:rsidR="00FD23CB">
        <w:rPr>
          <w:rFonts w:asciiTheme="majorBidi" w:hAnsiTheme="majorBidi" w:cstheme="majorBidi"/>
          <w:sz w:val="22"/>
          <w:szCs w:val="22"/>
        </w:rPr>
        <w:t>in the SMM-table 2</w:t>
      </w:r>
      <w:r w:rsidR="003E544B">
        <w:rPr>
          <w:rFonts w:asciiTheme="majorBidi" w:hAnsiTheme="majorBidi" w:cstheme="majorBidi"/>
          <w:sz w:val="22"/>
          <w:szCs w:val="22"/>
        </w:rPr>
        <w:t>.</w:t>
      </w:r>
    </w:p>
    <w:p w14:paraId="5051960D" w14:textId="77777777" w:rsidR="00556839" w:rsidRDefault="00556839" w:rsidP="009808E5">
      <w:pPr>
        <w:widowControl/>
        <w:spacing w:afterLines="50" w:after="156" w:line="480" w:lineRule="auto"/>
        <w:rPr>
          <w:rFonts w:asciiTheme="majorBidi" w:hAnsiTheme="majorBidi" w:cstheme="majorBidi"/>
          <w:sz w:val="22"/>
          <w:szCs w:val="22"/>
        </w:rPr>
      </w:pPr>
    </w:p>
    <w:p w14:paraId="48CF26B9" w14:textId="77777777" w:rsidR="00556839" w:rsidRDefault="00556839" w:rsidP="009808E5">
      <w:pPr>
        <w:widowControl/>
        <w:spacing w:afterLines="50" w:after="156" w:line="480" w:lineRule="auto"/>
        <w:rPr>
          <w:rFonts w:asciiTheme="majorBidi" w:hAnsiTheme="majorBidi" w:cstheme="majorBidi"/>
          <w:sz w:val="22"/>
          <w:szCs w:val="22"/>
        </w:rPr>
      </w:pPr>
    </w:p>
    <w:p w14:paraId="4251EF3D" w14:textId="77777777" w:rsidR="00556839" w:rsidRDefault="00556839" w:rsidP="009808E5">
      <w:pPr>
        <w:widowControl/>
        <w:spacing w:afterLines="50" w:after="156" w:line="480" w:lineRule="auto"/>
        <w:rPr>
          <w:rFonts w:asciiTheme="majorBidi" w:hAnsiTheme="majorBidi" w:cstheme="majorBidi"/>
          <w:sz w:val="22"/>
          <w:szCs w:val="22"/>
        </w:rPr>
      </w:pPr>
    </w:p>
    <w:p w14:paraId="4BDB664A" w14:textId="77777777" w:rsidR="00556839" w:rsidRDefault="00556839" w:rsidP="009808E5">
      <w:pPr>
        <w:widowControl/>
        <w:spacing w:afterLines="50" w:after="156" w:line="480" w:lineRule="auto"/>
        <w:rPr>
          <w:rFonts w:asciiTheme="majorBidi" w:hAnsiTheme="majorBidi" w:cstheme="majorBidi"/>
          <w:sz w:val="22"/>
          <w:szCs w:val="22"/>
        </w:rPr>
      </w:pPr>
    </w:p>
    <w:p w14:paraId="3CB2D167" w14:textId="77777777" w:rsidR="00556839" w:rsidRDefault="00556839" w:rsidP="009808E5">
      <w:pPr>
        <w:widowControl/>
        <w:spacing w:afterLines="50" w:after="156" w:line="480" w:lineRule="auto"/>
        <w:rPr>
          <w:rFonts w:asciiTheme="majorBidi" w:hAnsiTheme="majorBidi" w:cstheme="majorBidi"/>
          <w:sz w:val="22"/>
          <w:szCs w:val="22"/>
        </w:rPr>
      </w:pPr>
    </w:p>
    <w:p w14:paraId="68B841B7" w14:textId="77777777" w:rsidR="00556839" w:rsidRDefault="00556839" w:rsidP="009808E5">
      <w:pPr>
        <w:widowControl/>
        <w:spacing w:afterLines="50" w:after="156" w:line="480" w:lineRule="auto"/>
        <w:rPr>
          <w:rFonts w:asciiTheme="majorBidi" w:hAnsiTheme="majorBidi" w:cstheme="majorBidi"/>
          <w:sz w:val="22"/>
          <w:szCs w:val="22"/>
        </w:rPr>
      </w:pPr>
    </w:p>
    <w:p w14:paraId="2A491C75" w14:textId="480D9E30" w:rsidR="0039729A" w:rsidRPr="00D3121C" w:rsidRDefault="0039729A" w:rsidP="009808E5">
      <w:pPr>
        <w:widowControl/>
        <w:spacing w:line="480" w:lineRule="auto"/>
        <w:jc w:val="left"/>
        <w:rPr>
          <w:rFonts w:asciiTheme="majorBidi" w:hAnsiTheme="majorBidi" w:cstheme="majorBidi"/>
          <w:sz w:val="22"/>
          <w:szCs w:val="22"/>
        </w:rPr>
      </w:pPr>
      <w:proofErr w:type="gramStart"/>
      <w:r w:rsidRPr="00D3121C">
        <w:rPr>
          <w:rFonts w:asciiTheme="majorBidi" w:hAnsiTheme="majorBidi" w:cstheme="majorBidi"/>
          <w:sz w:val="22"/>
          <w:szCs w:val="22"/>
        </w:rPr>
        <w:lastRenderedPageBreak/>
        <w:t xml:space="preserve">SMM-table </w:t>
      </w:r>
      <w:r>
        <w:rPr>
          <w:rFonts w:asciiTheme="majorBidi" w:hAnsiTheme="majorBidi" w:cstheme="majorBidi"/>
          <w:sz w:val="22"/>
          <w:szCs w:val="22"/>
        </w:rPr>
        <w:t>2</w:t>
      </w:r>
      <w:r w:rsidRPr="00D3121C">
        <w:rPr>
          <w:rFonts w:asciiTheme="majorBidi" w:hAnsiTheme="majorBidi" w:cstheme="majorBidi"/>
          <w:sz w:val="22"/>
          <w:szCs w:val="22"/>
        </w:rPr>
        <w:t>.</w:t>
      </w:r>
      <w:proofErr w:type="gramEnd"/>
      <w:r w:rsidRPr="00D3121C">
        <w:rPr>
          <w:rFonts w:asciiTheme="majorBidi" w:hAnsiTheme="majorBidi" w:cstheme="majorBidi"/>
          <w:sz w:val="22"/>
          <w:szCs w:val="22"/>
        </w:rPr>
        <w:t xml:space="preserve">  </w:t>
      </w:r>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42"/>
        <w:gridCol w:w="3544"/>
        <w:gridCol w:w="3736"/>
      </w:tblGrid>
      <w:tr w:rsidR="001A14E2" w14:paraId="182679DB" w14:textId="77777777">
        <w:tc>
          <w:tcPr>
            <w:tcW w:w="1242" w:type="dxa"/>
            <w:tcBorders>
              <w:bottom w:val="single" w:sz="4" w:space="0" w:color="auto"/>
            </w:tcBorders>
          </w:tcPr>
          <w:p w14:paraId="54F25BEC" w14:textId="77777777" w:rsidR="001A14E2" w:rsidRDefault="00E80E53" w:rsidP="009808E5">
            <w:pPr>
              <w:spacing w:line="480" w:lineRule="auto"/>
              <w:rPr>
                <w:rFonts w:asciiTheme="majorBidi" w:hAnsiTheme="majorBidi" w:cstheme="majorBidi"/>
                <w:b/>
                <w:bCs/>
              </w:rPr>
            </w:pPr>
            <w:r>
              <w:rPr>
                <w:rFonts w:asciiTheme="majorBidi" w:hAnsiTheme="majorBidi" w:cstheme="majorBidi"/>
                <w:b/>
                <w:bCs/>
              </w:rPr>
              <w:t>Gene</w:t>
            </w:r>
          </w:p>
        </w:tc>
        <w:tc>
          <w:tcPr>
            <w:tcW w:w="3544" w:type="dxa"/>
            <w:tcBorders>
              <w:bottom w:val="single" w:sz="4" w:space="0" w:color="auto"/>
            </w:tcBorders>
          </w:tcPr>
          <w:p w14:paraId="70BD4D17" w14:textId="77777777" w:rsidR="001A14E2" w:rsidRDefault="00E80E53" w:rsidP="009808E5">
            <w:pPr>
              <w:spacing w:line="480" w:lineRule="auto"/>
              <w:rPr>
                <w:rFonts w:asciiTheme="majorBidi" w:hAnsiTheme="majorBidi" w:cstheme="majorBidi"/>
                <w:b/>
                <w:bCs/>
              </w:rPr>
            </w:pPr>
            <w:r>
              <w:rPr>
                <w:rFonts w:asciiTheme="majorBidi" w:hAnsiTheme="majorBidi" w:cstheme="majorBidi"/>
                <w:b/>
                <w:bCs/>
              </w:rPr>
              <w:t>Forward primer sequence (</w:t>
            </w:r>
            <w:r>
              <w:rPr>
                <w:rFonts w:asciiTheme="majorBidi" w:hAnsiTheme="majorBidi" w:cstheme="majorBidi" w:hint="eastAsia"/>
                <w:b/>
                <w:bCs/>
              </w:rPr>
              <w:t>5</w:t>
            </w:r>
            <w:r>
              <w:rPr>
                <w:rFonts w:asciiTheme="majorBidi" w:hAnsiTheme="majorBidi" w:cstheme="majorBidi"/>
                <w:b/>
                <w:bCs/>
              </w:rPr>
              <w:t xml:space="preserve">’ to </w:t>
            </w:r>
            <w:r>
              <w:rPr>
                <w:rFonts w:asciiTheme="majorBidi" w:hAnsiTheme="majorBidi" w:cstheme="majorBidi" w:hint="eastAsia"/>
                <w:b/>
                <w:bCs/>
              </w:rPr>
              <w:t>3</w:t>
            </w:r>
            <w:r>
              <w:rPr>
                <w:rFonts w:asciiTheme="majorBidi" w:hAnsiTheme="majorBidi" w:cstheme="majorBidi"/>
                <w:b/>
                <w:bCs/>
              </w:rPr>
              <w:t>’)</w:t>
            </w:r>
          </w:p>
        </w:tc>
        <w:tc>
          <w:tcPr>
            <w:tcW w:w="3736" w:type="dxa"/>
            <w:tcBorders>
              <w:bottom w:val="single" w:sz="4" w:space="0" w:color="auto"/>
            </w:tcBorders>
          </w:tcPr>
          <w:p w14:paraId="29435BD3" w14:textId="77777777" w:rsidR="001A14E2" w:rsidRDefault="00E80E53" w:rsidP="009808E5">
            <w:pPr>
              <w:spacing w:line="480" w:lineRule="auto"/>
              <w:rPr>
                <w:rFonts w:asciiTheme="majorBidi" w:hAnsiTheme="majorBidi" w:cstheme="majorBidi"/>
                <w:b/>
                <w:bCs/>
              </w:rPr>
            </w:pPr>
            <w:r>
              <w:rPr>
                <w:rFonts w:asciiTheme="majorBidi" w:hAnsiTheme="majorBidi" w:cstheme="majorBidi"/>
                <w:b/>
                <w:bCs/>
              </w:rPr>
              <w:t>Reverse primer sequence (</w:t>
            </w:r>
            <w:r>
              <w:rPr>
                <w:rFonts w:asciiTheme="majorBidi" w:hAnsiTheme="majorBidi" w:cstheme="majorBidi" w:hint="eastAsia"/>
                <w:b/>
                <w:bCs/>
              </w:rPr>
              <w:t>5</w:t>
            </w:r>
            <w:r>
              <w:rPr>
                <w:rFonts w:asciiTheme="majorBidi" w:hAnsiTheme="majorBidi" w:cstheme="majorBidi"/>
                <w:b/>
                <w:bCs/>
              </w:rPr>
              <w:t xml:space="preserve">’ to </w:t>
            </w:r>
            <w:r>
              <w:rPr>
                <w:rFonts w:asciiTheme="majorBidi" w:hAnsiTheme="majorBidi" w:cstheme="majorBidi" w:hint="eastAsia"/>
                <w:b/>
                <w:bCs/>
              </w:rPr>
              <w:t>3</w:t>
            </w:r>
            <w:r>
              <w:rPr>
                <w:rFonts w:asciiTheme="majorBidi" w:hAnsiTheme="majorBidi" w:cstheme="majorBidi"/>
                <w:b/>
                <w:bCs/>
              </w:rPr>
              <w:t>’)</w:t>
            </w:r>
          </w:p>
        </w:tc>
      </w:tr>
      <w:tr w:rsidR="001A14E2" w14:paraId="20B38169" w14:textId="77777777">
        <w:tc>
          <w:tcPr>
            <w:tcW w:w="1242" w:type="dxa"/>
            <w:tcBorders>
              <w:top w:val="single" w:sz="4" w:space="0" w:color="auto"/>
              <w:tl2br w:val="nil"/>
              <w:tr2bl w:val="nil"/>
            </w:tcBorders>
          </w:tcPr>
          <w:p w14:paraId="171D95FC" w14:textId="77777777" w:rsidR="001A14E2" w:rsidRDefault="00E80E53" w:rsidP="009808E5">
            <w:pPr>
              <w:spacing w:line="480" w:lineRule="auto"/>
              <w:rPr>
                <w:rFonts w:asciiTheme="majorBidi" w:hAnsiTheme="majorBidi" w:cstheme="majorBidi"/>
              </w:rPr>
            </w:pPr>
            <w:r>
              <w:rPr>
                <w:rFonts w:asciiTheme="majorBidi" w:hAnsiTheme="majorBidi" w:cstheme="majorBidi"/>
              </w:rPr>
              <w:t>ACSL1</w:t>
            </w:r>
          </w:p>
        </w:tc>
        <w:tc>
          <w:tcPr>
            <w:tcW w:w="3544" w:type="dxa"/>
            <w:tcBorders>
              <w:top w:val="single" w:sz="4" w:space="0" w:color="auto"/>
              <w:tl2br w:val="nil"/>
              <w:tr2bl w:val="nil"/>
            </w:tcBorders>
          </w:tcPr>
          <w:p w14:paraId="650FACB3" w14:textId="77777777" w:rsidR="001A14E2" w:rsidRDefault="00E80E53" w:rsidP="009808E5">
            <w:pPr>
              <w:spacing w:line="480" w:lineRule="auto"/>
              <w:rPr>
                <w:rFonts w:asciiTheme="majorBidi" w:hAnsiTheme="majorBidi" w:cstheme="majorBidi"/>
              </w:rPr>
            </w:pPr>
            <w:r>
              <w:rPr>
                <w:rFonts w:asciiTheme="majorBidi" w:hAnsiTheme="majorBidi" w:cstheme="majorBidi"/>
              </w:rPr>
              <w:t>GCGACCTCTCCATGCAGTC</w:t>
            </w:r>
          </w:p>
        </w:tc>
        <w:tc>
          <w:tcPr>
            <w:tcW w:w="3736" w:type="dxa"/>
            <w:tcBorders>
              <w:top w:val="single" w:sz="4" w:space="0" w:color="auto"/>
              <w:tl2br w:val="nil"/>
              <w:tr2bl w:val="nil"/>
            </w:tcBorders>
          </w:tcPr>
          <w:p w14:paraId="25614C29" w14:textId="77777777" w:rsidR="001A14E2" w:rsidRDefault="00E80E53" w:rsidP="009808E5">
            <w:pPr>
              <w:spacing w:line="480" w:lineRule="auto"/>
              <w:rPr>
                <w:rFonts w:asciiTheme="majorBidi" w:hAnsiTheme="majorBidi" w:cstheme="majorBidi"/>
              </w:rPr>
            </w:pPr>
            <w:r>
              <w:rPr>
                <w:rFonts w:asciiTheme="majorBidi" w:hAnsiTheme="majorBidi" w:cstheme="majorBidi"/>
              </w:rPr>
              <w:t>CAAGTAGTGCGGATCTTCGTG</w:t>
            </w:r>
          </w:p>
        </w:tc>
      </w:tr>
      <w:tr w:rsidR="001A14E2" w14:paraId="2B5AEB77" w14:textId="77777777">
        <w:tc>
          <w:tcPr>
            <w:tcW w:w="1242" w:type="dxa"/>
            <w:tcBorders>
              <w:tl2br w:val="nil"/>
              <w:tr2bl w:val="nil"/>
            </w:tcBorders>
          </w:tcPr>
          <w:p w14:paraId="21785BAF" w14:textId="77777777" w:rsidR="001A14E2" w:rsidRDefault="00E80E53" w:rsidP="009808E5">
            <w:pPr>
              <w:spacing w:line="480" w:lineRule="auto"/>
              <w:rPr>
                <w:rFonts w:asciiTheme="majorBidi" w:hAnsiTheme="majorBidi" w:cstheme="majorBidi"/>
                <w:szCs w:val="21"/>
              </w:rPr>
            </w:pPr>
            <w:r>
              <w:rPr>
                <w:rFonts w:asciiTheme="majorBidi" w:hAnsiTheme="majorBidi" w:cstheme="majorBidi"/>
              </w:rPr>
              <w:t>ACSL3</w:t>
            </w:r>
          </w:p>
        </w:tc>
        <w:tc>
          <w:tcPr>
            <w:tcW w:w="3544" w:type="dxa"/>
            <w:tcBorders>
              <w:tl2br w:val="nil"/>
              <w:tr2bl w:val="nil"/>
            </w:tcBorders>
          </w:tcPr>
          <w:p w14:paraId="21620771" w14:textId="77777777" w:rsidR="001A14E2" w:rsidRDefault="00E80E53" w:rsidP="009808E5">
            <w:pPr>
              <w:spacing w:line="480" w:lineRule="auto"/>
              <w:rPr>
                <w:rFonts w:asciiTheme="majorBidi" w:hAnsiTheme="majorBidi" w:cstheme="majorBidi"/>
              </w:rPr>
            </w:pPr>
            <w:r>
              <w:rPr>
                <w:rFonts w:asciiTheme="majorBidi" w:hAnsiTheme="majorBidi" w:cstheme="majorBidi"/>
              </w:rPr>
              <w:t>TCAAACCGAATTAAAGCAAAGCC</w:t>
            </w:r>
          </w:p>
        </w:tc>
        <w:tc>
          <w:tcPr>
            <w:tcW w:w="3736" w:type="dxa"/>
            <w:tcBorders>
              <w:tl2br w:val="nil"/>
              <w:tr2bl w:val="nil"/>
            </w:tcBorders>
          </w:tcPr>
          <w:p w14:paraId="48C43CBD" w14:textId="77777777" w:rsidR="001A14E2" w:rsidRDefault="00E80E53" w:rsidP="009808E5">
            <w:pPr>
              <w:spacing w:line="480" w:lineRule="auto"/>
              <w:rPr>
                <w:rFonts w:asciiTheme="majorBidi" w:hAnsiTheme="majorBidi" w:cstheme="majorBidi"/>
              </w:rPr>
            </w:pPr>
            <w:r>
              <w:rPr>
                <w:rFonts w:asciiTheme="majorBidi" w:hAnsiTheme="majorBidi" w:cstheme="majorBidi"/>
              </w:rPr>
              <w:t>TGAAGCCAAACCATCCAAACTAT</w:t>
            </w:r>
          </w:p>
        </w:tc>
      </w:tr>
      <w:tr w:rsidR="001A14E2" w14:paraId="6E424D24" w14:textId="77777777">
        <w:tc>
          <w:tcPr>
            <w:tcW w:w="1242" w:type="dxa"/>
            <w:tcBorders>
              <w:tl2br w:val="nil"/>
              <w:tr2bl w:val="nil"/>
            </w:tcBorders>
          </w:tcPr>
          <w:p w14:paraId="5A07EEAC" w14:textId="77777777" w:rsidR="001A14E2" w:rsidRDefault="00E80E53" w:rsidP="009808E5">
            <w:pPr>
              <w:spacing w:line="480" w:lineRule="auto"/>
              <w:rPr>
                <w:rFonts w:asciiTheme="majorBidi" w:hAnsiTheme="majorBidi" w:cstheme="majorBidi"/>
              </w:rPr>
            </w:pPr>
            <w:r>
              <w:rPr>
                <w:rFonts w:asciiTheme="majorBidi" w:hAnsiTheme="majorBidi" w:cstheme="majorBidi"/>
              </w:rPr>
              <w:t>ACSL4</w:t>
            </w:r>
          </w:p>
        </w:tc>
        <w:tc>
          <w:tcPr>
            <w:tcW w:w="3544" w:type="dxa"/>
            <w:tcBorders>
              <w:tl2br w:val="nil"/>
              <w:tr2bl w:val="nil"/>
            </w:tcBorders>
          </w:tcPr>
          <w:p w14:paraId="7D5C3065" w14:textId="77777777" w:rsidR="001A14E2" w:rsidRDefault="00E80E53" w:rsidP="009808E5">
            <w:pPr>
              <w:spacing w:line="480" w:lineRule="auto"/>
              <w:rPr>
                <w:rFonts w:asciiTheme="majorBidi" w:hAnsiTheme="majorBidi" w:cstheme="majorBidi"/>
              </w:rPr>
            </w:pPr>
            <w:r>
              <w:rPr>
                <w:rFonts w:asciiTheme="majorBidi" w:hAnsiTheme="majorBidi" w:cstheme="majorBidi"/>
              </w:rPr>
              <w:t>AACCCAGAAAACTTGGGCATT</w:t>
            </w:r>
          </w:p>
        </w:tc>
        <w:tc>
          <w:tcPr>
            <w:tcW w:w="3736" w:type="dxa"/>
            <w:tcBorders>
              <w:tl2br w:val="nil"/>
              <w:tr2bl w:val="nil"/>
            </w:tcBorders>
          </w:tcPr>
          <w:p w14:paraId="54B992D1" w14:textId="77777777" w:rsidR="001A14E2" w:rsidRDefault="00E80E53" w:rsidP="009808E5">
            <w:pPr>
              <w:spacing w:line="480" w:lineRule="auto"/>
              <w:rPr>
                <w:rFonts w:asciiTheme="majorBidi" w:hAnsiTheme="majorBidi" w:cstheme="majorBidi"/>
              </w:rPr>
            </w:pPr>
            <w:r>
              <w:rPr>
                <w:rFonts w:asciiTheme="majorBidi" w:hAnsiTheme="majorBidi" w:cstheme="majorBidi"/>
              </w:rPr>
              <w:t>GTCGGCCAGTAGAACCACT</w:t>
            </w:r>
          </w:p>
        </w:tc>
      </w:tr>
      <w:tr w:rsidR="001A14E2" w14:paraId="33176A20" w14:textId="77777777">
        <w:tc>
          <w:tcPr>
            <w:tcW w:w="1242" w:type="dxa"/>
            <w:tcBorders>
              <w:tl2br w:val="nil"/>
              <w:tr2bl w:val="nil"/>
            </w:tcBorders>
          </w:tcPr>
          <w:p w14:paraId="00964988" w14:textId="77777777" w:rsidR="001A14E2" w:rsidRDefault="00E80E53" w:rsidP="009808E5">
            <w:pPr>
              <w:spacing w:line="480" w:lineRule="auto"/>
              <w:rPr>
                <w:rFonts w:asciiTheme="majorBidi" w:hAnsiTheme="majorBidi" w:cstheme="majorBidi"/>
                <w:szCs w:val="21"/>
              </w:rPr>
            </w:pPr>
            <w:r>
              <w:rPr>
                <w:rFonts w:asciiTheme="majorBidi" w:hAnsiTheme="majorBidi" w:cstheme="majorBidi"/>
              </w:rPr>
              <w:t>ACSL5</w:t>
            </w:r>
          </w:p>
        </w:tc>
        <w:tc>
          <w:tcPr>
            <w:tcW w:w="3544" w:type="dxa"/>
            <w:tcBorders>
              <w:tl2br w:val="nil"/>
              <w:tr2bl w:val="nil"/>
            </w:tcBorders>
          </w:tcPr>
          <w:p w14:paraId="208F85CE" w14:textId="77777777" w:rsidR="001A14E2" w:rsidRDefault="00E80E53" w:rsidP="009808E5">
            <w:pPr>
              <w:spacing w:line="480" w:lineRule="auto"/>
              <w:rPr>
                <w:rFonts w:asciiTheme="majorBidi" w:hAnsiTheme="majorBidi" w:cstheme="majorBidi"/>
              </w:rPr>
            </w:pPr>
            <w:r>
              <w:rPr>
                <w:rFonts w:asciiTheme="majorBidi" w:hAnsiTheme="majorBidi" w:cstheme="majorBidi"/>
              </w:rPr>
              <w:t>TGGATCATCTCCGAATTGGCT</w:t>
            </w:r>
          </w:p>
        </w:tc>
        <w:tc>
          <w:tcPr>
            <w:tcW w:w="3736" w:type="dxa"/>
            <w:tcBorders>
              <w:tl2br w:val="nil"/>
              <w:tr2bl w:val="nil"/>
            </w:tcBorders>
          </w:tcPr>
          <w:p w14:paraId="3D0CE76F" w14:textId="77777777" w:rsidR="001A14E2" w:rsidRDefault="00E80E53" w:rsidP="009808E5">
            <w:pPr>
              <w:spacing w:line="480" w:lineRule="auto"/>
              <w:rPr>
                <w:rFonts w:asciiTheme="majorBidi" w:hAnsiTheme="majorBidi" w:cstheme="majorBidi"/>
              </w:rPr>
            </w:pPr>
            <w:r>
              <w:rPr>
                <w:rFonts w:asciiTheme="majorBidi" w:hAnsiTheme="majorBidi" w:cstheme="majorBidi"/>
              </w:rPr>
              <w:t>AGGTGTCATACAGAGGTACAGC</w:t>
            </w:r>
          </w:p>
        </w:tc>
      </w:tr>
      <w:tr w:rsidR="001A14E2" w14:paraId="72A8D129" w14:textId="77777777">
        <w:tc>
          <w:tcPr>
            <w:tcW w:w="1242" w:type="dxa"/>
            <w:tcBorders>
              <w:tl2br w:val="nil"/>
              <w:tr2bl w:val="nil"/>
            </w:tcBorders>
          </w:tcPr>
          <w:p w14:paraId="244F12DC" w14:textId="77777777" w:rsidR="001A14E2" w:rsidRDefault="00E80E53" w:rsidP="009808E5">
            <w:pPr>
              <w:spacing w:line="480" w:lineRule="auto"/>
              <w:rPr>
                <w:rFonts w:asciiTheme="majorBidi" w:hAnsiTheme="majorBidi" w:cstheme="majorBidi"/>
              </w:rPr>
            </w:pPr>
            <w:r>
              <w:rPr>
                <w:rFonts w:asciiTheme="majorBidi" w:hAnsiTheme="majorBidi" w:cstheme="majorBidi"/>
              </w:rPr>
              <w:t>ACSL6</w:t>
            </w:r>
          </w:p>
        </w:tc>
        <w:tc>
          <w:tcPr>
            <w:tcW w:w="3544" w:type="dxa"/>
            <w:tcBorders>
              <w:tl2br w:val="nil"/>
              <w:tr2bl w:val="nil"/>
            </w:tcBorders>
          </w:tcPr>
          <w:p w14:paraId="08935578" w14:textId="77777777" w:rsidR="001A14E2" w:rsidRDefault="00E80E53" w:rsidP="009808E5">
            <w:pPr>
              <w:spacing w:line="480" w:lineRule="auto"/>
              <w:rPr>
                <w:rFonts w:asciiTheme="majorBidi" w:hAnsiTheme="majorBidi" w:cstheme="majorBidi"/>
              </w:rPr>
            </w:pPr>
            <w:r>
              <w:rPr>
                <w:rFonts w:asciiTheme="majorBidi" w:hAnsiTheme="majorBidi" w:cstheme="majorBidi"/>
              </w:rPr>
              <w:t>GCACGGCGATCTGTGATTG</w:t>
            </w:r>
          </w:p>
        </w:tc>
        <w:tc>
          <w:tcPr>
            <w:tcW w:w="3736" w:type="dxa"/>
            <w:tcBorders>
              <w:tl2br w:val="nil"/>
              <w:tr2bl w:val="nil"/>
            </w:tcBorders>
          </w:tcPr>
          <w:p w14:paraId="1742A461" w14:textId="77777777" w:rsidR="001A14E2" w:rsidRDefault="00E80E53" w:rsidP="009808E5">
            <w:pPr>
              <w:spacing w:line="480" w:lineRule="auto"/>
              <w:rPr>
                <w:rFonts w:asciiTheme="majorBidi" w:hAnsiTheme="majorBidi" w:cstheme="majorBidi"/>
              </w:rPr>
            </w:pPr>
            <w:r>
              <w:rPr>
                <w:rFonts w:asciiTheme="majorBidi" w:hAnsiTheme="majorBidi" w:cstheme="majorBidi"/>
              </w:rPr>
              <w:t>GGCGGAACACCTGGTACAT</w:t>
            </w:r>
          </w:p>
        </w:tc>
      </w:tr>
      <w:tr w:rsidR="001A14E2" w14:paraId="6A456150" w14:textId="77777777">
        <w:tc>
          <w:tcPr>
            <w:tcW w:w="1242" w:type="dxa"/>
            <w:tcBorders>
              <w:tl2br w:val="nil"/>
              <w:tr2bl w:val="nil"/>
            </w:tcBorders>
          </w:tcPr>
          <w:p w14:paraId="516D0D60" w14:textId="77777777" w:rsidR="001A14E2" w:rsidRDefault="00E80E53" w:rsidP="009808E5">
            <w:pPr>
              <w:spacing w:line="480" w:lineRule="auto"/>
              <w:rPr>
                <w:rFonts w:asciiTheme="majorBidi" w:hAnsiTheme="majorBidi" w:cstheme="majorBidi"/>
              </w:rPr>
            </w:pPr>
            <w:r>
              <w:rPr>
                <w:rFonts w:asciiTheme="majorBidi" w:hAnsiTheme="majorBidi" w:cstheme="majorBidi"/>
              </w:rPr>
              <w:t>ACSS1</w:t>
            </w:r>
          </w:p>
        </w:tc>
        <w:tc>
          <w:tcPr>
            <w:tcW w:w="3544" w:type="dxa"/>
            <w:tcBorders>
              <w:tl2br w:val="nil"/>
              <w:tr2bl w:val="nil"/>
            </w:tcBorders>
          </w:tcPr>
          <w:p w14:paraId="5FA702E6" w14:textId="77777777" w:rsidR="001A14E2" w:rsidRDefault="00E80E53" w:rsidP="009808E5">
            <w:pPr>
              <w:spacing w:line="480" w:lineRule="auto"/>
              <w:rPr>
                <w:rFonts w:asciiTheme="majorBidi" w:hAnsiTheme="majorBidi" w:cstheme="majorBidi"/>
              </w:rPr>
            </w:pPr>
            <w:r>
              <w:rPr>
                <w:rFonts w:asciiTheme="majorBidi" w:hAnsiTheme="majorBidi" w:cstheme="majorBidi"/>
              </w:rPr>
              <w:t>CACAGGACAGACAACAAGGTC</w:t>
            </w:r>
          </w:p>
        </w:tc>
        <w:tc>
          <w:tcPr>
            <w:tcW w:w="3736" w:type="dxa"/>
            <w:tcBorders>
              <w:tl2br w:val="nil"/>
              <w:tr2bl w:val="nil"/>
            </w:tcBorders>
          </w:tcPr>
          <w:p w14:paraId="25272865" w14:textId="77777777" w:rsidR="001A14E2" w:rsidRDefault="00E80E53" w:rsidP="009808E5">
            <w:pPr>
              <w:spacing w:line="480" w:lineRule="auto"/>
              <w:rPr>
                <w:rFonts w:asciiTheme="majorBidi" w:hAnsiTheme="majorBidi" w:cstheme="majorBidi"/>
              </w:rPr>
            </w:pPr>
            <w:r>
              <w:rPr>
                <w:rFonts w:asciiTheme="majorBidi" w:hAnsiTheme="majorBidi" w:cstheme="majorBidi"/>
              </w:rPr>
              <w:t>CCTGGGTATGGACGATGCC</w:t>
            </w:r>
          </w:p>
        </w:tc>
      </w:tr>
      <w:tr w:rsidR="001A14E2" w14:paraId="451CE94E" w14:textId="77777777">
        <w:tc>
          <w:tcPr>
            <w:tcW w:w="1242" w:type="dxa"/>
            <w:tcBorders>
              <w:tl2br w:val="nil"/>
              <w:tr2bl w:val="nil"/>
            </w:tcBorders>
          </w:tcPr>
          <w:p w14:paraId="02B323DE" w14:textId="77777777" w:rsidR="001A14E2" w:rsidRDefault="00E80E53" w:rsidP="009808E5">
            <w:pPr>
              <w:spacing w:line="480" w:lineRule="auto"/>
              <w:rPr>
                <w:rFonts w:asciiTheme="majorBidi" w:hAnsiTheme="majorBidi" w:cstheme="majorBidi"/>
              </w:rPr>
            </w:pPr>
            <w:r>
              <w:rPr>
                <w:rFonts w:asciiTheme="majorBidi" w:hAnsiTheme="majorBidi" w:cstheme="majorBidi"/>
              </w:rPr>
              <w:t>ACSS2</w:t>
            </w:r>
          </w:p>
        </w:tc>
        <w:tc>
          <w:tcPr>
            <w:tcW w:w="3544" w:type="dxa"/>
            <w:tcBorders>
              <w:tl2br w:val="nil"/>
              <w:tr2bl w:val="nil"/>
            </w:tcBorders>
          </w:tcPr>
          <w:p w14:paraId="2D739B0B" w14:textId="77777777" w:rsidR="001A14E2" w:rsidRDefault="00E80E53" w:rsidP="009808E5">
            <w:pPr>
              <w:spacing w:line="480" w:lineRule="auto"/>
              <w:rPr>
                <w:rFonts w:asciiTheme="majorBidi" w:hAnsiTheme="majorBidi" w:cstheme="majorBidi"/>
              </w:rPr>
            </w:pPr>
            <w:r>
              <w:rPr>
                <w:rFonts w:asciiTheme="majorBidi" w:hAnsiTheme="majorBidi" w:cstheme="majorBidi"/>
              </w:rPr>
              <w:t>CAAGTGTGTCAGTTCAGCAATG</w:t>
            </w:r>
          </w:p>
        </w:tc>
        <w:tc>
          <w:tcPr>
            <w:tcW w:w="3736" w:type="dxa"/>
            <w:tcBorders>
              <w:tl2br w:val="nil"/>
              <w:tr2bl w:val="nil"/>
            </w:tcBorders>
          </w:tcPr>
          <w:p w14:paraId="470FD2F5" w14:textId="77777777" w:rsidR="001A14E2" w:rsidRDefault="00E80E53" w:rsidP="009808E5">
            <w:pPr>
              <w:spacing w:line="480" w:lineRule="auto"/>
              <w:rPr>
                <w:rFonts w:asciiTheme="majorBidi" w:hAnsiTheme="majorBidi" w:cstheme="majorBidi"/>
              </w:rPr>
            </w:pPr>
            <w:r>
              <w:rPr>
                <w:rFonts w:asciiTheme="majorBidi" w:hAnsiTheme="majorBidi" w:cstheme="majorBidi"/>
              </w:rPr>
              <w:t>CCACAAGCTCTGGGATCATAGG</w:t>
            </w:r>
          </w:p>
        </w:tc>
      </w:tr>
      <w:tr w:rsidR="001A14E2" w14:paraId="2F324AC3" w14:textId="77777777">
        <w:tc>
          <w:tcPr>
            <w:tcW w:w="1242" w:type="dxa"/>
            <w:tcBorders>
              <w:tl2br w:val="nil"/>
              <w:tr2bl w:val="nil"/>
            </w:tcBorders>
          </w:tcPr>
          <w:p w14:paraId="012F292F" w14:textId="77777777" w:rsidR="001A14E2" w:rsidRDefault="00E80E53" w:rsidP="009808E5">
            <w:pPr>
              <w:spacing w:line="480" w:lineRule="auto"/>
              <w:rPr>
                <w:rFonts w:asciiTheme="majorBidi" w:hAnsiTheme="majorBidi" w:cstheme="majorBidi"/>
                <w:szCs w:val="21"/>
              </w:rPr>
            </w:pPr>
            <w:r>
              <w:rPr>
                <w:rFonts w:asciiTheme="majorBidi" w:hAnsiTheme="majorBidi" w:cstheme="majorBidi"/>
              </w:rPr>
              <w:t>ACSS3</w:t>
            </w:r>
          </w:p>
        </w:tc>
        <w:tc>
          <w:tcPr>
            <w:tcW w:w="3544" w:type="dxa"/>
            <w:tcBorders>
              <w:tl2br w:val="nil"/>
              <w:tr2bl w:val="nil"/>
            </w:tcBorders>
          </w:tcPr>
          <w:p w14:paraId="094BAD5F" w14:textId="77777777" w:rsidR="001A14E2" w:rsidRDefault="00E80E53" w:rsidP="009808E5">
            <w:pPr>
              <w:spacing w:line="480" w:lineRule="auto"/>
              <w:rPr>
                <w:rFonts w:asciiTheme="majorBidi" w:hAnsiTheme="majorBidi" w:cstheme="majorBidi"/>
              </w:rPr>
            </w:pPr>
            <w:r>
              <w:rPr>
                <w:rFonts w:asciiTheme="majorBidi" w:hAnsiTheme="majorBidi" w:cstheme="majorBidi"/>
              </w:rPr>
              <w:t>TGGACCAAAACGCTGGAGAAC</w:t>
            </w:r>
          </w:p>
        </w:tc>
        <w:tc>
          <w:tcPr>
            <w:tcW w:w="3736" w:type="dxa"/>
            <w:tcBorders>
              <w:tl2br w:val="nil"/>
              <w:tr2bl w:val="nil"/>
            </w:tcBorders>
          </w:tcPr>
          <w:p w14:paraId="3746B8F4" w14:textId="77777777" w:rsidR="001A14E2" w:rsidRDefault="00E80E53" w:rsidP="009808E5">
            <w:pPr>
              <w:spacing w:line="480" w:lineRule="auto"/>
              <w:rPr>
                <w:rFonts w:asciiTheme="majorBidi" w:hAnsiTheme="majorBidi" w:cstheme="majorBidi"/>
              </w:rPr>
            </w:pPr>
            <w:r>
              <w:rPr>
                <w:rFonts w:asciiTheme="majorBidi" w:hAnsiTheme="majorBidi" w:cstheme="majorBidi"/>
              </w:rPr>
              <w:t>ACGATCAACGGCATTGTAACA</w:t>
            </w:r>
          </w:p>
        </w:tc>
      </w:tr>
      <w:tr w:rsidR="002C40D8" w14:paraId="0728C1FD" w14:textId="77777777">
        <w:tc>
          <w:tcPr>
            <w:tcW w:w="1242" w:type="dxa"/>
            <w:tcBorders>
              <w:tl2br w:val="nil"/>
              <w:tr2bl w:val="nil"/>
            </w:tcBorders>
          </w:tcPr>
          <w:p w14:paraId="6F76BA9D" w14:textId="5780660A" w:rsidR="002C40D8" w:rsidRDefault="002C40D8" w:rsidP="009808E5">
            <w:pPr>
              <w:spacing w:line="480" w:lineRule="auto"/>
              <w:rPr>
                <w:rFonts w:asciiTheme="majorBidi" w:hAnsiTheme="majorBidi" w:cstheme="majorBidi"/>
              </w:rPr>
            </w:pPr>
            <w:r>
              <w:rPr>
                <w:rFonts w:asciiTheme="majorBidi" w:hAnsiTheme="majorBidi" w:cstheme="majorBidi"/>
              </w:rPr>
              <w:t>CEBPA</w:t>
            </w:r>
          </w:p>
        </w:tc>
        <w:tc>
          <w:tcPr>
            <w:tcW w:w="3544" w:type="dxa"/>
            <w:tcBorders>
              <w:tl2br w:val="nil"/>
              <w:tr2bl w:val="nil"/>
            </w:tcBorders>
          </w:tcPr>
          <w:p w14:paraId="38E219B0" w14:textId="7EA44EDC" w:rsidR="002C40D8" w:rsidRDefault="002C40D8" w:rsidP="009808E5">
            <w:pPr>
              <w:spacing w:line="480" w:lineRule="auto"/>
              <w:rPr>
                <w:rFonts w:asciiTheme="majorBidi" w:hAnsiTheme="majorBidi" w:cstheme="majorBidi"/>
              </w:rPr>
            </w:pPr>
            <w:r w:rsidRPr="002C40D8">
              <w:rPr>
                <w:rFonts w:asciiTheme="majorBidi" w:hAnsiTheme="majorBidi" w:cstheme="majorBidi"/>
              </w:rPr>
              <w:t>TGTATACCCCTGGTGGGAGA</w:t>
            </w:r>
          </w:p>
        </w:tc>
        <w:tc>
          <w:tcPr>
            <w:tcW w:w="3736" w:type="dxa"/>
            <w:tcBorders>
              <w:tl2br w:val="nil"/>
              <w:tr2bl w:val="nil"/>
            </w:tcBorders>
          </w:tcPr>
          <w:p w14:paraId="55004A21" w14:textId="7C1F6FC4" w:rsidR="002C40D8" w:rsidRDefault="002C40D8" w:rsidP="009808E5">
            <w:pPr>
              <w:spacing w:line="480" w:lineRule="auto"/>
              <w:rPr>
                <w:rFonts w:asciiTheme="majorBidi" w:hAnsiTheme="majorBidi" w:cstheme="majorBidi"/>
              </w:rPr>
            </w:pPr>
            <w:r w:rsidRPr="002C40D8">
              <w:rPr>
                <w:rFonts w:asciiTheme="majorBidi" w:hAnsiTheme="majorBidi" w:cstheme="majorBidi"/>
              </w:rPr>
              <w:t>TCATAACTCCGGTCCCTCTG</w:t>
            </w:r>
          </w:p>
        </w:tc>
      </w:tr>
      <w:tr w:rsidR="002C40D8" w14:paraId="6064228B" w14:textId="77777777">
        <w:tc>
          <w:tcPr>
            <w:tcW w:w="1242" w:type="dxa"/>
            <w:tcBorders>
              <w:tl2br w:val="nil"/>
              <w:tr2bl w:val="nil"/>
            </w:tcBorders>
          </w:tcPr>
          <w:p w14:paraId="4F669E3B" w14:textId="7D28C1EA" w:rsidR="002C40D8" w:rsidRDefault="00600E19" w:rsidP="009808E5">
            <w:pPr>
              <w:spacing w:line="480" w:lineRule="auto"/>
              <w:rPr>
                <w:rFonts w:asciiTheme="majorBidi" w:hAnsiTheme="majorBidi" w:cstheme="majorBidi"/>
              </w:rPr>
            </w:pPr>
            <w:r>
              <w:rPr>
                <w:rFonts w:asciiTheme="majorBidi" w:hAnsiTheme="majorBidi" w:cstheme="majorBidi"/>
              </w:rPr>
              <w:t>ACTB</w:t>
            </w:r>
          </w:p>
        </w:tc>
        <w:tc>
          <w:tcPr>
            <w:tcW w:w="3544" w:type="dxa"/>
            <w:tcBorders>
              <w:tl2br w:val="nil"/>
              <w:tr2bl w:val="nil"/>
            </w:tcBorders>
          </w:tcPr>
          <w:p w14:paraId="2ED12270" w14:textId="07F0F8DA" w:rsidR="002C40D8" w:rsidRDefault="00600E19" w:rsidP="009808E5">
            <w:pPr>
              <w:spacing w:line="480" w:lineRule="auto"/>
              <w:rPr>
                <w:rFonts w:asciiTheme="majorBidi" w:hAnsiTheme="majorBidi" w:cstheme="majorBidi"/>
              </w:rPr>
            </w:pPr>
            <w:r w:rsidRPr="00600E19">
              <w:rPr>
                <w:rFonts w:asciiTheme="majorBidi" w:hAnsiTheme="majorBidi" w:cstheme="majorBidi"/>
              </w:rPr>
              <w:t>GGACTTCGAGCAAGAGATGG</w:t>
            </w:r>
          </w:p>
        </w:tc>
        <w:tc>
          <w:tcPr>
            <w:tcW w:w="3736" w:type="dxa"/>
            <w:tcBorders>
              <w:tl2br w:val="nil"/>
              <w:tr2bl w:val="nil"/>
            </w:tcBorders>
          </w:tcPr>
          <w:p w14:paraId="2822F6D5" w14:textId="1609748C" w:rsidR="002C40D8" w:rsidRDefault="00600E19" w:rsidP="009808E5">
            <w:pPr>
              <w:spacing w:line="480" w:lineRule="auto"/>
              <w:rPr>
                <w:rFonts w:asciiTheme="majorBidi" w:hAnsiTheme="majorBidi" w:cstheme="majorBidi"/>
              </w:rPr>
            </w:pPr>
            <w:r w:rsidRPr="00600E19">
              <w:rPr>
                <w:rFonts w:asciiTheme="majorBidi" w:hAnsiTheme="majorBidi" w:cstheme="majorBidi"/>
              </w:rPr>
              <w:t>AGCACTGTGTTGGCGTACAG</w:t>
            </w:r>
          </w:p>
        </w:tc>
      </w:tr>
      <w:tr w:rsidR="00EC7E33" w14:paraId="35BDBCA1" w14:textId="77777777">
        <w:tc>
          <w:tcPr>
            <w:tcW w:w="1242" w:type="dxa"/>
            <w:tcBorders>
              <w:tl2br w:val="nil"/>
              <w:tr2bl w:val="nil"/>
            </w:tcBorders>
          </w:tcPr>
          <w:p w14:paraId="780BD784" w14:textId="745210F8" w:rsidR="00EC7E33" w:rsidRDefault="00EC7E33" w:rsidP="009808E5">
            <w:pPr>
              <w:spacing w:line="480" w:lineRule="auto"/>
              <w:rPr>
                <w:rFonts w:asciiTheme="majorBidi" w:hAnsiTheme="majorBidi" w:cstheme="majorBidi"/>
              </w:rPr>
            </w:pPr>
            <w:r>
              <w:rPr>
                <w:rFonts w:asciiTheme="majorBidi" w:hAnsiTheme="majorBidi" w:cstheme="majorBidi"/>
              </w:rPr>
              <w:t>SFRS4</w:t>
            </w:r>
          </w:p>
        </w:tc>
        <w:tc>
          <w:tcPr>
            <w:tcW w:w="3544" w:type="dxa"/>
            <w:tcBorders>
              <w:tl2br w:val="nil"/>
              <w:tr2bl w:val="nil"/>
            </w:tcBorders>
          </w:tcPr>
          <w:p w14:paraId="7957DCB5" w14:textId="0B61F9C6" w:rsidR="00EC7E33" w:rsidRPr="00600E19" w:rsidRDefault="00EC7E33" w:rsidP="009808E5">
            <w:pPr>
              <w:spacing w:line="480" w:lineRule="auto"/>
              <w:rPr>
                <w:rFonts w:asciiTheme="majorBidi" w:hAnsiTheme="majorBidi" w:cstheme="majorBidi"/>
              </w:rPr>
            </w:pPr>
            <w:r>
              <w:rPr>
                <w:rFonts w:asciiTheme="majorBidi" w:hAnsiTheme="majorBidi" w:cstheme="majorBidi"/>
              </w:rPr>
              <w:t>GCCCTCCTACTCGCACAGA</w:t>
            </w:r>
          </w:p>
        </w:tc>
        <w:tc>
          <w:tcPr>
            <w:tcW w:w="3736" w:type="dxa"/>
            <w:tcBorders>
              <w:tl2br w:val="nil"/>
              <w:tr2bl w:val="nil"/>
            </w:tcBorders>
          </w:tcPr>
          <w:p w14:paraId="3ABB1267" w14:textId="48B7E830" w:rsidR="00EC7E33" w:rsidRPr="00600E19" w:rsidRDefault="00EC7E33" w:rsidP="009808E5">
            <w:pPr>
              <w:spacing w:line="480" w:lineRule="auto"/>
              <w:rPr>
                <w:rFonts w:asciiTheme="majorBidi" w:hAnsiTheme="majorBidi" w:cstheme="majorBidi"/>
              </w:rPr>
            </w:pPr>
            <w:r>
              <w:rPr>
                <w:rFonts w:asciiTheme="majorBidi" w:hAnsiTheme="majorBidi" w:cstheme="majorBidi"/>
              </w:rPr>
              <w:t>GCGTCCCTTGTGAGCATCT</w:t>
            </w:r>
          </w:p>
        </w:tc>
      </w:tr>
      <w:tr w:rsidR="00EC7E33" w14:paraId="10C2E04B" w14:textId="77777777">
        <w:tc>
          <w:tcPr>
            <w:tcW w:w="1242" w:type="dxa"/>
            <w:tcBorders>
              <w:tl2br w:val="nil"/>
              <w:tr2bl w:val="nil"/>
            </w:tcBorders>
          </w:tcPr>
          <w:p w14:paraId="376ADC07" w14:textId="2C61E0FB" w:rsidR="00EC7E33" w:rsidRDefault="00EC7E33" w:rsidP="009808E5">
            <w:pPr>
              <w:spacing w:line="480" w:lineRule="auto"/>
              <w:jc w:val="left"/>
              <w:rPr>
                <w:rFonts w:asciiTheme="majorBidi" w:hAnsiTheme="majorBidi" w:cstheme="majorBidi"/>
                <w:szCs w:val="21"/>
              </w:rPr>
            </w:pPr>
            <w:r>
              <w:rPr>
                <w:rFonts w:asciiTheme="majorBidi" w:hAnsiTheme="majorBidi" w:cstheme="majorBidi"/>
                <w:szCs w:val="21"/>
              </w:rPr>
              <w:t>ACSL4 promoter</w:t>
            </w:r>
          </w:p>
        </w:tc>
        <w:tc>
          <w:tcPr>
            <w:tcW w:w="3544" w:type="dxa"/>
            <w:tcBorders>
              <w:tl2br w:val="nil"/>
              <w:tr2bl w:val="nil"/>
            </w:tcBorders>
          </w:tcPr>
          <w:p w14:paraId="1987D36F" w14:textId="5ED2DFDD" w:rsidR="00EC7E33" w:rsidRDefault="00EC7E33" w:rsidP="009808E5">
            <w:pPr>
              <w:spacing w:line="480" w:lineRule="auto"/>
              <w:rPr>
                <w:rFonts w:asciiTheme="majorBidi" w:hAnsiTheme="majorBidi" w:cstheme="majorBidi"/>
              </w:rPr>
            </w:pPr>
            <w:r>
              <w:rPr>
                <w:rFonts w:asciiTheme="majorBidi" w:hAnsiTheme="majorBidi" w:cstheme="majorBidi" w:hint="eastAsia"/>
              </w:rPr>
              <w:t>G</w:t>
            </w:r>
            <w:r>
              <w:rPr>
                <w:rFonts w:asciiTheme="majorBidi" w:hAnsiTheme="majorBidi" w:cstheme="majorBidi"/>
              </w:rPr>
              <w:t>GGAAAATGGAAATCAGCAAGT</w:t>
            </w:r>
          </w:p>
        </w:tc>
        <w:tc>
          <w:tcPr>
            <w:tcW w:w="3736" w:type="dxa"/>
            <w:tcBorders>
              <w:tl2br w:val="nil"/>
              <w:tr2bl w:val="nil"/>
            </w:tcBorders>
          </w:tcPr>
          <w:p w14:paraId="0AC70977" w14:textId="46CD3515" w:rsidR="00EC7E33" w:rsidRPr="00EC7E33" w:rsidRDefault="00EC7E33" w:rsidP="009808E5">
            <w:pPr>
              <w:widowControl/>
              <w:spacing w:line="480" w:lineRule="auto"/>
              <w:rPr>
                <w:rFonts w:asciiTheme="majorBidi" w:hAnsiTheme="majorBidi" w:cstheme="majorBidi"/>
              </w:rPr>
            </w:pPr>
            <w:r>
              <w:rPr>
                <w:rFonts w:asciiTheme="majorBidi" w:hAnsiTheme="majorBidi" w:cstheme="majorBidi"/>
              </w:rPr>
              <w:t>GCGAACT</w:t>
            </w:r>
            <w:r w:rsidR="00783EEE">
              <w:rPr>
                <w:rFonts w:asciiTheme="majorBidi" w:hAnsiTheme="majorBidi" w:cstheme="majorBidi"/>
              </w:rPr>
              <w:t>ATCTGAGGGCTTCAA</w:t>
            </w:r>
          </w:p>
        </w:tc>
      </w:tr>
    </w:tbl>
    <w:p w14:paraId="68EB4919" w14:textId="77777777" w:rsidR="002C40D8" w:rsidRDefault="002C40D8" w:rsidP="009808E5">
      <w:pPr>
        <w:widowControl/>
        <w:spacing w:line="480" w:lineRule="auto"/>
        <w:ind w:left="360"/>
        <w:jc w:val="left"/>
        <w:rPr>
          <w:rFonts w:asciiTheme="majorBidi" w:hAnsiTheme="majorBidi" w:cstheme="majorBidi"/>
          <w:b/>
          <w:bCs/>
          <w:sz w:val="22"/>
          <w:szCs w:val="22"/>
        </w:rPr>
      </w:pPr>
    </w:p>
    <w:p w14:paraId="2E8F3BE7" w14:textId="2D176A48" w:rsidR="0099649E" w:rsidRPr="003917DE" w:rsidRDefault="0099649E" w:rsidP="009808E5">
      <w:pPr>
        <w:widowControl/>
        <w:numPr>
          <w:ilvl w:val="0"/>
          <w:numId w:val="2"/>
        </w:numPr>
        <w:spacing w:line="480" w:lineRule="auto"/>
        <w:jc w:val="left"/>
        <w:rPr>
          <w:rFonts w:asciiTheme="majorBidi" w:hAnsiTheme="majorBidi" w:cstheme="majorBidi"/>
          <w:b/>
          <w:bCs/>
          <w:i/>
          <w:iCs/>
          <w:sz w:val="22"/>
          <w:szCs w:val="22"/>
        </w:rPr>
      </w:pPr>
      <w:proofErr w:type="spellStart"/>
      <w:r w:rsidRPr="003917DE">
        <w:rPr>
          <w:rFonts w:asciiTheme="majorBidi" w:hAnsiTheme="majorBidi" w:cstheme="majorBidi"/>
          <w:b/>
          <w:bCs/>
          <w:i/>
          <w:iCs/>
          <w:sz w:val="22"/>
          <w:szCs w:val="22"/>
        </w:rPr>
        <w:t>ChIP</w:t>
      </w:r>
      <w:proofErr w:type="spellEnd"/>
      <w:r w:rsidRPr="003917DE">
        <w:rPr>
          <w:rFonts w:asciiTheme="majorBidi" w:hAnsiTheme="majorBidi" w:cstheme="majorBidi"/>
          <w:b/>
          <w:bCs/>
          <w:i/>
          <w:iCs/>
          <w:sz w:val="22"/>
          <w:szCs w:val="22"/>
        </w:rPr>
        <w:t>-qPCR</w:t>
      </w:r>
    </w:p>
    <w:p w14:paraId="3FC11525" w14:textId="6736FEAF" w:rsidR="0099649E" w:rsidRDefault="0099649E" w:rsidP="009808E5">
      <w:pPr>
        <w:widowControl/>
        <w:shd w:val="clear" w:color="auto" w:fill="FDFDFD"/>
        <w:spacing w:line="480" w:lineRule="auto"/>
        <w:rPr>
          <w:rFonts w:asciiTheme="majorBidi" w:hAnsiTheme="majorBidi" w:cstheme="majorBidi"/>
          <w:sz w:val="22"/>
          <w:szCs w:val="22"/>
        </w:rPr>
      </w:pPr>
      <w:proofErr w:type="spellStart"/>
      <w:r>
        <w:rPr>
          <w:rFonts w:asciiTheme="majorBidi" w:hAnsiTheme="majorBidi" w:cstheme="majorBidi"/>
          <w:sz w:val="22"/>
          <w:szCs w:val="22"/>
        </w:rPr>
        <w:t>ChIP</w:t>
      </w:r>
      <w:proofErr w:type="spellEnd"/>
      <w:r w:rsidRPr="0099649E">
        <w:rPr>
          <w:rFonts w:asciiTheme="majorBidi" w:hAnsiTheme="majorBidi" w:cstheme="majorBidi"/>
          <w:sz w:val="22"/>
          <w:szCs w:val="22"/>
        </w:rPr>
        <w:t xml:space="preserve"> </w:t>
      </w:r>
      <w:r w:rsidR="00CE78A3">
        <w:rPr>
          <w:rFonts w:asciiTheme="majorBidi" w:hAnsiTheme="majorBidi" w:cstheme="majorBidi"/>
          <w:sz w:val="22"/>
          <w:szCs w:val="22"/>
        </w:rPr>
        <w:t>assay</w:t>
      </w:r>
      <w:r w:rsidRPr="0099649E">
        <w:rPr>
          <w:rFonts w:asciiTheme="majorBidi" w:hAnsiTheme="majorBidi" w:cstheme="majorBidi"/>
          <w:sz w:val="22"/>
          <w:szCs w:val="22"/>
        </w:rPr>
        <w:t xml:space="preserve"> w</w:t>
      </w:r>
      <w:r w:rsidR="00CE78A3">
        <w:rPr>
          <w:rFonts w:asciiTheme="majorBidi" w:hAnsiTheme="majorBidi" w:cstheme="majorBidi"/>
          <w:sz w:val="22"/>
          <w:szCs w:val="22"/>
        </w:rPr>
        <w:t>as</w:t>
      </w:r>
      <w:r w:rsidRPr="0099649E">
        <w:rPr>
          <w:rFonts w:asciiTheme="majorBidi" w:hAnsiTheme="majorBidi" w:cstheme="majorBidi"/>
          <w:sz w:val="22"/>
          <w:szCs w:val="22"/>
        </w:rPr>
        <w:t xml:space="preserve"> performed</w:t>
      </w:r>
      <w:r w:rsidR="00CE78A3">
        <w:rPr>
          <w:rFonts w:asciiTheme="majorBidi" w:hAnsiTheme="majorBidi" w:cstheme="majorBidi"/>
          <w:sz w:val="22"/>
          <w:szCs w:val="22"/>
        </w:rPr>
        <w:t xml:space="preserve"> using </w:t>
      </w:r>
      <w:proofErr w:type="spellStart"/>
      <w:r w:rsidR="00CE78A3" w:rsidRPr="00F16CC3">
        <w:rPr>
          <w:rFonts w:asciiTheme="majorBidi" w:hAnsiTheme="majorBidi" w:cstheme="majorBidi" w:hint="eastAsia"/>
          <w:sz w:val="22"/>
          <w:szCs w:val="22"/>
        </w:rPr>
        <w:t>B</w:t>
      </w:r>
      <w:r w:rsidR="00CE78A3" w:rsidRPr="00F16CC3">
        <w:rPr>
          <w:rFonts w:asciiTheme="majorBidi" w:hAnsiTheme="majorBidi" w:cstheme="majorBidi"/>
          <w:sz w:val="22"/>
          <w:szCs w:val="22"/>
        </w:rPr>
        <w:t>eyoChIPTM</w:t>
      </w:r>
      <w:proofErr w:type="spellEnd"/>
      <w:r w:rsidR="00CE78A3" w:rsidRPr="00F16CC3">
        <w:rPr>
          <w:rFonts w:asciiTheme="majorBidi" w:hAnsiTheme="majorBidi" w:cstheme="majorBidi"/>
          <w:sz w:val="22"/>
          <w:szCs w:val="22"/>
        </w:rPr>
        <w:t xml:space="preserve"> </w:t>
      </w:r>
      <w:proofErr w:type="spellStart"/>
      <w:r w:rsidR="00CE78A3" w:rsidRPr="00F16CC3">
        <w:rPr>
          <w:rFonts w:asciiTheme="majorBidi" w:hAnsiTheme="majorBidi" w:cstheme="majorBidi"/>
          <w:sz w:val="22"/>
          <w:szCs w:val="22"/>
        </w:rPr>
        <w:t>ChIP</w:t>
      </w:r>
      <w:proofErr w:type="spellEnd"/>
      <w:r w:rsidR="00CE78A3" w:rsidRPr="00F16CC3">
        <w:rPr>
          <w:rFonts w:asciiTheme="majorBidi" w:hAnsiTheme="majorBidi" w:cstheme="majorBidi"/>
          <w:sz w:val="22"/>
          <w:szCs w:val="22"/>
        </w:rPr>
        <w:t xml:space="preserve"> assay kit </w:t>
      </w:r>
      <w:r w:rsidR="00CE78A3" w:rsidRPr="0099649E">
        <w:rPr>
          <w:rFonts w:asciiTheme="majorBidi" w:hAnsiTheme="majorBidi" w:cstheme="majorBidi"/>
          <w:sz w:val="22"/>
          <w:szCs w:val="22"/>
        </w:rPr>
        <w:t>(</w:t>
      </w:r>
      <w:r w:rsidR="00CE78A3" w:rsidRPr="00F16CC3">
        <w:rPr>
          <w:rFonts w:asciiTheme="majorBidi" w:hAnsiTheme="majorBidi" w:cstheme="majorBidi"/>
          <w:sz w:val="22"/>
          <w:szCs w:val="22"/>
        </w:rPr>
        <w:t xml:space="preserve">#P2080, </w:t>
      </w:r>
      <w:proofErr w:type="spellStart"/>
      <w:r w:rsidR="00CE78A3">
        <w:rPr>
          <w:rFonts w:asciiTheme="majorBidi" w:hAnsiTheme="majorBidi" w:cstheme="majorBidi"/>
          <w:sz w:val="22"/>
          <w:szCs w:val="22"/>
        </w:rPr>
        <w:t>Beyotime</w:t>
      </w:r>
      <w:proofErr w:type="spellEnd"/>
      <w:r w:rsidR="00CE78A3">
        <w:rPr>
          <w:rFonts w:asciiTheme="majorBidi" w:hAnsiTheme="majorBidi" w:cstheme="majorBidi"/>
          <w:sz w:val="22"/>
          <w:szCs w:val="22"/>
        </w:rPr>
        <w:t>)</w:t>
      </w:r>
      <w:r w:rsidR="00CE78A3" w:rsidRPr="00F16CC3">
        <w:rPr>
          <w:rFonts w:asciiTheme="majorBidi" w:hAnsiTheme="majorBidi" w:cstheme="majorBidi"/>
          <w:sz w:val="22"/>
          <w:szCs w:val="22"/>
        </w:rPr>
        <w:t xml:space="preserve"> and</w:t>
      </w:r>
      <w:r w:rsidRPr="0099649E">
        <w:rPr>
          <w:rFonts w:asciiTheme="majorBidi" w:hAnsiTheme="majorBidi" w:cstheme="majorBidi"/>
          <w:sz w:val="22"/>
          <w:szCs w:val="22"/>
        </w:rPr>
        <w:t xml:space="preserve"> following the manufacturer’s instructions</w:t>
      </w:r>
      <w:r w:rsidR="00A9291F">
        <w:rPr>
          <w:rFonts w:asciiTheme="majorBidi" w:hAnsiTheme="majorBidi" w:cstheme="majorBidi"/>
          <w:sz w:val="22"/>
          <w:szCs w:val="22"/>
        </w:rPr>
        <w:t xml:space="preserve">. Briefly, </w:t>
      </w:r>
      <w:r w:rsidR="00CE78A3" w:rsidRPr="00CE78A3">
        <w:rPr>
          <w:rFonts w:asciiTheme="majorBidi" w:hAnsiTheme="majorBidi" w:cstheme="majorBidi"/>
          <w:sz w:val="22"/>
          <w:szCs w:val="22"/>
        </w:rPr>
        <w:t xml:space="preserve">RNA from </w:t>
      </w:r>
      <w:r w:rsidR="00AC25D8">
        <w:rPr>
          <w:rFonts w:asciiTheme="majorBidi" w:hAnsiTheme="majorBidi" w:cstheme="majorBidi"/>
          <w:sz w:val="22"/>
          <w:szCs w:val="22"/>
        </w:rPr>
        <w:t>indicated</w:t>
      </w:r>
      <w:r w:rsidR="00CE78A3" w:rsidRPr="00CE78A3">
        <w:rPr>
          <w:rFonts w:asciiTheme="majorBidi" w:hAnsiTheme="majorBidi" w:cstheme="majorBidi"/>
          <w:sz w:val="22"/>
          <w:szCs w:val="22"/>
        </w:rPr>
        <w:t xml:space="preserve"> cells was isolated and fragmented by sonication </w:t>
      </w:r>
      <w:r w:rsidR="00617CF9">
        <w:rPr>
          <w:rFonts w:asciiTheme="majorBidi" w:hAnsiTheme="majorBidi" w:cstheme="majorBidi"/>
          <w:sz w:val="22"/>
          <w:szCs w:val="22"/>
        </w:rPr>
        <w:t>for 1</w:t>
      </w:r>
      <w:r w:rsidR="00617CF9" w:rsidRPr="00617CF9">
        <w:rPr>
          <w:rFonts w:asciiTheme="majorBidi" w:hAnsiTheme="majorBidi" w:cstheme="majorBidi"/>
          <w:sz w:val="22"/>
          <w:szCs w:val="22"/>
        </w:rPr>
        <w:t>0 seconds with 5 seconds intervals for 24 cycles</w:t>
      </w:r>
      <w:r w:rsidR="00617CF9" w:rsidRPr="00CE78A3">
        <w:rPr>
          <w:rFonts w:asciiTheme="majorBidi" w:hAnsiTheme="majorBidi" w:cstheme="majorBidi"/>
          <w:sz w:val="22"/>
          <w:szCs w:val="22"/>
        </w:rPr>
        <w:t xml:space="preserve"> </w:t>
      </w:r>
      <w:r w:rsidR="00CE78A3" w:rsidRPr="00CE78A3">
        <w:rPr>
          <w:rFonts w:asciiTheme="majorBidi" w:hAnsiTheme="majorBidi" w:cstheme="majorBidi"/>
          <w:sz w:val="22"/>
          <w:szCs w:val="22"/>
        </w:rPr>
        <w:t>at 0°C</w:t>
      </w:r>
      <w:r w:rsidR="00617CF9" w:rsidRPr="00617CF9">
        <w:rPr>
          <w:rFonts w:asciiTheme="majorBidi" w:hAnsiTheme="majorBidi" w:cstheme="majorBidi"/>
          <w:sz w:val="22"/>
          <w:szCs w:val="22"/>
        </w:rPr>
        <w:t>.</w:t>
      </w:r>
      <w:r w:rsidR="006C0790">
        <w:rPr>
          <w:rFonts w:asciiTheme="majorBidi" w:hAnsiTheme="majorBidi" w:cstheme="majorBidi"/>
          <w:sz w:val="22"/>
          <w:szCs w:val="22"/>
        </w:rPr>
        <w:t xml:space="preserve"> Keep a</w:t>
      </w:r>
      <w:r w:rsidR="006C0790" w:rsidRPr="006C0790">
        <w:rPr>
          <w:rFonts w:asciiTheme="majorBidi" w:hAnsiTheme="majorBidi" w:cstheme="majorBidi"/>
          <w:sz w:val="22"/>
          <w:szCs w:val="22"/>
        </w:rPr>
        <w:t xml:space="preserve"> portion of the lysate as input</w:t>
      </w:r>
      <w:r w:rsidR="006C0790">
        <w:rPr>
          <w:rFonts w:asciiTheme="majorBidi" w:hAnsiTheme="majorBidi" w:cstheme="majorBidi"/>
          <w:sz w:val="22"/>
          <w:szCs w:val="22"/>
        </w:rPr>
        <w:t xml:space="preserve"> </w:t>
      </w:r>
      <w:r w:rsidR="006C0790">
        <w:rPr>
          <w:rFonts w:asciiTheme="majorBidi" w:hAnsiTheme="majorBidi" w:cstheme="majorBidi" w:hint="eastAsia"/>
          <w:sz w:val="22"/>
          <w:szCs w:val="22"/>
        </w:rPr>
        <w:t>sample,</w:t>
      </w:r>
      <w:r w:rsidR="006C0790">
        <w:rPr>
          <w:rFonts w:asciiTheme="majorBidi" w:hAnsiTheme="majorBidi" w:cstheme="majorBidi"/>
          <w:sz w:val="22"/>
          <w:szCs w:val="22"/>
        </w:rPr>
        <w:t xml:space="preserve"> </w:t>
      </w:r>
      <w:r w:rsidR="006C0790" w:rsidRPr="006C0790">
        <w:rPr>
          <w:rFonts w:asciiTheme="majorBidi" w:hAnsiTheme="majorBidi" w:cstheme="majorBidi"/>
          <w:sz w:val="22"/>
          <w:szCs w:val="22"/>
        </w:rPr>
        <w:t xml:space="preserve">Protein A/G </w:t>
      </w:r>
      <w:r w:rsidR="006C0790">
        <w:rPr>
          <w:rFonts w:asciiTheme="majorBidi" w:hAnsiTheme="majorBidi" w:cstheme="majorBidi"/>
          <w:sz w:val="22"/>
          <w:szCs w:val="22"/>
        </w:rPr>
        <w:t>m</w:t>
      </w:r>
      <w:r w:rsidR="006C0790" w:rsidRPr="006C0790">
        <w:rPr>
          <w:rFonts w:asciiTheme="majorBidi" w:hAnsiTheme="majorBidi" w:cstheme="majorBidi"/>
          <w:sz w:val="22"/>
          <w:szCs w:val="22"/>
        </w:rPr>
        <w:t xml:space="preserve">agnetic </w:t>
      </w:r>
      <w:r w:rsidR="006C0790">
        <w:rPr>
          <w:rFonts w:asciiTheme="majorBidi" w:hAnsiTheme="majorBidi" w:cstheme="majorBidi"/>
          <w:sz w:val="22"/>
          <w:szCs w:val="22"/>
        </w:rPr>
        <w:t>b</w:t>
      </w:r>
      <w:r w:rsidR="006C0790" w:rsidRPr="006C0790">
        <w:rPr>
          <w:rFonts w:asciiTheme="majorBidi" w:hAnsiTheme="majorBidi" w:cstheme="majorBidi"/>
          <w:sz w:val="22"/>
          <w:szCs w:val="22"/>
        </w:rPr>
        <w:t>eads</w:t>
      </w:r>
      <w:r w:rsidR="006C0790">
        <w:rPr>
          <w:rFonts w:asciiTheme="majorBidi" w:hAnsiTheme="majorBidi" w:cstheme="majorBidi"/>
          <w:sz w:val="22"/>
          <w:szCs w:val="22"/>
        </w:rPr>
        <w:t xml:space="preserve"> </w:t>
      </w:r>
      <w:r w:rsidR="006C0790" w:rsidRPr="006C0790">
        <w:rPr>
          <w:rFonts w:asciiTheme="majorBidi" w:hAnsiTheme="majorBidi" w:cstheme="majorBidi"/>
          <w:sz w:val="22"/>
          <w:szCs w:val="22"/>
        </w:rPr>
        <w:t>were incubated with anti-</w:t>
      </w:r>
      <w:r w:rsidR="006C0790">
        <w:rPr>
          <w:rFonts w:asciiTheme="majorBidi" w:hAnsiTheme="majorBidi" w:cstheme="majorBidi"/>
          <w:sz w:val="22"/>
          <w:szCs w:val="22"/>
        </w:rPr>
        <w:t>CEBPA</w:t>
      </w:r>
      <w:r w:rsidR="006C0790" w:rsidRPr="006C0790">
        <w:rPr>
          <w:rFonts w:asciiTheme="majorBidi" w:hAnsiTheme="majorBidi" w:cstheme="majorBidi"/>
          <w:sz w:val="22"/>
          <w:szCs w:val="22"/>
        </w:rPr>
        <w:t xml:space="preserve"> antibody</w:t>
      </w:r>
      <w:r w:rsidR="006C0790">
        <w:rPr>
          <w:rFonts w:asciiTheme="majorBidi" w:hAnsiTheme="majorBidi" w:cstheme="majorBidi"/>
          <w:sz w:val="22"/>
          <w:szCs w:val="22"/>
        </w:rPr>
        <w:t xml:space="preserve"> (#</w:t>
      </w:r>
      <w:r w:rsidR="0050018C">
        <w:rPr>
          <w:rFonts w:asciiTheme="majorBidi" w:hAnsiTheme="majorBidi" w:cstheme="majorBidi"/>
          <w:sz w:val="22"/>
          <w:szCs w:val="22"/>
        </w:rPr>
        <w:t>8176</w:t>
      </w:r>
      <w:r w:rsidR="006C0790">
        <w:rPr>
          <w:rFonts w:asciiTheme="majorBidi" w:hAnsiTheme="majorBidi" w:cstheme="majorBidi"/>
          <w:sz w:val="22"/>
          <w:szCs w:val="22"/>
        </w:rPr>
        <w:t>, Cell signaling technology</w:t>
      </w:r>
      <w:r w:rsidR="00BF0896">
        <w:rPr>
          <w:rFonts w:asciiTheme="majorBidi" w:hAnsiTheme="majorBidi" w:cstheme="majorBidi"/>
          <w:sz w:val="22"/>
          <w:szCs w:val="22"/>
        </w:rPr>
        <w:t xml:space="preserve">, 1:50 for </w:t>
      </w:r>
      <w:proofErr w:type="spellStart"/>
      <w:r w:rsidR="00BF0896">
        <w:rPr>
          <w:rFonts w:asciiTheme="majorBidi" w:hAnsiTheme="majorBidi" w:cstheme="majorBidi"/>
          <w:sz w:val="22"/>
          <w:szCs w:val="22"/>
        </w:rPr>
        <w:t>ChIP</w:t>
      </w:r>
      <w:proofErr w:type="spellEnd"/>
      <w:r w:rsidR="006C0790">
        <w:rPr>
          <w:rFonts w:asciiTheme="majorBidi" w:hAnsiTheme="majorBidi" w:cstheme="majorBidi"/>
          <w:sz w:val="22"/>
          <w:szCs w:val="22"/>
        </w:rPr>
        <w:t>)</w:t>
      </w:r>
      <w:r w:rsidR="006C0790" w:rsidRPr="006C0790">
        <w:rPr>
          <w:rFonts w:asciiTheme="majorBidi" w:hAnsiTheme="majorBidi" w:cstheme="majorBidi"/>
          <w:sz w:val="22"/>
          <w:szCs w:val="22"/>
        </w:rPr>
        <w:t xml:space="preserve"> </w:t>
      </w:r>
      <w:r w:rsidR="006A1BAC">
        <w:rPr>
          <w:rFonts w:asciiTheme="majorBidi" w:hAnsiTheme="majorBidi" w:cstheme="majorBidi"/>
          <w:sz w:val="22"/>
          <w:szCs w:val="22"/>
        </w:rPr>
        <w:t>or n</w:t>
      </w:r>
      <w:r w:rsidR="006A1BAC" w:rsidRPr="006A1BAC">
        <w:rPr>
          <w:rFonts w:asciiTheme="majorBidi" w:hAnsiTheme="majorBidi" w:cstheme="majorBidi"/>
          <w:sz w:val="22"/>
          <w:szCs w:val="22"/>
        </w:rPr>
        <w:t xml:space="preserve">ormal </w:t>
      </w:r>
      <w:r w:rsidR="006A1BAC">
        <w:rPr>
          <w:rFonts w:asciiTheme="majorBidi" w:hAnsiTheme="majorBidi" w:cstheme="majorBidi"/>
          <w:sz w:val="22"/>
          <w:szCs w:val="22"/>
        </w:rPr>
        <w:t>r</w:t>
      </w:r>
      <w:r w:rsidR="006A1BAC" w:rsidRPr="006A1BAC">
        <w:rPr>
          <w:rFonts w:asciiTheme="majorBidi" w:hAnsiTheme="majorBidi" w:cstheme="majorBidi"/>
          <w:sz w:val="22"/>
          <w:szCs w:val="22"/>
        </w:rPr>
        <w:t>abbit IgG</w:t>
      </w:r>
      <w:r w:rsidR="006A1BAC">
        <w:rPr>
          <w:rFonts w:asciiTheme="majorBidi" w:hAnsiTheme="majorBidi" w:cstheme="majorBidi"/>
          <w:sz w:val="22"/>
          <w:szCs w:val="22"/>
        </w:rPr>
        <w:t xml:space="preserve"> </w:t>
      </w:r>
      <w:r w:rsidR="006A1BAC">
        <w:rPr>
          <w:rFonts w:asciiTheme="majorBidi" w:hAnsiTheme="majorBidi" w:cstheme="majorBidi"/>
          <w:sz w:val="22"/>
          <w:szCs w:val="22"/>
        </w:rPr>
        <w:lastRenderedPageBreak/>
        <w:t>antibody (#</w:t>
      </w:r>
      <w:r w:rsidR="006A1BAC" w:rsidRPr="006A1BAC">
        <w:rPr>
          <w:rFonts w:asciiTheme="majorBidi" w:hAnsiTheme="majorBidi" w:cstheme="majorBidi"/>
          <w:sz w:val="22"/>
          <w:szCs w:val="22"/>
        </w:rPr>
        <w:t>2729</w:t>
      </w:r>
      <w:r w:rsidR="006A1BAC">
        <w:rPr>
          <w:rFonts w:asciiTheme="majorBidi" w:hAnsiTheme="majorBidi" w:cstheme="majorBidi"/>
          <w:sz w:val="22"/>
          <w:szCs w:val="22"/>
        </w:rPr>
        <w:t>, Cell signaling technology</w:t>
      </w:r>
      <w:r w:rsidR="00BF0896">
        <w:rPr>
          <w:rFonts w:asciiTheme="majorBidi" w:hAnsiTheme="majorBidi" w:cstheme="majorBidi"/>
          <w:sz w:val="22"/>
          <w:szCs w:val="22"/>
        </w:rPr>
        <w:t xml:space="preserve">, 1:50 for </w:t>
      </w:r>
      <w:proofErr w:type="spellStart"/>
      <w:r w:rsidR="00BF0896">
        <w:rPr>
          <w:rFonts w:asciiTheme="majorBidi" w:hAnsiTheme="majorBidi" w:cstheme="majorBidi"/>
          <w:sz w:val="22"/>
          <w:szCs w:val="22"/>
        </w:rPr>
        <w:t>ChIP</w:t>
      </w:r>
      <w:proofErr w:type="spellEnd"/>
      <w:r w:rsidR="006A1BAC">
        <w:rPr>
          <w:rFonts w:asciiTheme="majorBidi" w:hAnsiTheme="majorBidi" w:cstheme="majorBidi"/>
          <w:sz w:val="22"/>
          <w:szCs w:val="22"/>
        </w:rPr>
        <w:t>)</w:t>
      </w:r>
      <w:r w:rsidR="006A1BAC" w:rsidRPr="006A1BAC">
        <w:rPr>
          <w:rFonts w:asciiTheme="majorBidi" w:hAnsiTheme="majorBidi" w:cstheme="majorBidi"/>
          <w:sz w:val="22"/>
          <w:szCs w:val="22"/>
        </w:rPr>
        <w:t xml:space="preserve"> </w:t>
      </w:r>
      <w:r w:rsidR="006C0790" w:rsidRPr="006C0790">
        <w:rPr>
          <w:rFonts w:asciiTheme="majorBidi" w:hAnsiTheme="majorBidi" w:cstheme="majorBidi"/>
          <w:sz w:val="22"/>
          <w:szCs w:val="22"/>
        </w:rPr>
        <w:t xml:space="preserve">for </w:t>
      </w:r>
      <w:r w:rsidR="006A1BAC">
        <w:rPr>
          <w:rFonts w:asciiTheme="majorBidi" w:hAnsiTheme="majorBidi" w:cstheme="majorBidi"/>
          <w:sz w:val="22"/>
          <w:szCs w:val="22"/>
        </w:rPr>
        <w:t>16 hours</w:t>
      </w:r>
      <w:r w:rsidR="006C0790" w:rsidRPr="006C0790">
        <w:rPr>
          <w:rFonts w:asciiTheme="majorBidi" w:hAnsiTheme="majorBidi" w:cstheme="majorBidi"/>
          <w:sz w:val="22"/>
          <w:szCs w:val="22"/>
        </w:rPr>
        <w:t xml:space="preserve"> at </w:t>
      </w:r>
      <w:r w:rsidR="006A1BAC">
        <w:rPr>
          <w:rFonts w:asciiTheme="majorBidi" w:hAnsiTheme="majorBidi" w:cstheme="majorBidi"/>
          <w:sz w:val="22"/>
          <w:szCs w:val="22"/>
        </w:rPr>
        <w:t>4</w:t>
      </w:r>
      <w:r w:rsidR="006A1BAC" w:rsidRPr="00CE78A3">
        <w:rPr>
          <w:rFonts w:asciiTheme="majorBidi" w:hAnsiTheme="majorBidi" w:cstheme="majorBidi"/>
          <w:sz w:val="22"/>
          <w:szCs w:val="22"/>
        </w:rPr>
        <w:t>°C</w:t>
      </w:r>
      <w:r w:rsidR="006A1BAC">
        <w:rPr>
          <w:rFonts w:asciiTheme="majorBidi" w:hAnsiTheme="majorBidi" w:cstheme="majorBidi"/>
          <w:sz w:val="22"/>
          <w:szCs w:val="22"/>
        </w:rPr>
        <w:t>,</w:t>
      </w:r>
      <w:r w:rsidR="00D12A9D">
        <w:rPr>
          <w:rFonts w:asciiTheme="majorBidi" w:hAnsiTheme="majorBidi" w:cstheme="majorBidi"/>
          <w:sz w:val="22"/>
          <w:szCs w:val="22"/>
        </w:rPr>
        <w:t xml:space="preserve"> </w:t>
      </w:r>
      <w:r w:rsidR="00D12A9D" w:rsidRPr="00D12A9D">
        <w:rPr>
          <w:rFonts w:asciiTheme="majorBidi" w:hAnsiTheme="majorBidi" w:cstheme="majorBidi"/>
          <w:sz w:val="22"/>
          <w:szCs w:val="22"/>
        </w:rPr>
        <w:t>Then, the anti-</w:t>
      </w:r>
      <w:r w:rsidR="00D12A9D">
        <w:rPr>
          <w:rFonts w:asciiTheme="majorBidi" w:hAnsiTheme="majorBidi" w:cstheme="majorBidi"/>
          <w:sz w:val="22"/>
          <w:szCs w:val="22"/>
        </w:rPr>
        <w:t>CEBPA/ IgG</w:t>
      </w:r>
      <w:r w:rsidR="00D12A9D" w:rsidRPr="00D12A9D">
        <w:rPr>
          <w:rFonts w:asciiTheme="majorBidi" w:hAnsiTheme="majorBidi" w:cstheme="majorBidi"/>
          <w:sz w:val="22"/>
          <w:szCs w:val="22"/>
        </w:rPr>
        <w:t xml:space="preserve"> antibody-bound magnetic beads were washed</w:t>
      </w:r>
      <w:r w:rsidR="003B284A">
        <w:rPr>
          <w:rFonts w:asciiTheme="majorBidi" w:hAnsiTheme="majorBidi" w:cstheme="majorBidi"/>
          <w:sz w:val="22"/>
          <w:szCs w:val="22"/>
        </w:rPr>
        <w:t xml:space="preserve">, </w:t>
      </w:r>
      <w:r w:rsidR="00D12A9D" w:rsidRPr="00D12A9D">
        <w:rPr>
          <w:rFonts w:asciiTheme="majorBidi" w:hAnsiTheme="majorBidi" w:cstheme="majorBidi"/>
          <w:sz w:val="22"/>
          <w:szCs w:val="22"/>
        </w:rPr>
        <w:t xml:space="preserve">added to </w:t>
      </w:r>
      <w:r w:rsidR="003B284A">
        <w:rPr>
          <w:rFonts w:asciiTheme="majorBidi" w:hAnsiTheme="majorBidi" w:cstheme="majorBidi" w:hint="eastAsia"/>
          <w:sz w:val="22"/>
          <w:szCs w:val="22"/>
        </w:rPr>
        <w:t>e</w:t>
      </w:r>
      <w:r w:rsidR="003B284A">
        <w:rPr>
          <w:rFonts w:asciiTheme="majorBidi" w:hAnsiTheme="majorBidi" w:cstheme="majorBidi"/>
          <w:sz w:val="22"/>
          <w:szCs w:val="22"/>
        </w:rPr>
        <w:t>lution buffer (1% SDS, 0.1 M NaHCO</w:t>
      </w:r>
      <w:r w:rsidR="003B284A" w:rsidRPr="007A1F0A">
        <w:rPr>
          <w:rFonts w:asciiTheme="majorBidi" w:hAnsiTheme="majorBidi" w:cstheme="majorBidi"/>
          <w:sz w:val="22"/>
          <w:szCs w:val="22"/>
          <w:vertAlign w:val="subscript"/>
        </w:rPr>
        <w:t>3</w:t>
      </w:r>
      <w:r w:rsidR="003B284A">
        <w:rPr>
          <w:rFonts w:asciiTheme="majorBidi" w:hAnsiTheme="majorBidi" w:cstheme="majorBidi"/>
          <w:sz w:val="22"/>
          <w:szCs w:val="22"/>
        </w:rPr>
        <w:t>) and incubated for 15 minutes at 65</w:t>
      </w:r>
      <w:r w:rsidR="003B284A" w:rsidRPr="00CE78A3">
        <w:rPr>
          <w:rFonts w:asciiTheme="majorBidi" w:hAnsiTheme="majorBidi" w:cstheme="majorBidi"/>
          <w:sz w:val="22"/>
          <w:szCs w:val="22"/>
        </w:rPr>
        <w:t>°C</w:t>
      </w:r>
      <w:r w:rsidR="00F74D0C">
        <w:rPr>
          <w:rFonts w:asciiTheme="majorBidi" w:hAnsiTheme="majorBidi" w:cstheme="majorBidi"/>
          <w:sz w:val="22"/>
          <w:szCs w:val="22"/>
        </w:rPr>
        <w:t>.</w:t>
      </w:r>
      <w:r w:rsidR="00E54AD2">
        <w:rPr>
          <w:rFonts w:asciiTheme="majorBidi" w:hAnsiTheme="majorBidi" w:cstheme="majorBidi"/>
          <w:sz w:val="22"/>
          <w:szCs w:val="22"/>
        </w:rPr>
        <w:t xml:space="preserve"> </w:t>
      </w:r>
      <w:r w:rsidR="00F74D0C">
        <w:rPr>
          <w:rFonts w:asciiTheme="majorBidi" w:hAnsiTheme="majorBidi" w:cstheme="majorBidi"/>
          <w:sz w:val="22"/>
          <w:szCs w:val="22"/>
        </w:rPr>
        <w:t>T</w:t>
      </w:r>
      <w:r w:rsidR="00E54AD2">
        <w:rPr>
          <w:rFonts w:asciiTheme="majorBidi" w:hAnsiTheme="majorBidi" w:cstheme="majorBidi"/>
          <w:sz w:val="22"/>
          <w:szCs w:val="22"/>
        </w:rPr>
        <w:t xml:space="preserve">hen </w:t>
      </w:r>
      <w:r w:rsidR="00F74D0C" w:rsidRPr="00E54AD2">
        <w:rPr>
          <w:rFonts w:asciiTheme="majorBidi" w:hAnsiTheme="majorBidi" w:cstheme="majorBidi"/>
          <w:sz w:val="22"/>
          <w:szCs w:val="22"/>
        </w:rPr>
        <w:t>eluent</w:t>
      </w:r>
      <w:r w:rsidR="00F74D0C">
        <w:rPr>
          <w:rFonts w:asciiTheme="majorBidi" w:hAnsiTheme="majorBidi" w:cstheme="majorBidi"/>
          <w:sz w:val="22"/>
          <w:szCs w:val="22"/>
        </w:rPr>
        <w:t xml:space="preserve"> </w:t>
      </w:r>
      <w:r w:rsidR="00105ED9">
        <w:rPr>
          <w:rFonts w:asciiTheme="majorBidi" w:hAnsiTheme="majorBidi" w:cstheme="majorBidi"/>
          <w:sz w:val="22"/>
          <w:szCs w:val="22"/>
        </w:rPr>
        <w:t>and</w:t>
      </w:r>
      <w:r w:rsidR="00E54AD2" w:rsidRPr="00E54AD2">
        <w:rPr>
          <w:rFonts w:asciiTheme="majorBidi" w:hAnsiTheme="majorBidi" w:cstheme="majorBidi"/>
          <w:sz w:val="22"/>
          <w:szCs w:val="22"/>
        </w:rPr>
        <w:t xml:space="preserve"> beads</w:t>
      </w:r>
      <w:r w:rsidR="00105ED9">
        <w:rPr>
          <w:rFonts w:asciiTheme="majorBidi" w:hAnsiTheme="majorBidi" w:cstheme="majorBidi"/>
          <w:sz w:val="22"/>
          <w:szCs w:val="22"/>
        </w:rPr>
        <w:t xml:space="preserve"> were separated</w:t>
      </w:r>
      <w:r w:rsidR="00E54AD2" w:rsidRPr="00E54AD2">
        <w:rPr>
          <w:rFonts w:asciiTheme="majorBidi" w:hAnsiTheme="majorBidi" w:cstheme="majorBidi"/>
          <w:sz w:val="22"/>
          <w:szCs w:val="22"/>
        </w:rPr>
        <w:t xml:space="preserve"> </w:t>
      </w:r>
      <w:r w:rsidR="00105ED9">
        <w:rPr>
          <w:rFonts w:asciiTheme="majorBidi" w:hAnsiTheme="majorBidi" w:cstheme="majorBidi"/>
          <w:sz w:val="22"/>
          <w:szCs w:val="22"/>
        </w:rPr>
        <w:t xml:space="preserve">by </w:t>
      </w:r>
      <w:r w:rsidR="00E54AD2">
        <w:rPr>
          <w:rFonts w:asciiTheme="majorBidi" w:hAnsiTheme="majorBidi" w:cstheme="majorBidi"/>
          <w:sz w:val="22"/>
          <w:szCs w:val="22"/>
        </w:rPr>
        <w:t xml:space="preserve">using </w:t>
      </w:r>
      <w:proofErr w:type="spellStart"/>
      <w:r w:rsidR="00E54AD2" w:rsidRPr="00E54AD2">
        <w:rPr>
          <w:rFonts w:asciiTheme="majorBidi" w:hAnsiTheme="majorBidi" w:cstheme="majorBidi"/>
          <w:sz w:val="22"/>
          <w:szCs w:val="22"/>
        </w:rPr>
        <w:t>DynaMag</w:t>
      </w:r>
      <w:proofErr w:type="spellEnd"/>
      <w:r w:rsidR="00E54AD2" w:rsidRPr="00E54AD2">
        <w:rPr>
          <w:rFonts w:asciiTheme="majorBidi" w:hAnsiTheme="majorBidi" w:cstheme="majorBidi"/>
          <w:sz w:val="22"/>
          <w:szCs w:val="22"/>
        </w:rPr>
        <w:t>™-2</w:t>
      </w:r>
      <w:r w:rsidR="00E54AD2">
        <w:rPr>
          <w:rFonts w:asciiTheme="majorBidi" w:hAnsiTheme="majorBidi" w:cstheme="majorBidi"/>
          <w:sz w:val="22"/>
          <w:szCs w:val="22"/>
        </w:rPr>
        <w:t xml:space="preserve"> (#</w:t>
      </w:r>
      <w:r w:rsidR="00E54AD2" w:rsidRPr="00E54AD2">
        <w:rPr>
          <w:rFonts w:asciiTheme="majorBidi" w:hAnsiTheme="majorBidi" w:cstheme="majorBidi"/>
          <w:sz w:val="22"/>
          <w:szCs w:val="22"/>
        </w:rPr>
        <w:t>12321D</w:t>
      </w:r>
      <w:r w:rsidR="00E54AD2">
        <w:rPr>
          <w:rFonts w:asciiTheme="majorBidi" w:hAnsiTheme="majorBidi" w:cstheme="majorBidi"/>
          <w:sz w:val="22"/>
          <w:szCs w:val="22"/>
        </w:rPr>
        <w:t xml:space="preserve">, </w:t>
      </w:r>
      <w:proofErr w:type="spellStart"/>
      <w:r w:rsidR="00E54AD2">
        <w:rPr>
          <w:rFonts w:asciiTheme="majorBidi" w:hAnsiTheme="majorBidi" w:cstheme="majorBidi"/>
          <w:sz w:val="22"/>
          <w:szCs w:val="22"/>
        </w:rPr>
        <w:t>Thermo</w:t>
      </w:r>
      <w:proofErr w:type="spellEnd"/>
      <w:r w:rsidR="00E54AD2">
        <w:rPr>
          <w:rFonts w:asciiTheme="majorBidi" w:hAnsiTheme="majorBidi" w:cstheme="majorBidi"/>
          <w:sz w:val="22"/>
          <w:szCs w:val="22"/>
        </w:rPr>
        <w:t xml:space="preserve"> fisher)</w:t>
      </w:r>
      <w:r w:rsidR="003B284A">
        <w:rPr>
          <w:rFonts w:asciiTheme="majorBidi" w:hAnsiTheme="majorBidi" w:cstheme="majorBidi"/>
          <w:sz w:val="22"/>
          <w:szCs w:val="22"/>
        </w:rPr>
        <w:t>.</w:t>
      </w:r>
      <w:r w:rsidR="00D12A9D" w:rsidRPr="00D12A9D">
        <w:rPr>
          <w:rFonts w:asciiTheme="majorBidi" w:hAnsiTheme="majorBidi" w:cstheme="majorBidi"/>
          <w:sz w:val="22"/>
          <w:szCs w:val="22"/>
        </w:rPr>
        <w:t xml:space="preserve"> </w:t>
      </w:r>
      <w:r w:rsidR="00654D83">
        <w:rPr>
          <w:rFonts w:asciiTheme="majorBidi" w:hAnsiTheme="majorBidi" w:cstheme="majorBidi"/>
          <w:sz w:val="22"/>
          <w:szCs w:val="22"/>
        </w:rPr>
        <w:t xml:space="preserve">The purified DNA </w:t>
      </w:r>
      <w:r w:rsidR="005C6264">
        <w:rPr>
          <w:rFonts w:asciiTheme="majorBidi" w:hAnsiTheme="majorBidi" w:cstheme="majorBidi"/>
          <w:sz w:val="22"/>
          <w:szCs w:val="22"/>
        </w:rPr>
        <w:t xml:space="preserve">samples </w:t>
      </w:r>
      <w:r w:rsidR="00654D83">
        <w:rPr>
          <w:rFonts w:asciiTheme="majorBidi" w:hAnsiTheme="majorBidi" w:cstheme="majorBidi"/>
          <w:sz w:val="22"/>
          <w:szCs w:val="22"/>
        </w:rPr>
        <w:t xml:space="preserve">were </w:t>
      </w:r>
      <w:r w:rsidR="005C6264">
        <w:rPr>
          <w:rFonts w:asciiTheme="majorBidi" w:hAnsiTheme="majorBidi" w:cstheme="majorBidi"/>
          <w:sz w:val="22"/>
          <w:szCs w:val="22"/>
        </w:rPr>
        <w:t>analyzed by</w:t>
      </w:r>
      <w:r w:rsidR="00654D83">
        <w:rPr>
          <w:rFonts w:asciiTheme="majorBidi" w:hAnsiTheme="majorBidi" w:cstheme="majorBidi"/>
          <w:sz w:val="22"/>
          <w:szCs w:val="22"/>
        </w:rPr>
        <w:t xml:space="preserve"> </w:t>
      </w:r>
      <w:r w:rsidR="005C6264">
        <w:rPr>
          <w:rFonts w:asciiTheme="majorBidi" w:hAnsiTheme="majorBidi" w:cstheme="majorBidi"/>
          <w:sz w:val="22"/>
          <w:szCs w:val="22"/>
        </w:rPr>
        <w:t>RT-</w:t>
      </w:r>
      <w:r w:rsidR="00654D83">
        <w:rPr>
          <w:rFonts w:asciiTheme="majorBidi" w:hAnsiTheme="majorBidi" w:cstheme="majorBidi"/>
          <w:sz w:val="22"/>
          <w:szCs w:val="22"/>
        </w:rPr>
        <w:t>qPCR</w:t>
      </w:r>
      <w:r w:rsidR="001A6DC2">
        <w:rPr>
          <w:rFonts w:asciiTheme="majorBidi" w:hAnsiTheme="majorBidi" w:cstheme="majorBidi"/>
          <w:sz w:val="22"/>
          <w:szCs w:val="22"/>
        </w:rPr>
        <w:t>, and the</w:t>
      </w:r>
      <w:r w:rsidR="009C6072">
        <w:rPr>
          <w:rFonts w:asciiTheme="majorBidi" w:hAnsiTheme="majorBidi" w:cstheme="majorBidi"/>
          <w:sz w:val="22"/>
          <w:szCs w:val="22"/>
        </w:rPr>
        <w:t xml:space="preserve"> </w:t>
      </w:r>
      <w:r w:rsidR="001A6DC2" w:rsidRPr="001A6DC2">
        <w:rPr>
          <w:rFonts w:asciiTheme="majorBidi" w:hAnsiTheme="majorBidi" w:cstheme="majorBidi"/>
          <w:sz w:val="22"/>
          <w:szCs w:val="22"/>
        </w:rPr>
        <w:t>PCR products were detected by agarose gel electrophoresis</w:t>
      </w:r>
      <w:r w:rsidR="00654D83">
        <w:rPr>
          <w:rFonts w:asciiTheme="majorBidi" w:hAnsiTheme="majorBidi" w:cstheme="majorBidi"/>
          <w:sz w:val="22"/>
          <w:szCs w:val="22"/>
        </w:rPr>
        <w:t xml:space="preserve">. </w:t>
      </w:r>
      <w:r w:rsidR="0039192E">
        <w:rPr>
          <w:rFonts w:asciiTheme="majorBidi" w:hAnsiTheme="majorBidi" w:cstheme="majorBidi"/>
          <w:sz w:val="22"/>
          <w:szCs w:val="22"/>
        </w:rPr>
        <w:t>The primers of ACSL4 promoter region were listed in S</w:t>
      </w:r>
      <w:r w:rsidR="00F84974">
        <w:rPr>
          <w:rFonts w:asciiTheme="majorBidi" w:hAnsiTheme="majorBidi" w:cstheme="majorBidi"/>
          <w:sz w:val="22"/>
          <w:szCs w:val="22"/>
        </w:rPr>
        <w:t>MM</w:t>
      </w:r>
      <w:r w:rsidR="0039192E">
        <w:rPr>
          <w:rFonts w:asciiTheme="majorBidi" w:hAnsiTheme="majorBidi" w:cstheme="majorBidi"/>
          <w:sz w:val="22"/>
          <w:szCs w:val="22"/>
        </w:rPr>
        <w:t xml:space="preserve">-table </w:t>
      </w:r>
      <w:r w:rsidR="004A6E09">
        <w:rPr>
          <w:rFonts w:asciiTheme="majorBidi" w:hAnsiTheme="majorBidi" w:cstheme="majorBidi"/>
          <w:sz w:val="22"/>
          <w:szCs w:val="22"/>
        </w:rPr>
        <w:t>2</w:t>
      </w:r>
      <w:r w:rsidR="0039192E">
        <w:rPr>
          <w:rFonts w:asciiTheme="majorBidi" w:hAnsiTheme="majorBidi" w:cstheme="majorBidi"/>
          <w:sz w:val="22"/>
          <w:szCs w:val="22"/>
        </w:rPr>
        <w:t>.</w:t>
      </w:r>
    </w:p>
    <w:p w14:paraId="0E2AFEE4" w14:textId="77777777" w:rsidR="00E7339A" w:rsidRDefault="00E7339A" w:rsidP="009808E5">
      <w:pPr>
        <w:widowControl/>
        <w:shd w:val="clear" w:color="auto" w:fill="FDFDFD"/>
        <w:spacing w:line="480" w:lineRule="auto"/>
        <w:rPr>
          <w:rFonts w:asciiTheme="majorBidi" w:hAnsiTheme="majorBidi" w:cstheme="majorBidi"/>
          <w:b/>
          <w:bCs/>
          <w:sz w:val="22"/>
          <w:szCs w:val="22"/>
        </w:rPr>
      </w:pPr>
    </w:p>
    <w:p w14:paraId="0CEA1168" w14:textId="140EAC3C" w:rsidR="0099649E" w:rsidRPr="003917DE" w:rsidRDefault="00CF6A9A" w:rsidP="009808E5">
      <w:pPr>
        <w:widowControl/>
        <w:numPr>
          <w:ilvl w:val="0"/>
          <w:numId w:val="2"/>
        </w:numPr>
        <w:spacing w:line="480" w:lineRule="auto"/>
        <w:jc w:val="left"/>
        <w:rPr>
          <w:rFonts w:asciiTheme="majorBidi" w:hAnsiTheme="majorBidi" w:cstheme="majorBidi"/>
          <w:b/>
          <w:bCs/>
          <w:i/>
          <w:iCs/>
          <w:sz w:val="22"/>
          <w:szCs w:val="22"/>
        </w:rPr>
      </w:pPr>
      <w:r w:rsidRPr="003917DE">
        <w:rPr>
          <w:rFonts w:asciiTheme="majorBidi" w:hAnsiTheme="majorBidi" w:cstheme="majorBidi"/>
          <w:b/>
          <w:bCs/>
          <w:i/>
          <w:iCs/>
          <w:sz w:val="22"/>
          <w:szCs w:val="22"/>
        </w:rPr>
        <w:t xml:space="preserve">Dual-luciferase </w:t>
      </w:r>
      <w:r w:rsidR="00F74D0C" w:rsidRPr="003917DE">
        <w:rPr>
          <w:rFonts w:asciiTheme="majorBidi" w:hAnsiTheme="majorBidi" w:cstheme="majorBidi"/>
          <w:b/>
          <w:bCs/>
          <w:i/>
          <w:iCs/>
          <w:sz w:val="22"/>
          <w:szCs w:val="22"/>
        </w:rPr>
        <w:t xml:space="preserve">reporter </w:t>
      </w:r>
      <w:r w:rsidRPr="003917DE">
        <w:rPr>
          <w:rFonts w:asciiTheme="majorBidi" w:hAnsiTheme="majorBidi" w:cstheme="majorBidi"/>
          <w:b/>
          <w:bCs/>
          <w:i/>
          <w:iCs/>
          <w:sz w:val="22"/>
          <w:szCs w:val="22"/>
        </w:rPr>
        <w:t>assay</w:t>
      </w:r>
    </w:p>
    <w:p w14:paraId="5F266B0A" w14:textId="7CC24A33" w:rsidR="009C655E" w:rsidRPr="009C655E" w:rsidRDefault="008167C8" w:rsidP="009808E5">
      <w:pPr>
        <w:widowControl/>
        <w:spacing w:line="480" w:lineRule="auto"/>
        <w:rPr>
          <w:rFonts w:asciiTheme="majorBidi" w:hAnsiTheme="majorBidi" w:cstheme="majorBidi"/>
          <w:sz w:val="22"/>
          <w:szCs w:val="22"/>
        </w:rPr>
      </w:pPr>
      <w:proofErr w:type="gramStart"/>
      <w:r w:rsidRPr="008167C8">
        <w:rPr>
          <w:rFonts w:asciiTheme="majorBidi" w:hAnsiTheme="majorBidi" w:cstheme="majorBidi"/>
          <w:sz w:val="22"/>
          <w:szCs w:val="22"/>
        </w:rPr>
        <w:t>Putative motifs of ACSL4 promoter binding with CEBPA</w:t>
      </w:r>
      <w:r w:rsidRPr="008167C8">
        <w:rPr>
          <w:rFonts w:asciiTheme="majorBidi" w:hAnsiTheme="majorBidi" w:cstheme="majorBidi" w:hint="eastAsia"/>
          <w:sz w:val="22"/>
          <w:szCs w:val="22"/>
        </w:rPr>
        <w:t xml:space="preserve"> </w:t>
      </w:r>
      <w:r w:rsidRPr="008167C8">
        <w:rPr>
          <w:rFonts w:asciiTheme="majorBidi" w:hAnsiTheme="majorBidi" w:cstheme="majorBidi"/>
          <w:sz w:val="22"/>
          <w:szCs w:val="22"/>
        </w:rPr>
        <w:t>predicted by JASPAR database (https://jaspar.elixir.no/).</w:t>
      </w:r>
      <w:proofErr w:type="gramEnd"/>
      <w:r w:rsidRPr="008167C8">
        <w:rPr>
          <w:rFonts w:asciiTheme="majorBidi" w:hAnsiTheme="majorBidi" w:cstheme="majorBidi" w:hint="eastAsia"/>
          <w:sz w:val="22"/>
          <w:szCs w:val="22"/>
        </w:rPr>
        <w:t xml:space="preserve"> </w:t>
      </w:r>
      <w:r w:rsidR="00AB355A" w:rsidRPr="009C655E">
        <w:rPr>
          <w:rFonts w:asciiTheme="majorBidi" w:hAnsiTheme="majorBidi" w:cstheme="majorBidi"/>
          <w:sz w:val="22"/>
          <w:szCs w:val="22"/>
        </w:rPr>
        <w:t xml:space="preserve">A variety of different length </w:t>
      </w:r>
      <w:r w:rsidR="00F74D0C" w:rsidRPr="009C655E">
        <w:rPr>
          <w:rFonts w:asciiTheme="majorBidi" w:hAnsiTheme="majorBidi" w:cstheme="majorBidi"/>
          <w:sz w:val="22"/>
          <w:szCs w:val="22"/>
        </w:rPr>
        <w:t>ACSL4 promoter fragment</w:t>
      </w:r>
      <w:r w:rsidR="002D50C1">
        <w:rPr>
          <w:rFonts w:asciiTheme="majorBidi" w:hAnsiTheme="majorBidi" w:cstheme="majorBidi"/>
          <w:sz w:val="22"/>
          <w:szCs w:val="22"/>
        </w:rPr>
        <w:t>s</w:t>
      </w:r>
      <w:r w:rsidR="008A1FFC">
        <w:rPr>
          <w:rFonts w:asciiTheme="majorBidi" w:hAnsiTheme="majorBidi" w:cstheme="majorBidi"/>
          <w:sz w:val="22"/>
          <w:szCs w:val="22"/>
        </w:rPr>
        <w:t xml:space="preserve"> (-2000 ~ +1, </w:t>
      </w:r>
      <w:r w:rsidR="000F2E58">
        <w:rPr>
          <w:rFonts w:asciiTheme="majorBidi" w:hAnsiTheme="majorBidi" w:cstheme="majorBidi"/>
          <w:sz w:val="22"/>
          <w:szCs w:val="22"/>
        </w:rPr>
        <w:t>-1670 ~ +1,</w:t>
      </w:r>
      <w:r w:rsidR="000F2E58" w:rsidRPr="000F2E58">
        <w:rPr>
          <w:rFonts w:asciiTheme="majorBidi" w:hAnsiTheme="majorBidi" w:cstheme="majorBidi"/>
          <w:sz w:val="22"/>
          <w:szCs w:val="22"/>
        </w:rPr>
        <w:t xml:space="preserve"> </w:t>
      </w:r>
      <w:r w:rsidR="000F2E58">
        <w:rPr>
          <w:rFonts w:asciiTheme="majorBidi" w:hAnsiTheme="majorBidi" w:cstheme="majorBidi"/>
          <w:sz w:val="22"/>
          <w:szCs w:val="22"/>
        </w:rPr>
        <w:t>-1520 ~ +1, -1340 ~ +1, -1100 ~ +1,</w:t>
      </w:r>
      <w:r w:rsidR="000F2E58" w:rsidRPr="000F2E58">
        <w:rPr>
          <w:rFonts w:asciiTheme="majorBidi" w:hAnsiTheme="majorBidi" w:cstheme="majorBidi"/>
          <w:sz w:val="22"/>
          <w:szCs w:val="22"/>
        </w:rPr>
        <w:t xml:space="preserve"> </w:t>
      </w:r>
      <w:r w:rsidR="000F2E58">
        <w:rPr>
          <w:rFonts w:asciiTheme="majorBidi" w:hAnsiTheme="majorBidi" w:cstheme="majorBidi"/>
          <w:sz w:val="22"/>
          <w:szCs w:val="22"/>
        </w:rPr>
        <w:t>-850 ~ +1</w:t>
      </w:r>
      <w:r w:rsidR="00E668A9">
        <w:rPr>
          <w:rFonts w:asciiTheme="majorBidi" w:hAnsiTheme="majorBidi" w:cstheme="majorBidi"/>
          <w:sz w:val="22"/>
          <w:szCs w:val="22"/>
        </w:rPr>
        <w:t>, -450 ~ +1</w:t>
      </w:r>
      <w:r w:rsidR="008A1FFC">
        <w:rPr>
          <w:rFonts w:asciiTheme="majorBidi" w:hAnsiTheme="majorBidi" w:cstheme="majorBidi"/>
          <w:sz w:val="22"/>
          <w:szCs w:val="22"/>
        </w:rPr>
        <w:t>)</w:t>
      </w:r>
      <w:r w:rsidR="00F74D0C" w:rsidRPr="009C655E">
        <w:rPr>
          <w:rFonts w:asciiTheme="majorBidi" w:hAnsiTheme="majorBidi" w:cstheme="majorBidi"/>
          <w:sz w:val="22"/>
          <w:szCs w:val="22"/>
        </w:rPr>
        <w:t xml:space="preserve"> or CEBPA</w:t>
      </w:r>
      <w:r w:rsidR="00B8040D">
        <w:rPr>
          <w:rFonts w:asciiTheme="majorBidi" w:hAnsiTheme="majorBidi" w:cstheme="majorBidi"/>
          <w:sz w:val="22"/>
          <w:szCs w:val="22"/>
        </w:rPr>
        <w:t>-binding</w:t>
      </w:r>
      <w:r w:rsidR="00F74D0C" w:rsidRPr="009C655E">
        <w:rPr>
          <w:rFonts w:asciiTheme="majorBidi" w:hAnsiTheme="majorBidi" w:cstheme="majorBidi"/>
          <w:sz w:val="22"/>
          <w:szCs w:val="22"/>
        </w:rPr>
        <w:t xml:space="preserve"> </w:t>
      </w:r>
      <w:r w:rsidR="00AB355A" w:rsidRPr="009C655E">
        <w:rPr>
          <w:rFonts w:asciiTheme="majorBidi" w:hAnsiTheme="majorBidi" w:cstheme="majorBidi"/>
          <w:sz w:val="22"/>
          <w:szCs w:val="22"/>
        </w:rPr>
        <w:t>motif</w:t>
      </w:r>
      <w:r w:rsidR="00F74D0C" w:rsidRPr="009C655E">
        <w:rPr>
          <w:rFonts w:asciiTheme="majorBidi" w:hAnsiTheme="majorBidi" w:cstheme="majorBidi"/>
          <w:sz w:val="22"/>
          <w:szCs w:val="22"/>
        </w:rPr>
        <w:t>-deleted</w:t>
      </w:r>
      <w:r w:rsidR="00FD4A7E">
        <w:rPr>
          <w:rFonts w:asciiTheme="majorBidi" w:hAnsiTheme="majorBidi" w:cstheme="majorBidi"/>
          <w:sz w:val="22"/>
          <w:szCs w:val="22"/>
        </w:rPr>
        <w:t xml:space="preserve"> mutation</w:t>
      </w:r>
      <w:r w:rsidR="00F74D0C" w:rsidRPr="009C655E">
        <w:rPr>
          <w:rFonts w:asciiTheme="majorBidi" w:hAnsiTheme="majorBidi" w:cstheme="majorBidi"/>
          <w:sz w:val="22"/>
          <w:szCs w:val="22"/>
        </w:rPr>
        <w:t xml:space="preserve"> fragment</w:t>
      </w:r>
      <w:r w:rsidR="005B3F69">
        <w:rPr>
          <w:rFonts w:asciiTheme="majorBidi" w:hAnsiTheme="majorBidi" w:cstheme="majorBidi"/>
          <w:sz w:val="22"/>
          <w:szCs w:val="22"/>
        </w:rPr>
        <w:t>s (motif 1-deleted, motif 3-deleted, motif 7-deleted, motif 1+3-deleted, motif 1+7-deleted, motif 3+7-deleted and motif 1+3+7-deleted)</w:t>
      </w:r>
      <w:r w:rsidR="00F74D0C" w:rsidRPr="009C655E">
        <w:rPr>
          <w:rFonts w:asciiTheme="majorBidi" w:hAnsiTheme="majorBidi" w:cstheme="majorBidi"/>
          <w:sz w:val="22"/>
          <w:szCs w:val="22"/>
        </w:rPr>
        <w:t xml:space="preserve"> </w:t>
      </w:r>
      <w:r w:rsidR="00AB355A" w:rsidRPr="009C655E">
        <w:rPr>
          <w:rFonts w:asciiTheme="majorBidi" w:hAnsiTheme="majorBidi" w:cstheme="majorBidi"/>
          <w:sz w:val="22"/>
          <w:szCs w:val="22"/>
        </w:rPr>
        <w:t>w</w:t>
      </w:r>
      <w:r w:rsidR="002D50C1">
        <w:rPr>
          <w:rFonts w:asciiTheme="majorBidi" w:hAnsiTheme="majorBidi" w:cstheme="majorBidi"/>
          <w:sz w:val="22"/>
          <w:szCs w:val="22"/>
        </w:rPr>
        <w:t>ere</w:t>
      </w:r>
      <w:r w:rsidR="00F74D0C" w:rsidRPr="009C655E">
        <w:rPr>
          <w:rFonts w:asciiTheme="majorBidi" w:hAnsiTheme="majorBidi" w:cstheme="majorBidi"/>
          <w:sz w:val="22"/>
          <w:szCs w:val="22"/>
        </w:rPr>
        <w:t xml:space="preserve"> synthesized by </w:t>
      </w:r>
      <w:r w:rsidR="00AB355A" w:rsidRPr="009C655E">
        <w:rPr>
          <w:rFonts w:asciiTheme="majorBidi" w:hAnsiTheme="majorBidi" w:cstheme="majorBidi"/>
          <w:sz w:val="22"/>
          <w:szCs w:val="22"/>
        </w:rPr>
        <w:t xml:space="preserve">Hunan </w:t>
      </w:r>
      <w:proofErr w:type="spellStart"/>
      <w:r w:rsidR="00AB355A" w:rsidRPr="009C655E">
        <w:rPr>
          <w:rFonts w:asciiTheme="majorBidi" w:hAnsiTheme="majorBidi" w:cstheme="majorBidi"/>
          <w:sz w:val="22"/>
          <w:szCs w:val="22"/>
        </w:rPr>
        <w:t>Fenghui</w:t>
      </w:r>
      <w:proofErr w:type="spellEnd"/>
      <w:r w:rsidR="00AB355A" w:rsidRPr="009C655E">
        <w:rPr>
          <w:rFonts w:asciiTheme="majorBidi" w:hAnsiTheme="majorBidi" w:cstheme="majorBidi"/>
          <w:sz w:val="22"/>
          <w:szCs w:val="22"/>
        </w:rPr>
        <w:t xml:space="preserve"> Biotechnology Co., Ltd</w:t>
      </w:r>
      <w:r w:rsidR="00F74D0C" w:rsidRPr="009C655E">
        <w:rPr>
          <w:rFonts w:asciiTheme="majorBidi" w:hAnsiTheme="majorBidi" w:cstheme="majorBidi"/>
          <w:sz w:val="22"/>
          <w:szCs w:val="22"/>
        </w:rPr>
        <w:t xml:space="preserve"> (</w:t>
      </w:r>
      <w:r w:rsidR="00AB355A" w:rsidRPr="009C655E">
        <w:rPr>
          <w:rFonts w:asciiTheme="majorBidi" w:hAnsiTheme="majorBidi" w:cstheme="majorBidi"/>
          <w:sz w:val="22"/>
          <w:szCs w:val="22"/>
        </w:rPr>
        <w:t>Hunan</w:t>
      </w:r>
      <w:r w:rsidR="00F74D0C" w:rsidRPr="009C655E">
        <w:rPr>
          <w:rFonts w:asciiTheme="majorBidi" w:hAnsiTheme="majorBidi" w:cstheme="majorBidi"/>
          <w:sz w:val="22"/>
          <w:szCs w:val="22"/>
        </w:rPr>
        <w:t>, China) and cloned into the pGL3-Basic Vector (</w:t>
      </w:r>
      <w:r w:rsidR="00AB355A" w:rsidRPr="009C655E">
        <w:rPr>
          <w:rFonts w:asciiTheme="majorBidi" w:hAnsiTheme="majorBidi" w:cstheme="majorBidi"/>
          <w:sz w:val="22"/>
          <w:szCs w:val="22"/>
        </w:rPr>
        <w:t xml:space="preserve">#E1751, </w:t>
      </w:r>
      <w:proofErr w:type="spellStart"/>
      <w:r w:rsidR="00F74D0C" w:rsidRPr="009C655E">
        <w:rPr>
          <w:rFonts w:asciiTheme="majorBidi" w:hAnsiTheme="majorBidi" w:cstheme="majorBidi"/>
          <w:sz w:val="22"/>
          <w:szCs w:val="22"/>
        </w:rPr>
        <w:t>Promega</w:t>
      </w:r>
      <w:proofErr w:type="spellEnd"/>
      <w:r w:rsidR="00F74D0C" w:rsidRPr="009C655E">
        <w:rPr>
          <w:rFonts w:asciiTheme="majorBidi" w:hAnsiTheme="majorBidi" w:cstheme="majorBidi"/>
          <w:sz w:val="22"/>
          <w:szCs w:val="22"/>
        </w:rPr>
        <w:t xml:space="preserve">, USA) to </w:t>
      </w:r>
      <w:r w:rsidR="00AB355A" w:rsidRPr="009C655E">
        <w:rPr>
          <w:rFonts w:asciiTheme="majorBidi" w:hAnsiTheme="majorBidi" w:cstheme="majorBidi"/>
          <w:sz w:val="22"/>
          <w:szCs w:val="22"/>
        </w:rPr>
        <w:t>construct</w:t>
      </w:r>
      <w:r w:rsidR="00F74D0C" w:rsidRPr="009C655E">
        <w:rPr>
          <w:rFonts w:asciiTheme="majorBidi" w:hAnsiTheme="majorBidi" w:cstheme="majorBidi"/>
          <w:sz w:val="22"/>
          <w:szCs w:val="22"/>
        </w:rPr>
        <w:t xml:space="preserve"> </w:t>
      </w:r>
      <w:r w:rsidR="009B0E77">
        <w:rPr>
          <w:rFonts w:asciiTheme="majorBidi" w:hAnsiTheme="majorBidi" w:cstheme="majorBidi"/>
          <w:sz w:val="22"/>
          <w:szCs w:val="22"/>
        </w:rPr>
        <w:t>luciferase</w:t>
      </w:r>
      <w:r w:rsidR="00F74D0C" w:rsidRPr="009C655E">
        <w:rPr>
          <w:rFonts w:asciiTheme="majorBidi" w:hAnsiTheme="majorBidi" w:cstheme="majorBidi"/>
          <w:sz w:val="22"/>
          <w:szCs w:val="22"/>
        </w:rPr>
        <w:t xml:space="preserve"> reporter </w:t>
      </w:r>
      <w:r w:rsidR="00AB355A" w:rsidRPr="009C655E">
        <w:rPr>
          <w:rFonts w:asciiTheme="majorBidi" w:hAnsiTheme="majorBidi" w:cstheme="majorBidi"/>
          <w:sz w:val="22"/>
          <w:szCs w:val="22"/>
        </w:rPr>
        <w:t>plasmid</w:t>
      </w:r>
      <w:r w:rsidR="00F74D0C" w:rsidRPr="009C655E">
        <w:rPr>
          <w:rFonts w:asciiTheme="majorBidi" w:hAnsiTheme="majorBidi" w:cstheme="majorBidi"/>
          <w:sz w:val="22"/>
          <w:szCs w:val="22"/>
        </w:rPr>
        <w:t>. The</w:t>
      </w:r>
      <w:r w:rsidR="00F44CC7" w:rsidRPr="009C655E">
        <w:rPr>
          <w:rFonts w:asciiTheme="majorBidi" w:hAnsiTheme="majorBidi" w:cstheme="majorBidi"/>
          <w:sz w:val="22"/>
          <w:szCs w:val="22"/>
        </w:rPr>
        <w:t xml:space="preserve"> indicated cells were co-transfected with</w:t>
      </w:r>
      <w:r w:rsidR="00F74D0C" w:rsidRPr="009C655E">
        <w:rPr>
          <w:rFonts w:asciiTheme="majorBidi" w:hAnsiTheme="majorBidi" w:cstheme="majorBidi"/>
          <w:sz w:val="22"/>
          <w:szCs w:val="22"/>
        </w:rPr>
        <w:t xml:space="preserve"> </w:t>
      </w:r>
      <w:r w:rsidR="009B0E77">
        <w:rPr>
          <w:rFonts w:asciiTheme="majorBidi" w:hAnsiTheme="majorBidi" w:cstheme="majorBidi"/>
          <w:sz w:val="22"/>
          <w:szCs w:val="22"/>
        </w:rPr>
        <w:t>luciferase</w:t>
      </w:r>
      <w:r w:rsidR="00F44CC7" w:rsidRPr="009C655E">
        <w:rPr>
          <w:rFonts w:asciiTheme="majorBidi" w:hAnsiTheme="majorBidi" w:cstheme="majorBidi"/>
          <w:sz w:val="22"/>
          <w:szCs w:val="22"/>
        </w:rPr>
        <w:t xml:space="preserve"> </w:t>
      </w:r>
      <w:r w:rsidR="00F74D0C" w:rsidRPr="009C655E">
        <w:rPr>
          <w:rFonts w:asciiTheme="majorBidi" w:hAnsiTheme="majorBidi" w:cstheme="majorBidi"/>
          <w:sz w:val="22"/>
          <w:szCs w:val="22"/>
        </w:rPr>
        <w:t xml:space="preserve">reporter </w:t>
      </w:r>
      <w:r w:rsidR="00AB355A" w:rsidRPr="009C655E">
        <w:rPr>
          <w:rFonts w:asciiTheme="majorBidi" w:hAnsiTheme="majorBidi" w:cstheme="majorBidi"/>
          <w:sz w:val="22"/>
          <w:szCs w:val="22"/>
        </w:rPr>
        <w:t>plasmid</w:t>
      </w:r>
      <w:r w:rsidR="00F74D0C" w:rsidRPr="009C655E">
        <w:rPr>
          <w:rFonts w:asciiTheme="majorBidi" w:hAnsiTheme="majorBidi" w:cstheme="majorBidi"/>
          <w:sz w:val="22"/>
          <w:szCs w:val="22"/>
        </w:rPr>
        <w:t xml:space="preserve"> </w:t>
      </w:r>
      <w:r w:rsidR="00F44CC7" w:rsidRPr="009C655E">
        <w:rPr>
          <w:rFonts w:asciiTheme="majorBidi" w:hAnsiTheme="majorBidi" w:cstheme="majorBidi"/>
          <w:sz w:val="22"/>
          <w:szCs w:val="22"/>
        </w:rPr>
        <w:t xml:space="preserve">and </w:t>
      </w:r>
      <w:proofErr w:type="spellStart"/>
      <w:r w:rsidR="00A96925">
        <w:rPr>
          <w:rFonts w:asciiTheme="majorBidi" w:hAnsiTheme="majorBidi" w:cstheme="majorBidi"/>
          <w:sz w:val="22"/>
          <w:szCs w:val="22"/>
        </w:rPr>
        <w:t>pRL</w:t>
      </w:r>
      <w:proofErr w:type="spellEnd"/>
      <w:r w:rsidR="00A96925">
        <w:rPr>
          <w:rFonts w:asciiTheme="majorBidi" w:hAnsiTheme="majorBidi" w:cstheme="majorBidi"/>
          <w:sz w:val="22"/>
          <w:szCs w:val="22"/>
        </w:rPr>
        <w:t>-TK</w:t>
      </w:r>
      <w:r w:rsidR="00142305">
        <w:rPr>
          <w:rFonts w:asciiTheme="majorBidi" w:hAnsiTheme="majorBidi" w:cstheme="majorBidi"/>
          <w:sz w:val="22"/>
          <w:szCs w:val="22"/>
        </w:rPr>
        <w:t xml:space="preserve"> (</w:t>
      </w:r>
      <w:proofErr w:type="spellStart"/>
      <w:r w:rsidR="00142305">
        <w:rPr>
          <w:rFonts w:asciiTheme="majorBidi" w:hAnsiTheme="majorBidi" w:cstheme="majorBidi"/>
          <w:sz w:val="22"/>
          <w:szCs w:val="22"/>
        </w:rPr>
        <w:t>Renilla</w:t>
      </w:r>
      <w:proofErr w:type="spellEnd"/>
      <w:r w:rsidR="00142305">
        <w:rPr>
          <w:rFonts w:asciiTheme="majorBidi" w:hAnsiTheme="majorBidi" w:cstheme="majorBidi"/>
          <w:sz w:val="22"/>
          <w:szCs w:val="22"/>
        </w:rPr>
        <w:t>)</w:t>
      </w:r>
      <w:r w:rsidR="00F74D0C" w:rsidRPr="009C655E">
        <w:rPr>
          <w:rFonts w:asciiTheme="majorBidi" w:hAnsiTheme="majorBidi" w:cstheme="majorBidi"/>
          <w:sz w:val="22"/>
          <w:szCs w:val="22"/>
        </w:rPr>
        <w:t xml:space="preserve"> plasmid</w:t>
      </w:r>
      <w:r w:rsidR="00A96925">
        <w:rPr>
          <w:rFonts w:asciiTheme="majorBidi" w:hAnsiTheme="majorBidi" w:cstheme="majorBidi"/>
          <w:sz w:val="22"/>
          <w:szCs w:val="22"/>
        </w:rPr>
        <w:t xml:space="preserve"> (#</w:t>
      </w:r>
      <w:r w:rsidR="00A96925" w:rsidRPr="00A96925">
        <w:rPr>
          <w:rFonts w:asciiTheme="majorBidi" w:hAnsiTheme="majorBidi" w:cstheme="majorBidi"/>
          <w:sz w:val="22"/>
          <w:szCs w:val="22"/>
        </w:rPr>
        <w:t>E2241</w:t>
      </w:r>
      <w:r w:rsidR="00A96925">
        <w:rPr>
          <w:rFonts w:asciiTheme="majorBidi" w:hAnsiTheme="majorBidi" w:cstheme="majorBidi"/>
          <w:sz w:val="22"/>
          <w:szCs w:val="22"/>
        </w:rPr>
        <w:t xml:space="preserve">, </w:t>
      </w:r>
      <w:proofErr w:type="spellStart"/>
      <w:r w:rsidR="00A96925" w:rsidRPr="00A96925">
        <w:rPr>
          <w:rFonts w:asciiTheme="majorBidi" w:hAnsiTheme="majorBidi" w:cstheme="majorBidi"/>
          <w:sz w:val="22"/>
          <w:szCs w:val="22"/>
        </w:rPr>
        <w:t>Promega</w:t>
      </w:r>
      <w:proofErr w:type="spellEnd"/>
      <w:r w:rsidR="00A96925">
        <w:rPr>
          <w:rFonts w:asciiTheme="majorBidi" w:hAnsiTheme="majorBidi" w:cstheme="majorBidi"/>
          <w:sz w:val="22"/>
          <w:szCs w:val="22"/>
        </w:rPr>
        <w:t>)</w:t>
      </w:r>
      <w:r w:rsidR="009C655E" w:rsidRPr="009C655E">
        <w:rPr>
          <w:rFonts w:asciiTheme="majorBidi" w:hAnsiTheme="majorBidi" w:cstheme="majorBidi"/>
          <w:sz w:val="22"/>
          <w:szCs w:val="22"/>
        </w:rPr>
        <w:t xml:space="preserve"> for </w:t>
      </w:r>
      <w:r w:rsidR="007360DD">
        <w:rPr>
          <w:rFonts w:asciiTheme="majorBidi" w:hAnsiTheme="majorBidi" w:cstheme="majorBidi"/>
          <w:sz w:val="22"/>
          <w:szCs w:val="22"/>
        </w:rPr>
        <w:t>24</w:t>
      </w:r>
      <w:r w:rsidR="009C655E" w:rsidRPr="009C655E">
        <w:rPr>
          <w:rFonts w:asciiTheme="majorBidi" w:hAnsiTheme="majorBidi" w:cstheme="majorBidi"/>
          <w:sz w:val="22"/>
          <w:szCs w:val="22"/>
        </w:rPr>
        <w:t xml:space="preserve"> hours</w:t>
      </w:r>
      <w:r w:rsidR="00F74D0C" w:rsidRPr="009C655E">
        <w:rPr>
          <w:rFonts w:asciiTheme="majorBidi" w:hAnsiTheme="majorBidi" w:cstheme="majorBidi"/>
          <w:sz w:val="22"/>
          <w:szCs w:val="22"/>
        </w:rPr>
        <w:t xml:space="preserve">. </w:t>
      </w:r>
      <w:r w:rsidR="009C655E" w:rsidRPr="009C655E">
        <w:rPr>
          <w:rFonts w:asciiTheme="majorBidi" w:hAnsiTheme="majorBidi" w:cstheme="majorBidi"/>
          <w:sz w:val="22"/>
          <w:szCs w:val="22"/>
        </w:rPr>
        <w:t>Then</w:t>
      </w:r>
      <w:r w:rsidR="00F74D0C" w:rsidRPr="009C655E">
        <w:rPr>
          <w:rFonts w:asciiTheme="majorBidi" w:hAnsiTheme="majorBidi" w:cstheme="majorBidi"/>
          <w:sz w:val="22"/>
          <w:szCs w:val="22"/>
        </w:rPr>
        <w:t xml:space="preserve"> </w:t>
      </w:r>
      <w:r w:rsidR="009C655E" w:rsidRPr="009C655E">
        <w:rPr>
          <w:rFonts w:asciiTheme="majorBidi" w:hAnsiTheme="majorBidi" w:cstheme="majorBidi"/>
          <w:sz w:val="22"/>
          <w:szCs w:val="22"/>
        </w:rPr>
        <w:t xml:space="preserve">the ACSL4 promoter activity of </w:t>
      </w:r>
      <w:r w:rsidR="00F74D0C" w:rsidRPr="009C655E">
        <w:rPr>
          <w:rFonts w:asciiTheme="majorBidi" w:hAnsiTheme="majorBidi" w:cstheme="majorBidi"/>
          <w:sz w:val="22"/>
          <w:szCs w:val="22"/>
        </w:rPr>
        <w:t>cells w</w:t>
      </w:r>
      <w:r w:rsidR="009C655E" w:rsidRPr="009C655E">
        <w:rPr>
          <w:rFonts w:asciiTheme="majorBidi" w:hAnsiTheme="majorBidi" w:cstheme="majorBidi"/>
          <w:sz w:val="22"/>
          <w:szCs w:val="22"/>
        </w:rPr>
        <w:t>as assays using Dual-Luciferase Reporter Assay System (</w:t>
      </w:r>
      <w:r w:rsidR="001F0E05">
        <w:rPr>
          <w:rFonts w:asciiTheme="majorBidi" w:hAnsiTheme="majorBidi" w:cstheme="majorBidi"/>
          <w:sz w:val="22"/>
          <w:szCs w:val="22"/>
        </w:rPr>
        <w:t>#</w:t>
      </w:r>
      <w:r w:rsidR="001F0E05" w:rsidRPr="009C655E">
        <w:rPr>
          <w:rFonts w:asciiTheme="majorBidi" w:hAnsiTheme="majorBidi" w:cstheme="majorBidi"/>
          <w:sz w:val="22"/>
          <w:szCs w:val="22"/>
        </w:rPr>
        <w:t>E1910</w:t>
      </w:r>
      <w:r w:rsidR="009C655E">
        <w:rPr>
          <w:rFonts w:asciiTheme="majorBidi" w:hAnsiTheme="majorBidi" w:cstheme="majorBidi"/>
          <w:sz w:val="22"/>
          <w:szCs w:val="22"/>
        </w:rPr>
        <w:t xml:space="preserve">, </w:t>
      </w:r>
      <w:proofErr w:type="spellStart"/>
      <w:r w:rsidR="009C655E" w:rsidRPr="009C655E">
        <w:rPr>
          <w:rFonts w:asciiTheme="majorBidi" w:hAnsiTheme="majorBidi" w:cstheme="majorBidi"/>
          <w:sz w:val="22"/>
          <w:szCs w:val="22"/>
        </w:rPr>
        <w:t>Promega</w:t>
      </w:r>
      <w:proofErr w:type="spellEnd"/>
      <w:r w:rsidR="009C655E" w:rsidRPr="009C655E">
        <w:rPr>
          <w:rFonts w:asciiTheme="majorBidi" w:hAnsiTheme="majorBidi" w:cstheme="majorBidi"/>
          <w:sz w:val="22"/>
          <w:szCs w:val="22"/>
        </w:rPr>
        <w:t xml:space="preserve">, USA) following </w:t>
      </w:r>
      <w:r w:rsidR="009C655E" w:rsidRPr="0099649E">
        <w:rPr>
          <w:rFonts w:asciiTheme="majorBidi" w:hAnsiTheme="majorBidi" w:cstheme="majorBidi"/>
          <w:sz w:val="22"/>
          <w:szCs w:val="22"/>
        </w:rPr>
        <w:t>the manufacturer’s instructions</w:t>
      </w:r>
      <w:r w:rsidR="009C655E">
        <w:rPr>
          <w:rFonts w:asciiTheme="majorBidi" w:hAnsiTheme="majorBidi" w:cstheme="majorBidi"/>
          <w:sz w:val="22"/>
          <w:szCs w:val="22"/>
        </w:rPr>
        <w:t>.</w:t>
      </w:r>
      <w:r w:rsidR="00142305">
        <w:rPr>
          <w:rFonts w:asciiTheme="majorBidi" w:hAnsiTheme="majorBidi" w:cstheme="majorBidi"/>
          <w:sz w:val="22"/>
          <w:szCs w:val="22"/>
        </w:rPr>
        <w:t xml:space="preserve"> </w:t>
      </w:r>
    </w:p>
    <w:p w14:paraId="7E9DE0AA" w14:textId="30B08395" w:rsidR="00FB6C3B" w:rsidRDefault="00FB6C3B" w:rsidP="009808E5">
      <w:pPr>
        <w:widowControl/>
        <w:spacing w:line="480" w:lineRule="auto"/>
        <w:jc w:val="left"/>
        <w:rPr>
          <w:rFonts w:asciiTheme="majorBidi" w:hAnsiTheme="majorBidi" w:cstheme="majorBidi"/>
          <w:b/>
          <w:bCs/>
          <w:sz w:val="22"/>
          <w:szCs w:val="22"/>
        </w:rPr>
      </w:pPr>
      <w:r>
        <w:rPr>
          <w:rFonts w:asciiTheme="majorBidi" w:hAnsiTheme="majorBidi" w:cstheme="majorBidi"/>
          <w:b/>
          <w:bCs/>
          <w:sz w:val="22"/>
          <w:szCs w:val="22"/>
        </w:rPr>
        <w:br w:type="page"/>
      </w:r>
    </w:p>
    <w:p w14:paraId="1F234A5B" w14:textId="67591B72" w:rsidR="001A14E2" w:rsidRDefault="00E80E53" w:rsidP="009808E5">
      <w:pPr>
        <w:widowControl/>
        <w:numPr>
          <w:ilvl w:val="0"/>
          <w:numId w:val="2"/>
        </w:numPr>
        <w:spacing w:line="480" w:lineRule="auto"/>
        <w:jc w:val="left"/>
        <w:rPr>
          <w:rFonts w:asciiTheme="majorBidi" w:hAnsiTheme="majorBidi" w:cstheme="majorBidi"/>
          <w:b/>
          <w:bCs/>
          <w:sz w:val="22"/>
          <w:szCs w:val="22"/>
        </w:rPr>
      </w:pPr>
      <w:r>
        <w:rPr>
          <w:rFonts w:asciiTheme="majorBidi" w:hAnsiTheme="majorBidi" w:cstheme="majorBidi" w:hint="eastAsia"/>
          <w:b/>
          <w:bCs/>
          <w:sz w:val="22"/>
          <w:szCs w:val="22"/>
        </w:rPr>
        <w:lastRenderedPageBreak/>
        <w:t xml:space="preserve">List of </w:t>
      </w:r>
      <w:r w:rsidR="004537E9">
        <w:rPr>
          <w:rFonts w:asciiTheme="majorBidi" w:hAnsiTheme="majorBidi" w:cstheme="majorBidi"/>
          <w:b/>
          <w:bCs/>
          <w:sz w:val="22"/>
          <w:szCs w:val="22"/>
        </w:rPr>
        <w:t>c</w:t>
      </w:r>
      <w:r>
        <w:rPr>
          <w:rFonts w:asciiTheme="majorBidi" w:hAnsiTheme="majorBidi" w:cstheme="majorBidi"/>
          <w:b/>
          <w:bCs/>
          <w:sz w:val="22"/>
          <w:szCs w:val="22"/>
        </w:rPr>
        <w:t xml:space="preserve">hemical reagents and </w:t>
      </w:r>
      <w:r>
        <w:rPr>
          <w:rFonts w:asciiTheme="majorBidi" w:hAnsiTheme="majorBidi" w:cstheme="majorBidi" w:hint="eastAsia"/>
          <w:b/>
          <w:bCs/>
          <w:sz w:val="22"/>
          <w:szCs w:val="22"/>
        </w:rPr>
        <w:t>a</w:t>
      </w:r>
      <w:r>
        <w:rPr>
          <w:rFonts w:asciiTheme="majorBidi" w:hAnsiTheme="majorBidi" w:cstheme="majorBidi"/>
          <w:b/>
          <w:bCs/>
          <w:sz w:val="22"/>
          <w:szCs w:val="22"/>
        </w:rPr>
        <w:t xml:space="preserve">ssay kits </w:t>
      </w:r>
    </w:p>
    <w:p w14:paraId="27E845E0" w14:textId="6FCB7497" w:rsidR="001A14E2" w:rsidRDefault="00E80E53" w:rsidP="009808E5">
      <w:pPr>
        <w:widowControl/>
        <w:spacing w:line="480" w:lineRule="auto"/>
        <w:rPr>
          <w:rFonts w:asciiTheme="majorBidi" w:hAnsiTheme="majorBidi" w:cstheme="majorBidi"/>
          <w:sz w:val="22"/>
          <w:szCs w:val="22"/>
        </w:rPr>
      </w:pPr>
      <w:r>
        <w:rPr>
          <w:rFonts w:asciiTheme="majorBidi" w:hAnsiTheme="majorBidi" w:cstheme="majorBidi"/>
          <w:sz w:val="22"/>
          <w:szCs w:val="22"/>
        </w:rPr>
        <w:t>Chemical reagents</w:t>
      </w:r>
      <w:r>
        <w:rPr>
          <w:rFonts w:asciiTheme="majorBidi" w:hAnsiTheme="majorBidi" w:cstheme="majorBidi" w:hint="eastAsia"/>
          <w:sz w:val="22"/>
          <w:szCs w:val="22"/>
        </w:rPr>
        <w:t xml:space="preserve"> and </w:t>
      </w:r>
      <w:r>
        <w:rPr>
          <w:rFonts w:asciiTheme="majorBidi" w:hAnsiTheme="majorBidi" w:cstheme="majorBidi"/>
          <w:sz w:val="22"/>
          <w:szCs w:val="22"/>
        </w:rPr>
        <w:t>assay kits</w:t>
      </w:r>
      <w:r>
        <w:rPr>
          <w:rFonts w:asciiTheme="majorBidi" w:hAnsiTheme="majorBidi" w:cstheme="majorBidi" w:hint="eastAsia"/>
          <w:sz w:val="22"/>
          <w:szCs w:val="22"/>
        </w:rPr>
        <w:t xml:space="preserve"> </w:t>
      </w:r>
      <w:r>
        <w:rPr>
          <w:rFonts w:asciiTheme="majorBidi" w:hAnsiTheme="majorBidi" w:cstheme="majorBidi"/>
          <w:sz w:val="22"/>
          <w:szCs w:val="22"/>
        </w:rPr>
        <w:t xml:space="preserve">used in this study were summarized in the </w:t>
      </w:r>
      <w:r w:rsidR="00095C4D">
        <w:rPr>
          <w:rFonts w:asciiTheme="majorBidi" w:hAnsiTheme="majorBidi" w:cstheme="majorBidi"/>
          <w:sz w:val="22"/>
          <w:szCs w:val="22"/>
        </w:rPr>
        <w:t>SMM-</w:t>
      </w:r>
      <w:r w:rsidR="00095C4D">
        <w:rPr>
          <w:rFonts w:asciiTheme="majorBidi" w:hAnsiTheme="majorBidi" w:cstheme="majorBidi" w:hint="eastAsia"/>
          <w:sz w:val="22"/>
          <w:szCs w:val="22"/>
        </w:rPr>
        <w:t>t</w:t>
      </w:r>
      <w:r>
        <w:rPr>
          <w:rFonts w:asciiTheme="majorBidi" w:hAnsiTheme="majorBidi" w:cstheme="majorBidi"/>
          <w:sz w:val="22"/>
          <w:szCs w:val="22"/>
        </w:rPr>
        <w:t>able</w:t>
      </w:r>
      <w:r w:rsidR="00095C4D">
        <w:rPr>
          <w:rFonts w:asciiTheme="majorBidi" w:hAnsiTheme="majorBidi" w:cstheme="majorBidi"/>
          <w:sz w:val="22"/>
          <w:szCs w:val="22"/>
        </w:rPr>
        <w:t xml:space="preserve"> 3</w:t>
      </w:r>
      <w:r>
        <w:rPr>
          <w:rFonts w:asciiTheme="majorBidi" w:hAnsiTheme="majorBidi" w:cstheme="majorBidi"/>
          <w:sz w:val="22"/>
          <w:szCs w:val="22"/>
        </w:rPr>
        <w:t>.</w:t>
      </w:r>
    </w:p>
    <w:p w14:paraId="4A0C9D87" w14:textId="4FA54B09" w:rsidR="00095C4D" w:rsidRPr="00D3121C" w:rsidRDefault="00095C4D" w:rsidP="009808E5">
      <w:pPr>
        <w:widowControl/>
        <w:spacing w:line="480" w:lineRule="auto"/>
        <w:jc w:val="left"/>
        <w:rPr>
          <w:rFonts w:asciiTheme="majorBidi" w:hAnsiTheme="majorBidi" w:cstheme="majorBidi"/>
          <w:sz w:val="22"/>
          <w:szCs w:val="22"/>
        </w:rPr>
      </w:pPr>
      <w:proofErr w:type="gramStart"/>
      <w:r w:rsidRPr="00D3121C">
        <w:rPr>
          <w:rFonts w:asciiTheme="majorBidi" w:hAnsiTheme="majorBidi" w:cstheme="majorBidi"/>
          <w:sz w:val="22"/>
          <w:szCs w:val="22"/>
        </w:rPr>
        <w:t>SMM-table 3.</w:t>
      </w:r>
      <w:proofErr w:type="gramEnd"/>
      <w:r w:rsidRPr="00D3121C">
        <w:rPr>
          <w:rFonts w:asciiTheme="majorBidi" w:hAnsiTheme="majorBidi" w:cstheme="majorBidi"/>
          <w:sz w:val="22"/>
          <w:szCs w:val="22"/>
        </w:rPr>
        <w:t xml:space="preserve"> Chemical reagents and </w:t>
      </w:r>
      <w:r w:rsidRPr="00D3121C">
        <w:rPr>
          <w:rFonts w:asciiTheme="majorBidi" w:hAnsiTheme="majorBidi" w:cstheme="majorBidi" w:hint="eastAsia"/>
          <w:sz w:val="22"/>
          <w:szCs w:val="22"/>
        </w:rPr>
        <w:t>a</w:t>
      </w:r>
      <w:r w:rsidRPr="00D3121C">
        <w:rPr>
          <w:rFonts w:asciiTheme="majorBidi" w:hAnsiTheme="majorBidi" w:cstheme="majorBidi"/>
          <w:sz w:val="22"/>
          <w:szCs w:val="22"/>
        </w:rPr>
        <w:t>ssay kits</w:t>
      </w:r>
      <w:r w:rsidR="00D3121C">
        <w:rPr>
          <w:rFonts w:asciiTheme="majorBidi" w:hAnsiTheme="majorBidi" w:cstheme="majorBidi"/>
          <w:sz w:val="22"/>
          <w:szCs w:val="22"/>
        </w:rPr>
        <w:t>.</w:t>
      </w:r>
      <w:r w:rsidRPr="00D3121C">
        <w:rPr>
          <w:rFonts w:asciiTheme="majorBidi" w:hAnsiTheme="majorBidi" w:cstheme="majorBidi"/>
          <w:sz w:val="22"/>
          <w:szCs w:val="22"/>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61"/>
        <w:gridCol w:w="2410"/>
        <w:gridCol w:w="1751"/>
      </w:tblGrid>
      <w:tr w:rsidR="001A14E2" w14:paraId="6D1F5539" w14:textId="77777777" w:rsidTr="00F75B65">
        <w:tc>
          <w:tcPr>
            <w:tcW w:w="4361" w:type="dxa"/>
            <w:tcBorders>
              <w:top w:val="single" w:sz="4" w:space="0" w:color="auto"/>
              <w:bottom w:val="single" w:sz="4" w:space="0" w:color="auto"/>
            </w:tcBorders>
          </w:tcPr>
          <w:p w14:paraId="14CD5A6D" w14:textId="77777777" w:rsidR="001A14E2" w:rsidRDefault="00E80E53" w:rsidP="009808E5">
            <w:pPr>
              <w:spacing w:line="480" w:lineRule="auto"/>
              <w:rPr>
                <w:rFonts w:asciiTheme="majorBidi" w:hAnsiTheme="majorBidi" w:cstheme="majorBidi"/>
                <w:b/>
                <w:bCs/>
              </w:rPr>
            </w:pPr>
            <w:r>
              <w:rPr>
                <w:rFonts w:asciiTheme="majorBidi" w:hAnsiTheme="majorBidi" w:cstheme="majorBidi"/>
                <w:b/>
                <w:bCs/>
              </w:rPr>
              <w:t>I</w:t>
            </w:r>
            <w:r>
              <w:rPr>
                <w:rFonts w:asciiTheme="majorBidi" w:hAnsiTheme="majorBidi" w:cstheme="majorBidi" w:hint="eastAsia"/>
                <w:b/>
                <w:bCs/>
              </w:rPr>
              <w:t>tem</w:t>
            </w:r>
          </w:p>
        </w:tc>
        <w:tc>
          <w:tcPr>
            <w:tcW w:w="2410" w:type="dxa"/>
            <w:tcBorders>
              <w:top w:val="single" w:sz="4" w:space="0" w:color="auto"/>
              <w:bottom w:val="single" w:sz="4" w:space="0" w:color="auto"/>
            </w:tcBorders>
          </w:tcPr>
          <w:p w14:paraId="2512B5FB" w14:textId="77777777" w:rsidR="001A14E2" w:rsidRDefault="00E80E53" w:rsidP="009808E5">
            <w:pPr>
              <w:spacing w:line="480" w:lineRule="auto"/>
              <w:rPr>
                <w:rFonts w:asciiTheme="majorBidi" w:hAnsiTheme="majorBidi" w:cstheme="majorBidi"/>
                <w:b/>
                <w:bCs/>
              </w:rPr>
            </w:pPr>
            <w:r>
              <w:rPr>
                <w:rFonts w:asciiTheme="majorBidi" w:hAnsiTheme="majorBidi" w:cstheme="majorBidi"/>
                <w:b/>
                <w:bCs/>
              </w:rPr>
              <w:t>Source</w:t>
            </w:r>
          </w:p>
        </w:tc>
        <w:tc>
          <w:tcPr>
            <w:tcW w:w="1751" w:type="dxa"/>
            <w:tcBorders>
              <w:top w:val="single" w:sz="4" w:space="0" w:color="auto"/>
              <w:bottom w:val="single" w:sz="4" w:space="0" w:color="auto"/>
            </w:tcBorders>
          </w:tcPr>
          <w:p w14:paraId="59DC225E" w14:textId="77777777" w:rsidR="001A14E2" w:rsidRDefault="00E80E53" w:rsidP="009808E5">
            <w:pPr>
              <w:spacing w:line="480" w:lineRule="auto"/>
              <w:rPr>
                <w:rFonts w:asciiTheme="majorBidi" w:hAnsiTheme="majorBidi" w:cstheme="majorBidi"/>
                <w:b/>
                <w:bCs/>
              </w:rPr>
            </w:pPr>
            <w:r>
              <w:rPr>
                <w:rFonts w:asciiTheme="majorBidi" w:hAnsiTheme="majorBidi" w:cstheme="majorBidi"/>
                <w:b/>
                <w:bCs/>
              </w:rPr>
              <w:t>Identifier</w:t>
            </w:r>
          </w:p>
        </w:tc>
      </w:tr>
      <w:tr w:rsidR="001A14E2" w14:paraId="2602B29A" w14:textId="77777777" w:rsidTr="00F75B65">
        <w:tc>
          <w:tcPr>
            <w:tcW w:w="4361" w:type="dxa"/>
            <w:tcBorders>
              <w:top w:val="single" w:sz="4" w:space="0" w:color="auto"/>
            </w:tcBorders>
          </w:tcPr>
          <w:p w14:paraId="66156D2E" w14:textId="67A76486" w:rsidR="001A14E2" w:rsidRDefault="00E80E53" w:rsidP="009808E5">
            <w:pPr>
              <w:spacing w:line="480" w:lineRule="auto"/>
              <w:rPr>
                <w:rFonts w:asciiTheme="majorBidi" w:hAnsiTheme="majorBidi" w:cstheme="majorBidi"/>
                <w:b/>
                <w:bCs/>
              </w:rPr>
            </w:pPr>
            <w:r>
              <w:rPr>
                <w:rFonts w:asciiTheme="majorBidi" w:hAnsiTheme="majorBidi" w:cstheme="majorBidi"/>
                <w:b/>
                <w:bCs/>
              </w:rPr>
              <w:t>Chemical Reagent</w:t>
            </w:r>
            <w:r w:rsidR="003A0049">
              <w:rPr>
                <w:rFonts w:asciiTheme="majorBidi" w:hAnsiTheme="majorBidi" w:cstheme="majorBidi"/>
                <w:b/>
                <w:bCs/>
              </w:rPr>
              <w:t>s</w:t>
            </w:r>
          </w:p>
        </w:tc>
        <w:tc>
          <w:tcPr>
            <w:tcW w:w="2410" w:type="dxa"/>
            <w:tcBorders>
              <w:top w:val="single" w:sz="4" w:space="0" w:color="auto"/>
            </w:tcBorders>
          </w:tcPr>
          <w:p w14:paraId="5F0A791E" w14:textId="77777777" w:rsidR="001A14E2" w:rsidRDefault="001A14E2" w:rsidP="009808E5">
            <w:pPr>
              <w:spacing w:line="480" w:lineRule="auto"/>
              <w:rPr>
                <w:rFonts w:asciiTheme="majorBidi" w:hAnsiTheme="majorBidi" w:cstheme="majorBidi"/>
                <w:b/>
                <w:bCs/>
              </w:rPr>
            </w:pPr>
          </w:p>
        </w:tc>
        <w:tc>
          <w:tcPr>
            <w:tcW w:w="1751" w:type="dxa"/>
            <w:tcBorders>
              <w:top w:val="single" w:sz="4" w:space="0" w:color="auto"/>
            </w:tcBorders>
          </w:tcPr>
          <w:p w14:paraId="2FD553F5" w14:textId="77777777" w:rsidR="001A14E2" w:rsidRDefault="001A14E2" w:rsidP="009808E5">
            <w:pPr>
              <w:spacing w:line="480" w:lineRule="auto"/>
              <w:rPr>
                <w:rFonts w:asciiTheme="majorBidi" w:hAnsiTheme="majorBidi" w:cstheme="majorBidi"/>
                <w:b/>
                <w:bCs/>
              </w:rPr>
            </w:pPr>
          </w:p>
        </w:tc>
      </w:tr>
      <w:tr w:rsidR="001A14E2" w14:paraId="17896A37" w14:textId="77777777" w:rsidTr="00F75B65">
        <w:tc>
          <w:tcPr>
            <w:tcW w:w="4361" w:type="dxa"/>
          </w:tcPr>
          <w:p w14:paraId="508A7431" w14:textId="77777777" w:rsidR="001A14E2" w:rsidRDefault="00E80E53" w:rsidP="009808E5">
            <w:pPr>
              <w:spacing w:line="480" w:lineRule="auto"/>
              <w:rPr>
                <w:rFonts w:asciiTheme="majorBidi" w:hAnsiTheme="majorBidi" w:cstheme="majorBidi"/>
              </w:rPr>
            </w:pPr>
            <w:proofErr w:type="spellStart"/>
            <w:r>
              <w:rPr>
                <w:rFonts w:asciiTheme="majorBidi" w:hAnsiTheme="majorBidi" w:cstheme="majorBidi"/>
                <w:color w:val="231F20"/>
                <w:sz w:val="22"/>
                <w:szCs w:val="22"/>
              </w:rPr>
              <w:t>Triacsin</w:t>
            </w:r>
            <w:proofErr w:type="spellEnd"/>
            <w:r>
              <w:rPr>
                <w:rFonts w:asciiTheme="majorBidi" w:hAnsiTheme="majorBidi" w:cstheme="majorBidi"/>
                <w:color w:val="231F20"/>
                <w:sz w:val="22"/>
                <w:szCs w:val="22"/>
              </w:rPr>
              <w:t xml:space="preserve"> C </w:t>
            </w:r>
          </w:p>
        </w:tc>
        <w:tc>
          <w:tcPr>
            <w:tcW w:w="2410" w:type="dxa"/>
          </w:tcPr>
          <w:p w14:paraId="6A98691E" w14:textId="77777777" w:rsidR="001A14E2" w:rsidRDefault="00E80E53" w:rsidP="009808E5">
            <w:pPr>
              <w:spacing w:line="480" w:lineRule="auto"/>
              <w:rPr>
                <w:rFonts w:asciiTheme="majorBidi" w:hAnsiTheme="majorBidi" w:cstheme="majorBidi"/>
              </w:rPr>
            </w:pPr>
            <w:r>
              <w:rPr>
                <w:rFonts w:asciiTheme="majorBidi" w:hAnsiTheme="majorBidi" w:cstheme="majorBidi"/>
              </w:rPr>
              <w:t>Sigma-Aldrich</w:t>
            </w:r>
          </w:p>
        </w:tc>
        <w:tc>
          <w:tcPr>
            <w:tcW w:w="1751" w:type="dxa"/>
          </w:tcPr>
          <w:p w14:paraId="7405A49F" w14:textId="77777777" w:rsidR="001A14E2" w:rsidRDefault="00E80E53" w:rsidP="009808E5">
            <w:pPr>
              <w:spacing w:line="480" w:lineRule="auto"/>
              <w:rPr>
                <w:rFonts w:asciiTheme="majorBidi" w:hAnsiTheme="majorBidi" w:cstheme="majorBidi"/>
              </w:rPr>
            </w:pPr>
            <w:r>
              <w:rPr>
                <w:rFonts w:asciiTheme="majorBidi" w:hAnsiTheme="majorBidi" w:cstheme="majorBidi"/>
              </w:rPr>
              <w:t>#T4540</w:t>
            </w:r>
          </w:p>
        </w:tc>
      </w:tr>
      <w:tr w:rsidR="001A14E2" w14:paraId="0CDC1DA0" w14:textId="77777777" w:rsidTr="00F75B65">
        <w:trPr>
          <w:trHeight w:val="90"/>
        </w:trPr>
        <w:tc>
          <w:tcPr>
            <w:tcW w:w="4361" w:type="dxa"/>
          </w:tcPr>
          <w:p w14:paraId="0DBC7C9A" w14:textId="77777777" w:rsidR="001A14E2" w:rsidRDefault="00E80E53" w:rsidP="009808E5">
            <w:pPr>
              <w:spacing w:line="480" w:lineRule="auto"/>
              <w:rPr>
                <w:rFonts w:asciiTheme="majorBidi" w:hAnsiTheme="majorBidi" w:cstheme="majorBidi"/>
              </w:rPr>
            </w:pPr>
            <w:r>
              <w:rPr>
                <w:rFonts w:asciiTheme="majorBidi" w:hAnsiTheme="majorBidi" w:cstheme="majorBidi"/>
                <w:color w:val="231F20"/>
                <w:sz w:val="22"/>
                <w:szCs w:val="22"/>
              </w:rPr>
              <w:t>Rosiglitazone</w:t>
            </w:r>
          </w:p>
        </w:tc>
        <w:tc>
          <w:tcPr>
            <w:tcW w:w="2410" w:type="dxa"/>
          </w:tcPr>
          <w:p w14:paraId="1304D167" w14:textId="77777777" w:rsidR="001A14E2" w:rsidRDefault="00E80E53" w:rsidP="009808E5">
            <w:pPr>
              <w:spacing w:line="480" w:lineRule="auto"/>
              <w:rPr>
                <w:rFonts w:asciiTheme="majorBidi" w:hAnsiTheme="majorBidi" w:cstheme="majorBidi"/>
              </w:rPr>
            </w:pPr>
            <w:r>
              <w:rPr>
                <w:rFonts w:asciiTheme="majorBidi" w:hAnsiTheme="majorBidi" w:cstheme="majorBidi"/>
              </w:rPr>
              <w:t>Sigma-Aldrich</w:t>
            </w:r>
          </w:p>
        </w:tc>
        <w:tc>
          <w:tcPr>
            <w:tcW w:w="1751" w:type="dxa"/>
          </w:tcPr>
          <w:p w14:paraId="3AE20B66" w14:textId="77777777" w:rsidR="001A14E2" w:rsidRDefault="00E80E53" w:rsidP="009808E5">
            <w:pPr>
              <w:spacing w:line="480" w:lineRule="auto"/>
              <w:rPr>
                <w:rFonts w:asciiTheme="majorBidi" w:hAnsiTheme="majorBidi" w:cstheme="majorBidi"/>
              </w:rPr>
            </w:pPr>
            <w:r>
              <w:rPr>
                <w:rFonts w:asciiTheme="majorBidi" w:hAnsiTheme="majorBidi" w:cstheme="majorBidi"/>
              </w:rPr>
              <w:t>#R2408</w:t>
            </w:r>
          </w:p>
        </w:tc>
      </w:tr>
      <w:tr w:rsidR="001A14E2" w14:paraId="5EFF299F" w14:textId="77777777" w:rsidTr="00F75B65">
        <w:tc>
          <w:tcPr>
            <w:tcW w:w="4361" w:type="dxa"/>
          </w:tcPr>
          <w:p w14:paraId="7369473B" w14:textId="77777777" w:rsidR="001A14E2" w:rsidRDefault="00E80E53" w:rsidP="009808E5">
            <w:pPr>
              <w:spacing w:line="480" w:lineRule="auto"/>
              <w:rPr>
                <w:rFonts w:asciiTheme="majorBidi" w:hAnsiTheme="majorBidi" w:cstheme="majorBidi"/>
                <w:color w:val="231F20"/>
                <w:sz w:val="22"/>
                <w:szCs w:val="22"/>
              </w:rPr>
            </w:pPr>
            <w:r>
              <w:rPr>
                <w:rFonts w:asciiTheme="majorBidi" w:hAnsiTheme="majorBidi" w:cstheme="majorBidi"/>
                <w:color w:val="231F20"/>
                <w:sz w:val="22"/>
                <w:szCs w:val="22"/>
              </w:rPr>
              <w:t>Cisplatin</w:t>
            </w:r>
          </w:p>
        </w:tc>
        <w:tc>
          <w:tcPr>
            <w:tcW w:w="2410" w:type="dxa"/>
          </w:tcPr>
          <w:p w14:paraId="28DEA6E9" w14:textId="77777777" w:rsidR="001A14E2" w:rsidRDefault="00E80E53" w:rsidP="009808E5">
            <w:pPr>
              <w:spacing w:line="480" w:lineRule="auto"/>
              <w:rPr>
                <w:rFonts w:asciiTheme="majorBidi" w:hAnsiTheme="majorBidi" w:cstheme="majorBidi"/>
                <w:color w:val="231F20"/>
                <w:sz w:val="22"/>
                <w:szCs w:val="22"/>
              </w:rPr>
            </w:pPr>
            <w:proofErr w:type="spellStart"/>
            <w:r>
              <w:rPr>
                <w:rFonts w:asciiTheme="majorBidi" w:hAnsiTheme="majorBidi" w:cstheme="majorBidi"/>
                <w:color w:val="231F20"/>
                <w:sz w:val="22"/>
                <w:szCs w:val="22"/>
              </w:rPr>
              <w:t>MedChemExpress</w:t>
            </w:r>
            <w:proofErr w:type="spellEnd"/>
          </w:p>
        </w:tc>
        <w:tc>
          <w:tcPr>
            <w:tcW w:w="1751" w:type="dxa"/>
          </w:tcPr>
          <w:p w14:paraId="00B5F185" w14:textId="77777777" w:rsidR="001A14E2" w:rsidRPr="009F649D" w:rsidRDefault="00E80E53" w:rsidP="009808E5">
            <w:pPr>
              <w:spacing w:line="480" w:lineRule="auto"/>
              <w:rPr>
                <w:rFonts w:asciiTheme="majorBidi" w:hAnsiTheme="majorBidi" w:cstheme="majorBidi"/>
              </w:rPr>
            </w:pPr>
            <w:r>
              <w:rPr>
                <w:rFonts w:asciiTheme="majorBidi" w:hAnsiTheme="majorBidi" w:cstheme="majorBidi"/>
              </w:rPr>
              <w:t>#</w:t>
            </w:r>
            <w:r w:rsidRPr="009F649D">
              <w:rPr>
                <w:rFonts w:asciiTheme="majorBidi" w:hAnsiTheme="majorBidi" w:cstheme="majorBidi"/>
              </w:rPr>
              <w:t>HY-17394</w:t>
            </w:r>
          </w:p>
        </w:tc>
      </w:tr>
      <w:tr w:rsidR="001A14E2" w14:paraId="401B4C2F" w14:textId="77777777" w:rsidTr="00F75B65">
        <w:tc>
          <w:tcPr>
            <w:tcW w:w="4361" w:type="dxa"/>
          </w:tcPr>
          <w:p w14:paraId="7DEC9C57" w14:textId="77777777" w:rsidR="001A14E2" w:rsidRDefault="00E80E53" w:rsidP="009808E5">
            <w:pPr>
              <w:spacing w:line="480" w:lineRule="auto"/>
              <w:rPr>
                <w:rFonts w:asciiTheme="majorBidi" w:hAnsiTheme="majorBidi" w:cstheme="majorBidi"/>
                <w:color w:val="231F20"/>
                <w:sz w:val="22"/>
                <w:szCs w:val="22"/>
              </w:rPr>
            </w:pPr>
            <w:r>
              <w:rPr>
                <w:rFonts w:asciiTheme="majorBidi" w:hAnsiTheme="majorBidi" w:cstheme="majorBidi"/>
                <w:color w:val="231F20"/>
                <w:sz w:val="22"/>
                <w:szCs w:val="22"/>
              </w:rPr>
              <w:t>Doxorubicin</w:t>
            </w:r>
          </w:p>
        </w:tc>
        <w:tc>
          <w:tcPr>
            <w:tcW w:w="2410" w:type="dxa"/>
          </w:tcPr>
          <w:p w14:paraId="7936AA44" w14:textId="77777777" w:rsidR="001A14E2" w:rsidRDefault="00E80E53" w:rsidP="009808E5">
            <w:pPr>
              <w:spacing w:line="480" w:lineRule="auto"/>
              <w:rPr>
                <w:rFonts w:asciiTheme="majorBidi" w:hAnsiTheme="majorBidi" w:cstheme="majorBidi"/>
                <w:color w:val="231F20"/>
                <w:sz w:val="22"/>
                <w:szCs w:val="22"/>
              </w:rPr>
            </w:pPr>
            <w:proofErr w:type="spellStart"/>
            <w:r>
              <w:rPr>
                <w:rFonts w:asciiTheme="majorBidi" w:hAnsiTheme="majorBidi" w:cstheme="majorBidi"/>
                <w:color w:val="231F20"/>
                <w:sz w:val="22"/>
                <w:szCs w:val="22"/>
              </w:rPr>
              <w:t>MedChemExpress</w:t>
            </w:r>
            <w:proofErr w:type="spellEnd"/>
          </w:p>
        </w:tc>
        <w:tc>
          <w:tcPr>
            <w:tcW w:w="1751" w:type="dxa"/>
          </w:tcPr>
          <w:p w14:paraId="412EEBDD" w14:textId="77777777" w:rsidR="001A14E2" w:rsidRPr="009F649D" w:rsidRDefault="00E80E53" w:rsidP="009808E5">
            <w:pPr>
              <w:spacing w:line="480" w:lineRule="auto"/>
              <w:rPr>
                <w:rFonts w:asciiTheme="majorBidi" w:hAnsiTheme="majorBidi" w:cstheme="majorBidi"/>
              </w:rPr>
            </w:pPr>
            <w:r>
              <w:rPr>
                <w:rFonts w:asciiTheme="majorBidi" w:hAnsiTheme="majorBidi" w:cstheme="majorBidi"/>
              </w:rPr>
              <w:t>#</w:t>
            </w:r>
            <w:r w:rsidRPr="009F649D">
              <w:rPr>
                <w:rFonts w:asciiTheme="majorBidi" w:hAnsiTheme="majorBidi" w:cstheme="majorBidi"/>
              </w:rPr>
              <w:t>HY-15142A</w:t>
            </w:r>
          </w:p>
        </w:tc>
      </w:tr>
      <w:tr w:rsidR="001A14E2" w14:paraId="22FC5BD2" w14:textId="77777777" w:rsidTr="00F75B65">
        <w:tc>
          <w:tcPr>
            <w:tcW w:w="4361" w:type="dxa"/>
          </w:tcPr>
          <w:p w14:paraId="72468B2D" w14:textId="77777777" w:rsidR="001A14E2" w:rsidRDefault="00E80E53" w:rsidP="009808E5">
            <w:pPr>
              <w:spacing w:line="480" w:lineRule="auto"/>
              <w:rPr>
                <w:rFonts w:asciiTheme="majorBidi" w:hAnsiTheme="majorBidi" w:cstheme="majorBidi"/>
                <w:color w:val="231F20"/>
                <w:sz w:val="22"/>
                <w:szCs w:val="22"/>
              </w:rPr>
            </w:pPr>
            <w:proofErr w:type="spellStart"/>
            <w:r>
              <w:rPr>
                <w:rFonts w:asciiTheme="majorBidi" w:hAnsiTheme="majorBidi" w:cstheme="majorBidi"/>
                <w:color w:val="231F20"/>
                <w:sz w:val="22"/>
                <w:szCs w:val="22"/>
              </w:rPr>
              <w:t>Etomoxir</w:t>
            </w:r>
            <w:proofErr w:type="spellEnd"/>
          </w:p>
        </w:tc>
        <w:tc>
          <w:tcPr>
            <w:tcW w:w="2410" w:type="dxa"/>
          </w:tcPr>
          <w:p w14:paraId="175630F7" w14:textId="77777777" w:rsidR="001A14E2" w:rsidRDefault="00E80E53" w:rsidP="009808E5">
            <w:pPr>
              <w:spacing w:line="480" w:lineRule="auto"/>
              <w:rPr>
                <w:rFonts w:asciiTheme="majorBidi" w:hAnsiTheme="majorBidi" w:cstheme="majorBidi"/>
                <w:color w:val="231F20"/>
                <w:sz w:val="22"/>
                <w:szCs w:val="22"/>
              </w:rPr>
            </w:pPr>
            <w:proofErr w:type="spellStart"/>
            <w:r>
              <w:rPr>
                <w:rFonts w:asciiTheme="majorBidi" w:hAnsiTheme="majorBidi" w:cstheme="majorBidi"/>
                <w:color w:val="231F20"/>
                <w:sz w:val="22"/>
                <w:szCs w:val="22"/>
              </w:rPr>
              <w:t>MedChemExpress</w:t>
            </w:r>
            <w:proofErr w:type="spellEnd"/>
          </w:p>
        </w:tc>
        <w:tc>
          <w:tcPr>
            <w:tcW w:w="1751" w:type="dxa"/>
          </w:tcPr>
          <w:p w14:paraId="60A131B2" w14:textId="77777777" w:rsidR="001A14E2" w:rsidRPr="009F649D" w:rsidRDefault="00E80E53" w:rsidP="009808E5">
            <w:pPr>
              <w:spacing w:line="480" w:lineRule="auto"/>
              <w:rPr>
                <w:rFonts w:asciiTheme="majorBidi" w:hAnsiTheme="majorBidi" w:cstheme="majorBidi"/>
              </w:rPr>
            </w:pPr>
            <w:r>
              <w:rPr>
                <w:rFonts w:asciiTheme="majorBidi" w:hAnsiTheme="majorBidi" w:cstheme="majorBidi"/>
              </w:rPr>
              <w:t>#</w:t>
            </w:r>
            <w:r w:rsidRPr="009F649D">
              <w:rPr>
                <w:rFonts w:asciiTheme="majorBidi" w:hAnsiTheme="majorBidi" w:cstheme="majorBidi"/>
              </w:rPr>
              <w:t>HY-50202</w:t>
            </w:r>
          </w:p>
        </w:tc>
      </w:tr>
      <w:tr w:rsidR="001A14E2" w14:paraId="5E4AC3F9" w14:textId="77777777" w:rsidTr="00F75B65">
        <w:tc>
          <w:tcPr>
            <w:tcW w:w="4361" w:type="dxa"/>
          </w:tcPr>
          <w:p w14:paraId="465B5F2E" w14:textId="6F0646C5" w:rsidR="001A14E2" w:rsidRDefault="00E80E53" w:rsidP="009808E5">
            <w:pPr>
              <w:spacing w:line="480" w:lineRule="auto"/>
              <w:rPr>
                <w:rFonts w:asciiTheme="majorBidi" w:hAnsiTheme="majorBidi" w:cstheme="majorBidi"/>
                <w:color w:val="231F20"/>
                <w:sz w:val="22"/>
                <w:szCs w:val="22"/>
              </w:rPr>
            </w:pPr>
            <w:r>
              <w:rPr>
                <w:rFonts w:asciiTheme="majorBidi" w:hAnsiTheme="majorBidi" w:cstheme="majorBidi"/>
                <w:color w:val="231F20"/>
                <w:sz w:val="22"/>
                <w:szCs w:val="22"/>
              </w:rPr>
              <w:t xml:space="preserve">Bovine </w:t>
            </w:r>
            <w:r w:rsidR="009F649D">
              <w:rPr>
                <w:rFonts w:asciiTheme="majorBidi" w:hAnsiTheme="majorBidi" w:cstheme="majorBidi" w:hint="eastAsia"/>
                <w:color w:val="231F20"/>
                <w:sz w:val="22"/>
                <w:szCs w:val="22"/>
              </w:rPr>
              <w:t>s</w:t>
            </w:r>
            <w:r>
              <w:rPr>
                <w:rFonts w:asciiTheme="majorBidi" w:hAnsiTheme="majorBidi" w:cstheme="majorBidi"/>
                <w:color w:val="231F20"/>
                <w:sz w:val="22"/>
                <w:szCs w:val="22"/>
              </w:rPr>
              <w:t xml:space="preserve">erum </w:t>
            </w:r>
            <w:r w:rsidR="009F649D">
              <w:rPr>
                <w:rFonts w:asciiTheme="majorBidi" w:hAnsiTheme="majorBidi" w:cstheme="majorBidi"/>
                <w:color w:val="231F20"/>
                <w:sz w:val="22"/>
                <w:szCs w:val="22"/>
              </w:rPr>
              <w:t>a</w:t>
            </w:r>
            <w:r>
              <w:rPr>
                <w:rFonts w:asciiTheme="majorBidi" w:hAnsiTheme="majorBidi" w:cstheme="majorBidi"/>
                <w:color w:val="231F20"/>
                <w:sz w:val="22"/>
                <w:szCs w:val="22"/>
              </w:rPr>
              <w:t>lbumin</w:t>
            </w:r>
            <w:r w:rsidR="00C40405">
              <w:rPr>
                <w:rFonts w:asciiTheme="majorBidi" w:hAnsiTheme="majorBidi" w:cstheme="majorBidi"/>
                <w:color w:val="231F20"/>
                <w:sz w:val="22"/>
                <w:szCs w:val="22"/>
              </w:rPr>
              <w:t xml:space="preserve"> (fatty acid-free)</w:t>
            </w:r>
          </w:p>
        </w:tc>
        <w:tc>
          <w:tcPr>
            <w:tcW w:w="2410" w:type="dxa"/>
          </w:tcPr>
          <w:p w14:paraId="3A5F4406" w14:textId="77777777" w:rsidR="001A14E2" w:rsidRDefault="00E80E53" w:rsidP="009808E5">
            <w:pPr>
              <w:spacing w:line="480" w:lineRule="auto"/>
              <w:rPr>
                <w:rFonts w:asciiTheme="majorBidi" w:hAnsiTheme="majorBidi" w:cstheme="majorBidi"/>
                <w:color w:val="231F20"/>
                <w:sz w:val="22"/>
                <w:szCs w:val="22"/>
              </w:rPr>
            </w:pPr>
            <w:proofErr w:type="spellStart"/>
            <w:r>
              <w:rPr>
                <w:rFonts w:asciiTheme="majorBidi" w:hAnsiTheme="majorBidi" w:cstheme="majorBidi"/>
                <w:color w:val="231F20"/>
                <w:sz w:val="22"/>
                <w:szCs w:val="22"/>
              </w:rPr>
              <w:t>Solarbio</w:t>
            </w:r>
            <w:proofErr w:type="spellEnd"/>
          </w:p>
        </w:tc>
        <w:tc>
          <w:tcPr>
            <w:tcW w:w="1751" w:type="dxa"/>
          </w:tcPr>
          <w:p w14:paraId="73C16BA0" w14:textId="77777777" w:rsidR="001A14E2" w:rsidRPr="009F649D" w:rsidRDefault="00E80E53" w:rsidP="009808E5">
            <w:pPr>
              <w:spacing w:line="480" w:lineRule="auto"/>
              <w:rPr>
                <w:rFonts w:asciiTheme="majorBidi" w:hAnsiTheme="majorBidi" w:cstheme="majorBidi"/>
              </w:rPr>
            </w:pPr>
            <w:r>
              <w:rPr>
                <w:rFonts w:asciiTheme="majorBidi" w:hAnsiTheme="majorBidi" w:cstheme="majorBidi"/>
              </w:rPr>
              <w:t>#</w:t>
            </w:r>
            <w:r w:rsidRPr="009F649D">
              <w:rPr>
                <w:rFonts w:asciiTheme="majorBidi" w:hAnsiTheme="majorBidi" w:cstheme="majorBidi"/>
              </w:rPr>
              <w:t>A8850</w:t>
            </w:r>
          </w:p>
        </w:tc>
      </w:tr>
      <w:tr w:rsidR="001A14E2" w14:paraId="12EF2443" w14:textId="77777777" w:rsidTr="00F75B65">
        <w:tc>
          <w:tcPr>
            <w:tcW w:w="4361" w:type="dxa"/>
          </w:tcPr>
          <w:p w14:paraId="754D0231" w14:textId="77777777" w:rsidR="001A14E2" w:rsidRDefault="00E80E53" w:rsidP="009808E5">
            <w:pPr>
              <w:spacing w:line="480" w:lineRule="auto"/>
              <w:rPr>
                <w:rFonts w:asciiTheme="majorBidi" w:hAnsiTheme="majorBidi" w:cstheme="majorBidi"/>
                <w:color w:val="231F20"/>
                <w:sz w:val="22"/>
                <w:szCs w:val="22"/>
              </w:rPr>
            </w:pPr>
            <w:r>
              <w:rPr>
                <w:rFonts w:asciiTheme="majorBidi" w:hAnsiTheme="majorBidi" w:cstheme="majorBidi"/>
                <w:color w:val="231F20"/>
                <w:sz w:val="22"/>
                <w:szCs w:val="22"/>
              </w:rPr>
              <w:t>Arachidonic acid</w:t>
            </w:r>
          </w:p>
        </w:tc>
        <w:tc>
          <w:tcPr>
            <w:tcW w:w="2410" w:type="dxa"/>
          </w:tcPr>
          <w:p w14:paraId="265A10BB" w14:textId="77777777" w:rsidR="001A14E2" w:rsidRDefault="00E80E53" w:rsidP="009808E5">
            <w:pPr>
              <w:spacing w:line="480" w:lineRule="auto"/>
              <w:rPr>
                <w:rFonts w:asciiTheme="majorBidi" w:hAnsiTheme="majorBidi" w:cstheme="majorBidi"/>
                <w:color w:val="231F20"/>
                <w:sz w:val="22"/>
                <w:szCs w:val="22"/>
              </w:rPr>
            </w:pPr>
            <w:r>
              <w:rPr>
                <w:rFonts w:asciiTheme="majorBidi" w:hAnsiTheme="majorBidi" w:cstheme="majorBidi"/>
                <w:color w:val="231F20"/>
                <w:sz w:val="22"/>
                <w:szCs w:val="22"/>
              </w:rPr>
              <w:t>Aladdin</w:t>
            </w:r>
          </w:p>
        </w:tc>
        <w:tc>
          <w:tcPr>
            <w:tcW w:w="1751" w:type="dxa"/>
          </w:tcPr>
          <w:p w14:paraId="6840A462" w14:textId="77777777" w:rsidR="001A14E2" w:rsidRPr="009F649D" w:rsidRDefault="00E80E53" w:rsidP="009808E5">
            <w:pPr>
              <w:spacing w:line="480" w:lineRule="auto"/>
              <w:rPr>
                <w:rFonts w:asciiTheme="majorBidi" w:hAnsiTheme="majorBidi" w:cstheme="majorBidi"/>
              </w:rPr>
            </w:pPr>
            <w:r>
              <w:rPr>
                <w:rFonts w:asciiTheme="majorBidi" w:hAnsiTheme="majorBidi" w:cstheme="majorBidi"/>
              </w:rPr>
              <w:t>#</w:t>
            </w:r>
            <w:r w:rsidRPr="009F649D">
              <w:rPr>
                <w:rFonts w:asciiTheme="majorBidi" w:hAnsiTheme="majorBidi" w:cstheme="majorBidi"/>
              </w:rPr>
              <w:t>A131025</w:t>
            </w:r>
          </w:p>
        </w:tc>
      </w:tr>
      <w:tr w:rsidR="001A14E2" w14:paraId="24305D88" w14:textId="77777777" w:rsidTr="00F75B65">
        <w:tc>
          <w:tcPr>
            <w:tcW w:w="4361" w:type="dxa"/>
          </w:tcPr>
          <w:p w14:paraId="7B4EDDF3" w14:textId="77777777" w:rsidR="001A14E2" w:rsidRDefault="00E80E53" w:rsidP="009808E5">
            <w:pPr>
              <w:spacing w:line="480" w:lineRule="auto"/>
              <w:rPr>
                <w:rFonts w:asciiTheme="majorBidi" w:hAnsiTheme="majorBidi" w:cstheme="majorBidi"/>
                <w:color w:val="231F20"/>
                <w:sz w:val="22"/>
                <w:szCs w:val="22"/>
              </w:rPr>
            </w:pPr>
            <w:r>
              <w:rPr>
                <w:rFonts w:asciiTheme="majorBidi" w:hAnsiTheme="majorBidi" w:cstheme="majorBidi"/>
                <w:color w:val="231F20"/>
                <w:sz w:val="22"/>
                <w:szCs w:val="22"/>
              </w:rPr>
              <w:t>Linoleic acid</w:t>
            </w:r>
          </w:p>
        </w:tc>
        <w:tc>
          <w:tcPr>
            <w:tcW w:w="2410" w:type="dxa"/>
          </w:tcPr>
          <w:p w14:paraId="1BA5BBA6" w14:textId="77777777" w:rsidR="001A14E2" w:rsidRDefault="00E80E53" w:rsidP="009808E5">
            <w:pPr>
              <w:spacing w:line="480" w:lineRule="auto"/>
              <w:rPr>
                <w:rFonts w:asciiTheme="majorBidi" w:hAnsiTheme="majorBidi" w:cstheme="majorBidi"/>
                <w:color w:val="231F20"/>
                <w:sz w:val="22"/>
                <w:szCs w:val="22"/>
              </w:rPr>
            </w:pPr>
            <w:r>
              <w:rPr>
                <w:rFonts w:asciiTheme="majorBidi" w:hAnsiTheme="majorBidi" w:cstheme="majorBidi"/>
                <w:color w:val="231F20"/>
                <w:sz w:val="22"/>
                <w:szCs w:val="22"/>
              </w:rPr>
              <w:t>Aladdin</w:t>
            </w:r>
          </w:p>
        </w:tc>
        <w:tc>
          <w:tcPr>
            <w:tcW w:w="1751" w:type="dxa"/>
          </w:tcPr>
          <w:p w14:paraId="401C9942" w14:textId="77777777" w:rsidR="001A14E2" w:rsidRPr="009F649D" w:rsidRDefault="00E80E53" w:rsidP="009808E5">
            <w:pPr>
              <w:spacing w:line="480" w:lineRule="auto"/>
              <w:rPr>
                <w:rFonts w:asciiTheme="majorBidi" w:hAnsiTheme="majorBidi" w:cstheme="majorBidi"/>
              </w:rPr>
            </w:pPr>
            <w:r>
              <w:rPr>
                <w:rFonts w:asciiTheme="majorBidi" w:hAnsiTheme="majorBidi" w:cstheme="majorBidi"/>
              </w:rPr>
              <w:t>#</w:t>
            </w:r>
            <w:r w:rsidRPr="009F649D">
              <w:rPr>
                <w:rFonts w:asciiTheme="majorBidi" w:hAnsiTheme="majorBidi" w:cstheme="majorBidi"/>
              </w:rPr>
              <w:t>L100447</w:t>
            </w:r>
          </w:p>
        </w:tc>
      </w:tr>
      <w:tr w:rsidR="001A14E2" w14:paraId="2B925018" w14:textId="77777777" w:rsidTr="00F75B65">
        <w:tc>
          <w:tcPr>
            <w:tcW w:w="4361" w:type="dxa"/>
          </w:tcPr>
          <w:p w14:paraId="6E80FB1A" w14:textId="77777777" w:rsidR="001A14E2" w:rsidRDefault="00E80E53" w:rsidP="009808E5">
            <w:pPr>
              <w:spacing w:line="480" w:lineRule="auto"/>
              <w:rPr>
                <w:rFonts w:asciiTheme="majorBidi" w:hAnsiTheme="majorBidi" w:cstheme="majorBidi"/>
                <w:color w:val="231F20"/>
                <w:sz w:val="22"/>
                <w:szCs w:val="22"/>
              </w:rPr>
            </w:pPr>
            <w:r>
              <w:rPr>
                <w:rFonts w:asciiTheme="majorBidi" w:hAnsiTheme="majorBidi" w:cstheme="majorBidi"/>
                <w:color w:val="231F20"/>
                <w:sz w:val="22"/>
                <w:szCs w:val="22"/>
              </w:rPr>
              <w:t>Oleic acid</w:t>
            </w:r>
          </w:p>
        </w:tc>
        <w:tc>
          <w:tcPr>
            <w:tcW w:w="2410" w:type="dxa"/>
          </w:tcPr>
          <w:p w14:paraId="652E0656" w14:textId="77777777" w:rsidR="001A14E2" w:rsidRDefault="00E80E53" w:rsidP="009808E5">
            <w:pPr>
              <w:spacing w:line="480" w:lineRule="auto"/>
              <w:rPr>
                <w:rFonts w:asciiTheme="majorBidi" w:hAnsiTheme="majorBidi" w:cstheme="majorBidi"/>
                <w:color w:val="231F20"/>
                <w:sz w:val="22"/>
                <w:szCs w:val="22"/>
              </w:rPr>
            </w:pPr>
            <w:r>
              <w:rPr>
                <w:rFonts w:asciiTheme="majorBidi" w:hAnsiTheme="majorBidi" w:cstheme="majorBidi"/>
                <w:color w:val="231F20"/>
                <w:sz w:val="22"/>
                <w:szCs w:val="22"/>
              </w:rPr>
              <w:t>Aladdin</w:t>
            </w:r>
          </w:p>
        </w:tc>
        <w:tc>
          <w:tcPr>
            <w:tcW w:w="1751" w:type="dxa"/>
          </w:tcPr>
          <w:p w14:paraId="31B5EEAE" w14:textId="77777777" w:rsidR="001A14E2" w:rsidRPr="009F649D" w:rsidRDefault="00E80E53" w:rsidP="009808E5">
            <w:pPr>
              <w:spacing w:line="480" w:lineRule="auto"/>
              <w:rPr>
                <w:rFonts w:asciiTheme="majorBidi" w:hAnsiTheme="majorBidi" w:cstheme="majorBidi"/>
              </w:rPr>
            </w:pPr>
            <w:r>
              <w:rPr>
                <w:rFonts w:asciiTheme="majorBidi" w:hAnsiTheme="majorBidi" w:cstheme="majorBidi"/>
              </w:rPr>
              <w:t>#</w:t>
            </w:r>
            <w:r w:rsidRPr="009F649D">
              <w:rPr>
                <w:rFonts w:asciiTheme="majorBidi" w:hAnsiTheme="majorBidi" w:cstheme="majorBidi"/>
              </w:rPr>
              <w:t>O108487</w:t>
            </w:r>
          </w:p>
        </w:tc>
      </w:tr>
      <w:tr w:rsidR="001A14E2" w14:paraId="2BDC8EF5" w14:textId="77777777" w:rsidTr="00F75B65">
        <w:tc>
          <w:tcPr>
            <w:tcW w:w="4361" w:type="dxa"/>
          </w:tcPr>
          <w:p w14:paraId="27177C1E" w14:textId="77777777" w:rsidR="001A14E2" w:rsidRDefault="00E80E53" w:rsidP="009808E5">
            <w:pPr>
              <w:spacing w:line="480" w:lineRule="auto"/>
              <w:rPr>
                <w:rFonts w:asciiTheme="majorBidi" w:hAnsiTheme="majorBidi" w:cstheme="majorBidi"/>
                <w:color w:val="231F20"/>
                <w:sz w:val="22"/>
                <w:szCs w:val="22"/>
              </w:rPr>
            </w:pPr>
            <w:r>
              <w:rPr>
                <w:rFonts w:asciiTheme="majorBidi" w:hAnsiTheme="majorBidi" w:cstheme="majorBidi"/>
                <w:color w:val="231F20"/>
                <w:sz w:val="22"/>
                <w:szCs w:val="22"/>
              </w:rPr>
              <w:t>Palmitic acid</w:t>
            </w:r>
          </w:p>
        </w:tc>
        <w:tc>
          <w:tcPr>
            <w:tcW w:w="2410" w:type="dxa"/>
          </w:tcPr>
          <w:p w14:paraId="4B0144BE" w14:textId="77777777" w:rsidR="001A14E2" w:rsidRDefault="00E80E53" w:rsidP="009808E5">
            <w:pPr>
              <w:spacing w:line="480" w:lineRule="auto"/>
              <w:rPr>
                <w:rFonts w:asciiTheme="majorBidi" w:hAnsiTheme="majorBidi" w:cstheme="majorBidi"/>
                <w:color w:val="231F20"/>
                <w:sz w:val="22"/>
                <w:szCs w:val="22"/>
              </w:rPr>
            </w:pPr>
            <w:r>
              <w:rPr>
                <w:rFonts w:asciiTheme="majorBidi" w:hAnsiTheme="majorBidi" w:cstheme="majorBidi"/>
                <w:color w:val="231F20"/>
                <w:sz w:val="22"/>
                <w:szCs w:val="22"/>
              </w:rPr>
              <w:t>Aladdin</w:t>
            </w:r>
          </w:p>
        </w:tc>
        <w:tc>
          <w:tcPr>
            <w:tcW w:w="1751" w:type="dxa"/>
          </w:tcPr>
          <w:p w14:paraId="0AB70F8F" w14:textId="77777777" w:rsidR="001A14E2" w:rsidRPr="009F649D" w:rsidRDefault="00E80E53" w:rsidP="009808E5">
            <w:pPr>
              <w:spacing w:line="480" w:lineRule="auto"/>
              <w:rPr>
                <w:rFonts w:asciiTheme="majorBidi" w:hAnsiTheme="majorBidi" w:cstheme="majorBidi"/>
              </w:rPr>
            </w:pPr>
            <w:r>
              <w:rPr>
                <w:rFonts w:asciiTheme="majorBidi" w:hAnsiTheme="majorBidi" w:cstheme="majorBidi"/>
              </w:rPr>
              <w:t>#</w:t>
            </w:r>
            <w:r w:rsidRPr="009F649D">
              <w:rPr>
                <w:rFonts w:asciiTheme="majorBidi" w:hAnsiTheme="majorBidi" w:cstheme="majorBidi"/>
              </w:rPr>
              <w:t>P298771</w:t>
            </w:r>
          </w:p>
        </w:tc>
      </w:tr>
      <w:tr w:rsidR="001A14E2" w14:paraId="4763ECC0" w14:textId="77777777" w:rsidTr="00F75B65">
        <w:tc>
          <w:tcPr>
            <w:tcW w:w="4361" w:type="dxa"/>
          </w:tcPr>
          <w:p w14:paraId="476514B6" w14:textId="77777777" w:rsidR="001A14E2" w:rsidRDefault="00E80E53" w:rsidP="009808E5">
            <w:pPr>
              <w:spacing w:line="480" w:lineRule="auto"/>
              <w:rPr>
                <w:rFonts w:asciiTheme="majorBidi" w:hAnsiTheme="majorBidi" w:cstheme="majorBidi"/>
                <w:color w:val="231F20"/>
                <w:sz w:val="22"/>
                <w:szCs w:val="22"/>
              </w:rPr>
            </w:pPr>
            <w:r>
              <w:rPr>
                <w:rFonts w:asciiTheme="majorBidi" w:hAnsiTheme="majorBidi" w:cstheme="majorBidi"/>
                <w:color w:val="231F20"/>
                <w:sz w:val="22"/>
                <w:szCs w:val="22"/>
              </w:rPr>
              <w:t>Stearic acid</w:t>
            </w:r>
          </w:p>
        </w:tc>
        <w:tc>
          <w:tcPr>
            <w:tcW w:w="2410" w:type="dxa"/>
          </w:tcPr>
          <w:p w14:paraId="0BD85D71" w14:textId="77777777" w:rsidR="001A14E2" w:rsidRDefault="00E80E53" w:rsidP="009808E5">
            <w:pPr>
              <w:spacing w:line="480" w:lineRule="auto"/>
              <w:rPr>
                <w:rFonts w:asciiTheme="majorBidi" w:hAnsiTheme="majorBidi" w:cstheme="majorBidi"/>
                <w:color w:val="231F20"/>
                <w:sz w:val="22"/>
                <w:szCs w:val="22"/>
              </w:rPr>
            </w:pPr>
            <w:r>
              <w:rPr>
                <w:rFonts w:asciiTheme="majorBidi" w:hAnsiTheme="majorBidi" w:cstheme="majorBidi"/>
                <w:color w:val="231F20"/>
                <w:sz w:val="22"/>
                <w:szCs w:val="22"/>
              </w:rPr>
              <w:t>Aladdin</w:t>
            </w:r>
          </w:p>
        </w:tc>
        <w:tc>
          <w:tcPr>
            <w:tcW w:w="1751" w:type="dxa"/>
          </w:tcPr>
          <w:p w14:paraId="06856AEE" w14:textId="77777777" w:rsidR="001A14E2" w:rsidRPr="009F649D" w:rsidRDefault="00E80E53" w:rsidP="009808E5">
            <w:pPr>
              <w:spacing w:line="480" w:lineRule="auto"/>
              <w:rPr>
                <w:rFonts w:asciiTheme="majorBidi" w:hAnsiTheme="majorBidi" w:cstheme="majorBidi"/>
              </w:rPr>
            </w:pPr>
            <w:r>
              <w:rPr>
                <w:rFonts w:asciiTheme="majorBidi" w:hAnsiTheme="majorBidi" w:cstheme="majorBidi"/>
              </w:rPr>
              <w:t>#</w:t>
            </w:r>
            <w:r w:rsidRPr="009F649D">
              <w:rPr>
                <w:rFonts w:asciiTheme="majorBidi" w:hAnsiTheme="majorBidi" w:cstheme="majorBidi"/>
              </w:rPr>
              <w:t>S298767</w:t>
            </w:r>
          </w:p>
        </w:tc>
      </w:tr>
      <w:tr w:rsidR="001A14E2" w14:paraId="7B678DBB" w14:textId="77777777" w:rsidTr="00F75B65">
        <w:tc>
          <w:tcPr>
            <w:tcW w:w="4361" w:type="dxa"/>
          </w:tcPr>
          <w:p w14:paraId="5F7E55BE" w14:textId="77777777" w:rsidR="001A14E2" w:rsidRDefault="00E80E53" w:rsidP="009808E5">
            <w:pPr>
              <w:spacing w:line="480" w:lineRule="auto"/>
              <w:rPr>
                <w:rFonts w:asciiTheme="majorBidi" w:hAnsiTheme="majorBidi" w:cstheme="majorBidi"/>
                <w:szCs w:val="21"/>
              </w:rPr>
            </w:pPr>
            <w:proofErr w:type="spellStart"/>
            <w:r>
              <w:rPr>
                <w:rFonts w:asciiTheme="majorBidi" w:hAnsiTheme="majorBidi" w:cstheme="majorBidi"/>
              </w:rPr>
              <w:t>Arachidonoyl</w:t>
            </w:r>
            <w:proofErr w:type="spellEnd"/>
            <w:r>
              <w:rPr>
                <w:rFonts w:asciiTheme="majorBidi" w:hAnsiTheme="majorBidi" w:cstheme="majorBidi"/>
              </w:rPr>
              <w:t xml:space="preserve"> coenzyme A lithium salt</w:t>
            </w:r>
          </w:p>
        </w:tc>
        <w:tc>
          <w:tcPr>
            <w:tcW w:w="2410" w:type="dxa"/>
          </w:tcPr>
          <w:p w14:paraId="0CAC4B9E" w14:textId="77777777" w:rsidR="001A14E2" w:rsidRDefault="00E80E53" w:rsidP="009808E5">
            <w:pPr>
              <w:spacing w:line="480" w:lineRule="auto"/>
              <w:rPr>
                <w:rFonts w:asciiTheme="majorBidi" w:hAnsiTheme="majorBidi" w:cstheme="majorBidi"/>
              </w:rPr>
            </w:pPr>
            <w:r>
              <w:rPr>
                <w:rFonts w:asciiTheme="majorBidi" w:hAnsiTheme="majorBidi" w:cstheme="majorBidi"/>
              </w:rPr>
              <w:t>Sigma-Aldrich</w:t>
            </w:r>
          </w:p>
        </w:tc>
        <w:tc>
          <w:tcPr>
            <w:tcW w:w="1751" w:type="dxa"/>
          </w:tcPr>
          <w:p w14:paraId="48DDADF6" w14:textId="77777777" w:rsidR="001A14E2" w:rsidRDefault="00E80E53" w:rsidP="009808E5">
            <w:pPr>
              <w:spacing w:line="480" w:lineRule="auto"/>
              <w:rPr>
                <w:rFonts w:asciiTheme="majorBidi" w:hAnsiTheme="majorBidi" w:cstheme="majorBidi"/>
              </w:rPr>
            </w:pPr>
            <w:r>
              <w:rPr>
                <w:rFonts w:asciiTheme="majorBidi" w:hAnsiTheme="majorBidi" w:cstheme="majorBidi"/>
              </w:rPr>
              <w:t>#A5837</w:t>
            </w:r>
          </w:p>
        </w:tc>
      </w:tr>
      <w:tr w:rsidR="001A14E2" w14:paraId="379103AF" w14:textId="77777777" w:rsidTr="00F75B65">
        <w:tc>
          <w:tcPr>
            <w:tcW w:w="4361" w:type="dxa"/>
          </w:tcPr>
          <w:p w14:paraId="4EB53731" w14:textId="77777777" w:rsidR="001A14E2" w:rsidRDefault="00E80E53" w:rsidP="009808E5">
            <w:pPr>
              <w:spacing w:line="480" w:lineRule="auto"/>
              <w:rPr>
                <w:rFonts w:asciiTheme="majorBidi" w:hAnsiTheme="majorBidi" w:cstheme="majorBidi"/>
              </w:rPr>
            </w:pPr>
            <w:r>
              <w:rPr>
                <w:rFonts w:asciiTheme="majorBidi" w:hAnsiTheme="majorBidi" w:cstheme="majorBidi"/>
              </w:rPr>
              <w:t>Nile red</w:t>
            </w:r>
          </w:p>
        </w:tc>
        <w:tc>
          <w:tcPr>
            <w:tcW w:w="2410" w:type="dxa"/>
          </w:tcPr>
          <w:p w14:paraId="1913412C" w14:textId="77777777" w:rsidR="001A14E2" w:rsidRDefault="00E80E53" w:rsidP="009808E5">
            <w:pPr>
              <w:spacing w:line="480" w:lineRule="auto"/>
              <w:rPr>
                <w:rFonts w:asciiTheme="majorBidi" w:hAnsiTheme="majorBidi" w:cstheme="majorBidi"/>
              </w:rPr>
            </w:pPr>
            <w:r>
              <w:rPr>
                <w:rFonts w:asciiTheme="majorBidi" w:hAnsiTheme="majorBidi" w:cstheme="majorBidi"/>
              </w:rPr>
              <w:t>Sigma-Aldrich</w:t>
            </w:r>
          </w:p>
        </w:tc>
        <w:tc>
          <w:tcPr>
            <w:tcW w:w="1751" w:type="dxa"/>
          </w:tcPr>
          <w:p w14:paraId="12B7FDD1" w14:textId="77777777" w:rsidR="001A14E2" w:rsidRDefault="00E80E53" w:rsidP="009808E5">
            <w:pPr>
              <w:spacing w:line="480" w:lineRule="auto"/>
              <w:rPr>
                <w:rFonts w:asciiTheme="majorBidi" w:hAnsiTheme="majorBidi" w:cstheme="majorBidi"/>
              </w:rPr>
            </w:pPr>
            <w:r>
              <w:rPr>
                <w:rFonts w:asciiTheme="majorBidi" w:hAnsiTheme="majorBidi" w:cstheme="majorBidi"/>
              </w:rPr>
              <w:t>#72485</w:t>
            </w:r>
          </w:p>
        </w:tc>
      </w:tr>
      <w:tr w:rsidR="001A14E2" w14:paraId="50614E95" w14:textId="77777777" w:rsidTr="00F75B65">
        <w:tc>
          <w:tcPr>
            <w:tcW w:w="4361" w:type="dxa"/>
          </w:tcPr>
          <w:p w14:paraId="5147125C" w14:textId="77777777" w:rsidR="001A14E2" w:rsidRDefault="00E80E53" w:rsidP="009808E5">
            <w:pPr>
              <w:spacing w:line="480" w:lineRule="auto"/>
              <w:rPr>
                <w:rFonts w:asciiTheme="majorBidi" w:hAnsiTheme="majorBidi" w:cstheme="majorBidi"/>
              </w:rPr>
            </w:pPr>
            <w:proofErr w:type="spellStart"/>
            <w:r>
              <w:rPr>
                <w:rFonts w:asciiTheme="majorBidi" w:hAnsiTheme="majorBidi" w:cstheme="majorBidi"/>
              </w:rPr>
              <w:t>Propidium</w:t>
            </w:r>
            <w:proofErr w:type="spellEnd"/>
            <w:r>
              <w:rPr>
                <w:rFonts w:asciiTheme="majorBidi" w:hAnsiTheme="majorBidi" w:cstheme="majorBidi"/>
              </w:rPr>
              <w:t xml:space="preserve"> iodide</w:t>
            </w:r>
          </w:p>
        </w:tc>
        <w:tc>
          <w:tcPr>
            <w:tcW w:w="2410" w:type="dxa"/>
          </w:tcPr>
          <w:p w14:paraId="2E983FB2" w14:textId="77777777" w:rsidR="001A14E2" w:rsidRDefault="00E80E53" w:rsidP="009808E5">
            <w:pPr>
              <w:spacing w:line="480" w:lineRule="auto"/>
              <w:rPr>
                <w:rFonts w:asciiTheme="majorBidi" w:hAnsiTheme="majorBidi" w:cstheme="majorBidi"/>
              </w:rPr>
            </w:pPr>
            <w:r>
              <w:rPr>
                <w:rFonts w:asciiTheme="majorBidi" w:hAnsiTheme="majorBidi" w:cstheme="majorBidi"/>
              </w:rPr>
              <w:t>Sigma-Aldrich</w:t>
            </w:r>
          </w:p>
        </w:tc>
        <w:tc>
          <w:tcPr>
            <w:tcW w:w="1751" w:type="dxa"/>
          </w:tcPr>
          <w:p w14:paraId="21D05533" w14:textId="77777777" w:rsidR="001A14E2" w:rsidRDefault="00E80E53" w:rsidP="009808E5">
            <w:pPr>
              <w:spacing w:line="480" w:lineRule="auto"/>
              <w:rPr>
                <w:rFonts w:asciiTheme="majorBidi" w:hAnsiTheme="majorBidi" w:cstheme="majorBidi"/>
              </w:rPr>
            </w:pPr>
            <w:r>
              <w:rPr>
                <w:rFonts w:asciiTheme="majorBidi" w:hAnsiTheme="majorBidi" w:cstheme="majorBidi"/>
              </w:rPr>
              <w:t>#P4170</w:t>
            </w:r>
          </w:p>
        </w:tc>
      </w:tr>
      <w:tr w:rsidR="001A14E2" w14:paraId="0B3589CA" w14:textId="77777777" w:rsidTr="00F75B65">
        <w:tc>
          <w:tcPr>
            <w:tcW w:w="4361" w:type="dxa"/>
          </w:tcPr>
          <w:p w14:paraId="401087CA" w14:textId="77777777" w:rsidR="001A14E2" w:rsidRDefault="00E80E53" w:rsidP="009808E5">
            <w:pPr>
              <w:spacing w:line="480" w:lineRule="auto"/>
              <w:rPr>
                <w:rFonts w:asciiTheme="majorBidi" w:hAnsiTheme="majorBidi" w:cstheme="majorBidi"/>
              </w:rPr>
            </w:pPr>
            <w:proofErr w:type="spellStart"/>
            <w:r>
              <w:rPr>
                <w:rFonts w:asciiTheme="majorBidi" w:hAnsiTheme="majorBidi" w:cstheme="majorBidi"/>
                <w:sz w:val="22"/>
                <w:szCs w:val="22"/>
              </w:rPr>
              <w:t>Lipofectamine</w:t>
            </w:r>
            <w:proofErr w:type="spellEnd"/>
            <w:r>
              <w:rPr>
                <w:rFonts w:asciiTheme="majorBidi" w:hAnsiTheme="majorBidi" w:cstheme="majorBidi"/>
                <w:sz w:val="22"/>
                <w:szCs w:val="22"/>
              </w:rPr>
              <w:t xml:space="preserve"> </w:t>
            </w:r>
            <w:proofErr w:type="spellStart"/>
            <w:r>
              <w:rPr>
                <w:rFonts w:asciiTheme="majorBidi" w:hAnsiTheme="majorBidi" w:cstheme="majorBidi"/>
                <w:sz w:val="22"/>
                <w:szCs w:val="22"/>
              </w:rPr>
              <w:t>RNAiMAX</w:t>
            </w:r>
            <w:proofErr w:type="spellEnd"/>
          </w:p>
        </w:tc>
        <w:tc>
          <w:tcPr>
            <w:tcW w:w="2410" w:type="dxa"/>
          </w:tcPr>
          <w:p w14:paraId="55362C2B" w14:textId="77777777" w:rsidR="001A14E2" w:rsidRDefault="00E80E53" w:rsidP="009808E5">
            <w:pPr>
              <w:spacing w:line="480" w:lineRule="auto"/>
              <w:rPr>
                <w:rFonts w:asciiTheme="majorBidi" w:hAnsiTheme="majorBidi" w:cstheme="majorBidi"/>
              </w:rPr>
            </w:pPr>
            <w:proofErr w:type="spellStart"/>
            <w:r>
              <w:rPr>
                <w:rFonts w:asciiTheme="majorBidi" w:hAnsiTheme="majorBidi" w:cstheme="majorBidi"/>
                <w:sz w:val="22"/>
                <w:szCs w:val="22"/>
              </w:rPr>
              <w:t>Thermo</w:t>
            </w:r>
            <w:proofErr w:type="spellEnd"/>
            <w:r>
              <w:rPr>
                <w:rFonts w:asciiTheme="majorBidi" w:hAnsiTheme="majorBidi" w:cstheme="majorBidi"/>
                <w:sz w:val="22"/>
                <w:szCs w:val="22"/>
              </w:rPr>
              <w:t xml:space="preserve"> Fisher</w:t>
            </w:r>
          </w:p>
        </w:tc>
        <w:tc>
          <w:tcPr>
            <w:tcW w:w="1751" w:type="dxa"/>
          </w:tcPr>
          <w:p w14:paraId="1A495B05" w14:textId="77777777" w:rsidR="001A14E2" w:rsidRDefault="00E80E53" w:rsidP="009808E5">
            <w:pPr>
              <w:spacing w:line="480" w:lineRule="auto"/>
              <w:rPr>
                <w:rFonts w:asciiTheme="majorBidi" w:hAnsiTheme="majorBidi" w:cstheme="majorBidi"/>
              </w:rPr>
            </w:pPr>
            <w:r>
              <w:rPr>
                <w:rFonts w:asciiTheme="majorBidi" w:hAnsiTheme="majorBidi" w:cstheme="majorBidi"/>
              </w:rPr>
              <w:t>#13778150</w:t>
            </w:r>
          </w:p>
        </w:tc>
      </w:tr>
      <w:tr w:rsidR="00AD478F" w14:paraId="045B0962" w14:textId="77777777" w:rsidTr="001F33F2">
        <w:tc>
          <w:tcPr>
            <w:tcW w:w="4361" w:type="dxa"/>
          </w:tcPr>
          <w:p w14:paraId="589530D8" w14:textId="20A088D6" w:rsidR="00AD478F" w:rsidRDefault="00AD478F" w:rsidP="009808E5">
            <w:pPr>
              <w:spacing w:line="480" w:lineRule="auto"/>
              <w:rPr>
                <w:rFonts w:asciiTheme="majorBidi" w:hAnsiTheme="majorBidi" w:cstheme="majorBidi"/>
                <w:sz w:val="22"/>
                <w:szCs w:val="22"/>
              </w:rPr>
            </w:pPr>
            <w:proofErr w:type="spellStart"/>
            <w:r>
              <w:rPr>
                <w:rFonts w:asciiTheme="majorBidi" w:hAnsiTheme="majorBidi" w:cstheme="majorBidi" w:hint="eastAsia"/>
                <w:sz w:val="22"/>
                <w:szCs w:val="22"/>
              </w:rPr>
              <w:t>L</w:t>
            </w:r>
            <w:r>
              <w:rPr>
                <w:rFonts w:asciiTheme="majorBidi" w:hAnsiTheme="majorBidi" w:cstheme="majorBidi"/>
                <w:sz w:val="22"/>
                <w:szCs w:val="22"/>
              </w:rPr>
              <w:t>ipofectamine</w:t>
            </w:r>
            <w:proofErr w:type="spellEnd"/>
            <w:r>
              <w:rPr>
                <w:rFonts w:asciiTheme="majorBidi" w:hAnsiTheme="majorBidi" w:cstheme="majorBidi"/>
                <w:sz w:val="22"/>
                <w:szCs w:val="22"/>
              </w:rPr>
              <w:t xml:space="preserve"> 3000</w:t>
            </w:r>
          </w:p>
        </w:tc>
        <w:tc>
          <w:tcPr>
            <w:tcW w:w="2410" w:type="dxa"/>
          </w:tcPr>
          <w:p w14:paraId="6E7FC2C1" w14:textId="666B376F" w:rsidR="00AD478F" w:rsidRDefault="00AD478F" w:rsidP="009808E5">
            <w:pPr>
              <w:spacing w:line="480" w:lineRule="auto"/>
              <w:rPr>
                <w:rFonts w:asciiTheme="majorBidi" w:hAnsiTheme="majorBidi" w:cstheme="majorBidi"/>
                <w:sz w:val="22"/>
                <w:szCs w:val="22"/>
              </w:rPr>
            </w:pPr>
            <w:proofErr w:type="spellStart"/>
            <w:r>
              <w:rPr>
                <w:rFonts w:asciiTheme="majorBidi" w:hAnsiTheme="majorBidi" w:cstheme="majorBidi"/>
                <w:sz w:val="22"/>
                <w:szCs w:val="22"/>
              </w:rPr>
              <w:t>Thermo</w:t>
            </w:r>
            <w:proofErr w:type="spellEnd"/>
            <w:r>
              <w:rPr>
                <w:rFonts w:asciiTheme="majorBidi" w:hAnsiTheme="majorBidi" w:cstheme="majorBidi"/>
                <w:sz w:val="22"/>
                <w:szCs w:val="22"/>
              </w:rPr>
              <w:t xml:space="preserve"> Fisher</w:t>
            </w:r>
          </w:p>
        </w:tc>
        <w:tc>
          <w:tcPr>
            <w:tcW w:w="1751" w:type="dxa"/>
          </w:tcPr>
          <w:p w14:paraId="365F62B8" w14:textId="74225FE3" w:rsidR="00AD478F" w:rsidRDefault="00AD478F" w:rsidP="009808E5">
            <w:pPr>
              <w:spacing w:line="480" w:lineRule="auto"/>
              <w:rPr>
                <w:rFonts w:asciiTheme="majorBidi" w:hAnsiTheme="majorBidi" w:cstheme="majorBidi"/>
              </w:rPr>
            </w:pPr>
            <w:r>
              <w:rPr>
                <w:rFonts w:asciiTheme="majorBidi" w:hAnsiTheme="majorBidi" w:cstheme="majorBidi" w:hint="eastAsia"/>
              </w:rPr>
              <w:t>#</w:t>
            </w:r>
            <w:r>
              <w:t xml:space="preserve"> </w:t>
            </w:r>
            <w:r w:rsidRPr="00AD478F">
              <w:rPr>
                <w:rFonts w:asciiTheme="majorBidi" w:hAnsiTheme="majorBidi" w:cstheme="majorBidi"/>
              </w:rPr>
              <w:t>L3000015</w:t>
            </w:r>
          </w:p>
        </w:tc>
      </w:tr>
      <w:tr w:rsidR="001A14E2" w14:paraId="5C23FBD4" w14:textId="77777777" w:rsidTr="001F33F2">
        <w:tc>
          <w:tcPr>
            <w:tcW w:w="4361" w:type="dxa"/>
            <w:tcBorders>
              <w:bottom w:val="single" w:sz="4" w:space="0" w:color="auto"/>
            </w:tcBorders>
          </w:tcPr>
          <w:p w14:paraId="0307D91F" w14:textId="77777777" w:rsidR="001A14E2" w:rsidRDefault="00E80E53" w:rsidP="009808E5">
            <w:pPr>
              <w:spacing w:line="480" w:lineRule="auto"/>
              <w:rPr>
                <w:rFonts w:ascii="Times New Roman" w:hAnsi="Times New Roman" w:cs="Times New Roman"/>
              </w:rPr>
            </w:pPr>
            <w:proofErr w:type="spellStart"/>
            <w:r>
              <w:rPr>
                <w:rFonts w:ascii="Times New Roman" w:hAnsi="Times New Roman" w:cs="Times New Roman"/>
              </w:rPr>
              <w:t>Matrigel</w:t>
            </w:r>
            <w:proofErr w:type="spellEnd"/>
          </w:p>
          <w:p w14:paraId="1FF3BBFD" w14:textId="5EDE1EC8" w:rsidR="008A0DF2" w:rsidRDefault="001F33F2" w:rsidP="009808E5">
            <w:pPr>
              <w:spacing w:line="480" w:lineRule="auto"/>
              <w:rPr>
                <w:rFonts w:asciiTheme="majorBidi" w:hAnsiTheme="majorBidi" w:cstheme="majorBidi"/>
              </w:rPr>
            </w:pPr>
            <w:r>
              <w:rPr>
                <w:rFonts w:asciiTheme="majorBidi" w:hAnsiTheme="majorBidi" w:cstheme="majorBidi"/>
              </w:rPr>
              <w:lastRenderedPageBreak/>
              <w:t>C</w:t>
            </w:r>
            <w:r>
              <w:rPr>
                <w:rFonts w:asciiTheme="majorBidi" w:hAnsiTheme="majorBidi" w:cstheme="majorBidi" w:hint="eastAsia"/>
              </w:rPr>
              <w:t xml:space="preserve">ontinued to </w:t>
            </w:r>
            <w:r w:rsidRPr="00D3121C">
              <w:rPr>
                <w:rFonts w:asciiTheme="majorBidi" w:hAnsiTheme="majorBidi" w:cstheme="majorBidi"/>
                <w:sz w:val="22"/>
                <w:szCs w:val="22"/>
              </w:rPr>
              <w:t>SMM-table 3</w:t>
            </w:r>
            <w:r w:rsidR="00275C07">
              <w:rPr>
                <w:rFonts w:asciiTheme="majorBidi" w:hAnsiTheme="majorBidi" w:cstheme="majorBidi" w:hint="eastAsia"/>
                <w:sz w:val="22"/>
                <w:szCs w:val="22"/>
              </w:rPr>
              <w:t>.</w:t>
            </w:r>
          </w:p>
        </w:tc>
        <w:tc>
          <w:tcPr>
            <w:tcW w:w="2410" w:type="dxa"/>
            <w:tcBorders>
              <w:bottom w:val="single" w:sz="4" w:space="0" w:color="auto"/>
            </w:tcBorders>
          </w:tcPr>
          <w:p w14:paraId="647F95D3" w14:textId="77777777" w:rsidR="001A14E2" w:rsidRDefault="00E80E53" w:rsidP="009808E5">
            <w:pPr>
              <w:spacing w:line="480" w:lineRule="auto"/>
              <w:rPr>
                <w:rFonts w:asciiTheme="majorBidi" w:hAnsiTheme="majorBidi" w:cstheme="majorBidi"/>
              </w:rPr>
            </w:pPr>
            <w:r>
              <w:rPr>
                <w:rFonts w:asciiTheme="majorBidi" w:hAnsiTheme="majorBidi" w:cstheme="majorBidi"/>
              </w:rPr>
              <w:lastRenderedPageBreak/>
              <w:t>Corning</w:t>
            </w:r>
          </w:p>
        </w:tc>
        <w:tc>
          <w:tcPr>
            <w:tcW w:w="1751" w:type="dxa"/>
            <w:tcBorders>
              <w:bottom w:val="single" w:sz="4" w:space="0" w:color="auto"/>
            </w:tcBorders>
          </w:tcPr>
          <w:p w14:paraId="0DA3B358" w14:textId="77777777" w:rsidR="001A14E2" w:rsidRDefault="00E80E53" w:rsidP="009808E5">
            <w:pPr>
              <w:spacing w:line="480" w:lineRule="auto"/>
              <w:rPr>
                <w:rFonts w:asciiTheme="majorBidi" w:hAnsiTheme="majorBidi" w:cstheme="majorBidi"/>
              </w:rPr>
            </w:pPr>
            <w:r>
              <w:rPr>
                <w:rFonts w:asciiTheme="majorBidi" w:hAnsiTheme="majorBidi" w:cstheme="majorBidi" w:hint="eastAsia"/>
              </w:rPr>
              <w:t>#</w:t>
            </w:r>
            <w:r>
              <w:rPr>
                <w:rFonts w:asciiTheme="majorBidi" w:hAnsiTheme="majorBidi" w:cstheme="majorBidi"/>
              </w:rPr>
              <w:t>354234</w:t>
            </w:r>
          </w:p>
        </w:tc>
      </w:tr>
      <w:tr w:rsidR="001F33F2" w14:paraId="56183E75" w14:textId="77777777" w:rsidTr="001F33F2">
        <w:tc>
          <w:tcPr>
            <w:tcW w:w="4361" w:type="dxa"/>
            <w:tcBorders>
              <w:top w:val="single" w:sz="4" w:space="0" w:color="auto"/>
            </w:tcBorders>
          </w:tcPr>
          <w:p w14:paraId="58969BC7" w14:textId="03BC1696" w:rsidR="001F33F2" w:rsidRDefault="001F33F2" w:rsidP="001F33F2">
            <w:pPr>
              <w:spacing w:line="480" w:lineRule="auto"/>
              <w:rPr>
                <w:rFonts w:asciiTheme="majorBidi" w:hAnsiTheme="majorBidi" w:cstheme="majorBidi"/>
                <w:b/>
                <w:bCs/>
              </w:rPr>
            </w:pPr>
            <w:r>
              <w:rPr>
                <w:rFonts w:asciiTheme="majorBidi" w:hAnsiTheme="majorBidi" w:cstheme="majorBidi"/>
                <w:b/>
                <w:bCs/>
              </w:rPr>
              <w:lastRenderedPageBreak/>
              <w:t>I</w:t>
            </w:r>
            <w:r>
              <w:rPr>
                <w:rFonts w:asciiTheme="majorBidi" w:hAnsiTheme="majorBidi" w:cstheme="majorBidi" w:hint="eastAsia"/>
                <w:b/>
                <w:bCs/>
              </w:rPr>
              <w:t>tem</w:t>
            </w:r>
          </w:p>
        </w:tc>
        <w:tc>
          <w:tcPr>
            <w:tcW w:w="2410" w:type="dxa"/>
            <w:tcBorders>
              <w:top w:val="single" w:sz="4" w:space="0" w:color="auto"/>
            </w:tcBorders>
          </w:tcPr>
          <w:p w14:paraId="24E2FB35" w14:textId="61BB2BBE" w:rsidR="001F33F2" w:rsidRDefault="001F33F2" w:rsidP="001F33F2">
            <w:pPr>
              <w:spacing w:line="480" w:lineRule="auto"/>
              <w:rPr>
                <w:rFonts w:asciiTheme="majorBidi" w:hAnsiTheme="majorBidi" w:cstheme="majorBidi"/>
              </w:rPr>
            </w:pPr>
            <w:r>
              <w:rPr>
                <w:rFonts w:asciiTheme="majorBidi" w:hAnsiTheme="majorBidi" w:cstheme="majorBidi"/>
                <w:b/>
                <w:bCs/>
              </w:rPr>
              <w:t>Source</w:t>
            </w:r>
          </w:p>
        </w:tc>
        <w:tc>
          <w:tcPr>
            <w:tcW w:w="1751" w:type="dxa"/>
            <w:tcBorders>
              <w:top w:val="single" w:sz="4" w:space="0" w:color="auto"/>
            </w:tcBorders>
          </w:tcPr>
          <w:p w14:paraId="32CBF8E5" w14:textId="6489FB27" w:rsidR="001F33F2" w:rsidRDefault="001F33F2" w:rsidP="001F33F2">
            <w:pPr>
              <w:spacing w:line="480" w:lineRule="auto"/>
              <w:rPr>
                <w:rFonts w:asciiTheme="majorBidi" w:hAnsiTheme="majorBidi" w:cstheme="majorBidi"/>
              </w:rPr>
            </w:pPr>
            <w:r>
              <w:rPr>
                <w:rFonts w:asciiTheme="majorBidi" w:hAnsiTheme="majorBidi" w:cstheme="majorBidi"/>
                <w:b/>
                <w:bCs/>
              </w:rPr>
              <w:t>Identifier</w:t>
            </w:r>
          </w:p>
        </w:tc>
      </w:tr>
      <w:tr w:rsidR="001F33F2" w14:paraId="0600A140" w14:textId="77777777" w:rsidTr="001F33F2">
        <w:tc>
          <w:tcPr>
            <w:tcW w:w="4361" w:type="dxa"/>
            <w:tcBorders>
              <w:top w:val="single" w:sz="4" w:space="0" w:color="auto"/>
            </w:tcBorders>
          </w:tcPr>
          <w:p w14:paraId="6B80CB14" w14:textId="5E0B8312" w:rsidR="001F33F2" w:rsidRDefault="001F33F2" w:rsidP="001F33F2">
            <w:pPr>
              <w:spacing w:line="480" w:lineRule="auto"/>
              <w:rPr>
                <w:rFonts w:asciiTheme="majorBidi" w:hAnsiTheme="majorBidi" w:cstheme="majorBidi"/>
              </w:rPr>
            </w:pPr>
            <w:r>
              <w:rPr>
                <w:rFonts w:asciiTheme="majorBidi" w:hAnsiTheme="majorBidi" w:cstheme="majorBidi"/>
                <w:b/>
                <w:bCs/>
              </w:rPr>
              <w:t>R</w:t>
            </w:r>
            <w:r w:rsidRPr="00AF2CE0">
              <w:rPr>
                <w:rFonts w:asciiTheme="majorBidi" w:hAnsiTheme="majorBidi" w:cstheme="majorBidi"/>
                <w:b/>
                <w:bCs/>
              </w:rPr>
              <w:t>eagent kit</w:t>
            </w:r>
            <w:r>
              <w:rPr>
                <w:rFonts w:asciiTheme="majorBidi" w:hAnsiTheme="majorBidi" w:cstheme="majorBidi"/>
                <w:b/>
                <w:bCs/>
              </w:rPr>
              <w:t>s</w:t>
            </w:r>
          </w:p>
        </w:tc>
        <w:tc>
          <w:tcPr>
            <w:tcW w:w="2410" w:type="dxa"/>
            <w:tcBorders>
              <w:top w:val="single" w:sz="4" w:space="0" w:color="auto"/>
            </w:tcBorders>
          </w:tcPr>
          <w:p w14:paraId="46FBC104" w14:textId="77777777" w:rsidR="001F33F2" w:rsidRDefault="001F33F2" w:rsidP="001F33F2">
            <w:pPr>
              <w:spacing w:line="480" w:lineRule="auto"/>
              <w:rPr>
                <w:rFonts w:asciiTheme="majorBidi" w:hAnsiTheme="majorBidi" w:cstheme="majorBidi"/>
              </w:rPr>
            </w:pPr>
          </w:p>
        </w:tc>
        <w:tc>
          <w:tcPr>
            <w:tcW w:w="1751" w:type="dxa"/>
            <w:tcBorders>
              <w:top w:val="single" w:sz="4" w:space="0" w:color="auto"/>
            </w:tcBorders>
          </w:tcPr>
          <w:p w14:paraId="43288EF2" w14:textId="77777777" w:rsidR="001F33F2" w:rsidRDefault="001F33F2" w:rsidP="001F33F2">
            <w:pPr>
              <w:spacing w:line="480" w:lineRule="auto"/>
              <w:rPr>
                <w:rFonts w:asciiTheme="majorBidi" w:hAnsiTheme="majorBidi" w:cstheme="majorBidi"/>
              </w:rPr>
            </w:pPr>
          </w:p>
        </w:tc>
      </w:tr>
      <w:tr w:rsidR="001F33F2" w14:paraId="505EF234" w14:textId="77777777" w:rsidTr="00F75B65">
        <w:tc>
          <w:tcPr>
            <w:tcW w:w="4361" w:type="dxa"/>
            <w:tcBorders>
              <w:bottom w:val="nil"/>
            </w:tcBorders>
          </w:tcPr>
          <w:p w14:paraId="69730857" w14:textId="4F93144E" w:rsidR="001F33F2" w:rsidRDefault="001F33F2" w:rsidP="001F33F2">
            <w:pPr>
              <w:spacing w:line="480" w:lineRule="auto"/>
              <w:rPr>
                <w:rFonts w:asciiTheme="majorBidi" w:hAnsiTheme="majorBidi" w:cstheme="majorBidi"/>
              </w:rPr>
            </w:pPr>
            <w:r>
              <w:rPr>
                <w:rFonts w:asciiTheme="majorBidi" w:hAnsiTheme="majorBidi" w:cstheme="majorBidi"/>
                <w:sz w:val="22"/>
                <w:szCs w:val="22"/>
              </w:rPr>
              <w:t xml:space="preserve">Oil red O staining </w:t>
            </w:r>
            <w:r>
              <w:rPr>
                <w:rFonts w:asciiTheme="majorBidi" w:hAnsiTheme="majorBidi" w:cstheme="majorBidi" w:hint="eastAsia"/>
                <w:sz w:val="22"/>
                <w:szCs w:val="22"/>
              </w:rPr>
              <w:t>solution</w:t>
            </w:r>
            <w:r>
              <w:rPr>
                <w:rFonts w:asciiTheme="majorBidi" w:hAnsiTheme="majorBidi" w:cstheme="majorBidi"/>
                <w:sz w:val="22"/>
                <w:szCs w:val="22"/>
              </w:rPr>
              <w:t xml:space="preserve"> </w:t>
            </w:r>
          </w:p>
        </w:tc>
        <w:tc>
          <w:tcPr>
            <w:tcW w:w="2410" w:type="dxa"/>
            <w:tcBorders>
              <w:bottom w:val="nil"/>
            </w:tcBorders>
          </w:tcPr>
          <w:p w14:paraId="7D13E657" w14:textId="5CC62DC0" w:rsidR="001F33F2" w:rsidRPr="009F7CBD" w:rsidRDefault="001F33F2" w:rsidP="001F33F2">
            <w:pPr>
              <w:spacing w:line="480" w:lineRule="auto"/>
              <w:rPr>
                <w:rFonts w:asciiTheme="majorBidi" w:hAnsiTheme="majorBidi" w:cstheme="majorBidi"/>
                <w:sz w:val="22"/>
                <w:szCs w:val="22"/>
              </w:rPr>
            </w:pPr>
            <w:proofErr w:type="spellStart"/>
            <w:r>
              <w:rPr>
                <w:rFonts w:asciiTheme="majorBidi" w:hAnsiTheme="majorBidi" w:cstheme="majorBidi"/>
                <w:sz w:val="22"/>
                <w:szCs w:val="22"/>
              </w:rPr>
              <w:t>Beyotime</w:t>
            </w:r>
            <w:proofErr w:type="spellEnd"/>
          </w:p>
        </w:tc>
        <w:tc>
          <w:tcPr>
            <w:tcW w:w="1751" w:type="dxa"/>
            <w:tcBorders>
              <w:bottom w:val="nil"/>
            </w:tcBorders>
          </w:tcPr>
          <w:p w14:paraId="7F7897A8" w14:textId="465A8717" w:rsidR="001F33F2" w:rsidRPr="009F7CBD" w:rsidRDefault="001F33F2" w:rsidP="001F33F2">
            <w:pPr>
              <w:spacing w:line="480" w:lineRule="auto"/>
              <w:rPr>
                <w:rFonts w:asciiTheme="majorBidi" w:hAnsiTheme="majorBidi" w:cstheme="majorBidi"/>
              </w:rPr>
            </w:pPr>
            <w:r>
              <w:rPr>
                <w:rFonts w:asciiTheme="majorBidi" w:hAnsiTheme="majorBidi" w:cstheme="majorBidi"/>
                <w:sz w:val="22"/>
                <w:szCs w:val="22"/>
              </w:rPr>
              <w:t>#C1058S</w:t>
            </w:r>
          </w:p>
        </w:tc>
      </w:tr>
      <w:tr w:rsidR="001F33F2" w14:paraId="5AA9EA1F" w14:textId="77777777" w:rsidTr="00F75B65">
        <w:tc>
          <w:tcPr>
            <w:tcW w:w="4361" w:type="dxa"/>
            <w:tcBorders>
              <w:bottom w:val="nil"/>
            </w:tcBorders>
          </w:tcPr>
          <w:p w14:paraId="6136C4BA" w14:textId="4A87A3D6" w:rsidR="001F33F2" w:rsidRDefault="001F33F2" w:rsidP="001F33F2">
            <w:pPr>
              <w:spacing w:line="480" w:lineRule="auto"/>
              <w:rPr>
                <w:rFonts w:asciiTheme="majorBidi" w:hAnsiTheme="majorBidi" w:cstheme="majorBidi"/>
              </w:rPr>
            </w:pPr>
            <w:r>
              <w:rPr>
                <w:rFonts w:asciiTheme="majorBidi" w:hAnsiTheme="majorBidi" w:cstheme="majorBidi"/>
              </w:rPr>
              <w:t>Enhanced ATP assay kit</w:t>
            </w:r>
          </w:p>
        </w:tc>
        <w:tc>
          <w:tcPr>
            <w:tcW w:w="2410" w:type="dxa"/>
            <w:tcBorders>
              <w:bottom w:val="nil"/>
            </w:tcBorders>
          </w:tcPr>
          <w:p w14:paraId="0D26016B" w14:textId="77777777" w:rsidR="001F33F2" w:rsidRDefault="001F33F2" w:rsidP="001F33F2">
            <w:pPr>
              <w:spacing w:line="480" w:lineRule="auto"/>
              <w:rPr>
                <w:rFonts w:asciiTheme="majorBidi" w:hAnsiTheme="majorBidi" w:cstheme="majorBidi"/>
              </w:rPr>
            </w:pPr>
            <w:proofErr w:type="spellStart"/>
            <w:r>
              <w:rPr>
                <w:rFonts w:asciiTheme="majorBidi" w:hAnsiTheme="majorBidi" w:cstheme="majorBidi"/>
                <w:sz w:val="22"/>
                <w:szCs w:val="22"/>
              </w:rPr>
              <w:t>Beyotime</w:t>
            </w:r>
            <w:proofErr w:type="spellEnd"/>
          </w:p>
        </w:tc>
        <w:tc>
          <w:tcPr>
            <w:tcW w:w="1751" w:type="dxa"/>
            <w:tcBorders>
              <w:bottom w:val="nil"/>
            </w:tcBorders>
          </w:tcPr>
          <w:p w14:paraId="0611244A" w14:textId="77777777" w:rsidR="001F33F2" w:rsidRDefault="001F33F2" w:rsidP="001F33F2">
            <w:pPr>
              <w:spacing w:line="480" w:lineRule="auto"/>
              <w:rPr>
                <w:rFonts w:asciiTheme="majorBidi" w:hAnsiTheme="majorBidi" w:cstheme="majorBidi"/>
              </w:rPr>
            </w:pPr>
            <w:r>
              <w:rPr>
                <w:rFonts w:asciiTheme="majorBidi" w:hAnsiTheme="majorBidi" w:cstheme="majorBidi"/>
              </w:rPr>
              <w:t>#</w:t>
            </w:r>
            <w:r w:rsidRPr="009F649D">
              <w:rPr>
                <w:rFonts w:asciiTheme="majorBidi" w:hAnsiTheme="majorBidi" w:cstheme="majorBidi"/>
              </w:rPr>
              <w:t>S0027</w:t>
            </w:r>
          </w:p>
        </w:tc>
      </w:tr>
      <w:tr w:rsidR="001F33F2" w14:paraId="279DF0BE" w14:textId="77777777" w:rsidTr="00F75B65">
        <w:tc>
          <w:tcPr>
            <w:tcW w:w="4361" w:type="dxa"/>
          </w:tcPr>
          <w:p w14:paraId="43878CCA" w14:textId="56372806" w:rsidR="001F33F2" w:rsidRDefault="001F33F2" w:rsidP="001F33F2">
            <w:pPr>
              <w:spacing w:line="480" w:lineRule="auto"/>
              <w:rPr>
                <w:rFonts w:asciiTheme="majorBidi" w:hAnsiTheme="majorBidi" w:cstheme="majorBidi"/>
              </w:rPr>
            </w:pPr>
            <w:proofErr w:type="spellStart"/>
            <w:r>
              <w:rPr>
                <w:rFonts w:asciiTheme="majorBidi" w:hAnsiTheme="majorBidi" w:cstheme="majorBidi"/>
                <w:sz w:val="22"/>
                <w:szCs w:val="22"/>
              </w:rPr>
              <w:t>Calcein</w:t>
            </w:r>
            <w:proofErr w:type="spellEnd"/>
            <w:r>
              <w:rPr>
                <w:rFonts w:asciiTheme="majorBidi" w:hAnsiTheme="majorBidi" w:cstheme="majorBidi"/>
                <w:sz w:val="22"/>
                <w:szCs w:val="22"/>
              </w:rPr>
              <w:t>/PI cell viability/ cytotoxicity assay kit</w:t>
            </w:r>
          </w:p>
        </w:tc>
        <w:tc>
          <w:tcPr>
            <w:tcW w:w="2410" w:type="dxa"/>
          </w:tcPr>
          <w:p w14:paraId="4230FFF1" w14:textId="77777777" w:rsidR="001F33F2" w:rsidRDefault="001F33F2" w:rsidP="001F33F2">
            <w:pPr>
              <w:spacing w:line="480" w:lineRule="auto"/>
              <w:rPr>
                <w:rFonts w:asciiTheme="majorBidi" w:hAnsiTheme="majorBidi" w:cstheme="majorBidi"/>
              </w:rPr>
            </w:pPr>
            <w:proofErr w:type="spellStart"/>
            <w:r>
              <w:rPr>
                <w:rFonts w:asciiTheme="majorBidi" w:hAnsiTheme="majorBidi" w:cstheme="majorBidi"/>
              </w:rPr>
              <w:t>Beyotime</w:t>
            </w:r>
            <w:proofErr w:type="spellEnd"/>
          </w:p>
        </w:tc>
        <w:tc>
          <w:tcPr>
            <w:tcW w:w="1751" w:type="dxa"/>
          </w:tcPr>
          <w:p w14:paraId="6CD7A33B" w14:textId="77777777" w:rsidR="001F33F2" w:rsidRDefault="001F33F2" w:rsidP="001F33F2">
            <w:pPr>
              <w:spacing w:line="480" w:lineRule="auto"/>
              <w:rPr>
                <w:rFonts w:asciiTheme="majorBidi" w:hAnsiTheme="majorBidi" w:cstheme="majorBidi"/>
              </w:rPr>
            </w:pPr>
            <w:r>
              <w:rPr>
                <w:rFonts w:asciiTheme="majorBidi" w:hAnsiTheme="majorBidi" w:cstheme="majorBidi" w:hint="eastAsia"/>
              </w:rPr>
              <w:t>#</w:t>
            </w:r>
            <w:r>
              <w:rPr>
                <w:rFonts w:asciiTheme="majorBidi" w:hAnsiTheme="majorBidi" w:cstheme="majorBidi"/>
              </w:rPr>
              <w:t>C2015M</w:t>
            </w:r>
          </w:p>
        </w:tc>
      </w:tr>
      <w:tr w:rsidR="001F33F2" w14:paraId="2977EA49" w14:textId="77777777" w:rsidTr="00F75B65">
        <w:tc>
          <w:tcPr>
            <w:tcW w:w="4361" w:type="dxa"/>
          </w:tcPr>
          <w:p w14:paraId="7129687C" w14:textId="52651CC9" w:rsidR="001F33F2" w:rsidRDefault="001F33F2" w:rsidP="001F33F2">
            <w:pPr>
              <w:spacing w:line="480" w:lineRule="auto"/>
              <w:rPr>
                <w:rFonts w:asciiTheme="majorBidi" w:hAnsiTheme="majorBidi" w:cstheme="majorBidi"/>
                <w:sz w:val="22"/>
                <w:szCs w:val="22"/>
              </w:rPr>
            </w:pPr>
            <w:r>
              <w:rPr>
                <w:rFonts w:asciiTheme="majorBidi" w:hAnsiTheme="majorBidi" w:cstheme="majorBidi"/>
                <w:sz w:val="22"/>
                <w:szCs w:val="22"/>
              </w:rPr>
              <w:t>TUNEL assay</w:t>
            </w:r>
            <w:r>
              <w:rPr>
                <w:rFonts w:asciiTheme="majorBidi" w:hAnsiTheme="majorBidi" w:cstheme="majorBidi" w:hint="eastAsia"/>
                <w:sz w:val="22"/>
                <w:szCs w:val="22"/>
              </w:rPr>
              <w:t xml:space="preserve"> </w:t>
            </w:r>
            <w:r>
              <w:rPr>
                <w:rFonts w:asciiTheme="majorBidi" w:hAnsiTheme="majorBidi" w:cstheme="majorBidi"/>
                <w:sz w:val="22"/>
                <w:szCs w:val="22"/>
              </w:rPr>
              <w:t>k</w:t>
            </w:r>
            <w:r>
              <w:rPr>
                <w:rFonts w:asciiTheme="majorBidi" w:hAnsiTheme="majorBidi" w:cstheme="majorBidi" w:hint="eastAsia"/>
                <w:sz w:val="22"/>
                <w:szCs w:val="22"/>
              </w:rPr>
              <w:t>it</w:t>
            </w:r>
          </w:p>
        </w:tc>
        <w:tc>
          <w:tcPr>
            <w:tcW w:w="2410" w:type="dxa"/>
          </w:tcPr>
          <w:p w14:paraId="5C9A577A" w14:textId="77777777" w:rsidR="001F33F2" w:rsidRDefault="001F33F2" w:rsidP="001F33F2">
            <w:pPr>
              <w:spacing w:line="480" w:lineRule="auto"/>
              <w:rPr>
                <w:rFonts w:asciiTheme="majorBidi" w:hAnsiTheme="majorBidi" w:cstheme="majorBidi"/>
              </w:rPr>
            </w:pPr>
            <w:proofErr w:type="spellStart"/>
            <w:r>
              <w:rPr>
                <w:rFonts w:asciiTheme="majorBidi" w:hAnsiTheme="majorBidi" w:cstheme="majorBidi"/>
              </w:rPr>
              <w:t>Beyotime</w:t>
            </w:r>
            <w:proofErr w:type="spellEnd"/>
          </w:p>
        </w:tc>
        <w:tc>
          <w:tcPr>
            <w:tcW w:w="1751" w:type="dxa"/>
          </w:tcPr>
          <w:p w14:paraId="281ADC08" w14:textId="77777777" w:rsidR="001F33F2" w:rsidRDefault="001F33F2" w:rsidP="001F33F2">
            <w:pPr>
              <w:spacing w:line="480" w:lineRule="auto"/>
              <w:rPr>
                <w:rFonts w:asciiTheme="majorBidi" w:hAnsiTheme="majorBidi" w:cstheme="majorBidi"/>
              </w:rPr>
            </w:pPr>
            <w:r w:rsidRPr="009F649D">
              <w:rPr>
                <w:rFonts w:asciiTheme="majorBidi" w:hAnsiTheme="majorBidi" w:cstheme="majorBidi"/>
              </w:rPr>
              <w:t>#C1090</w:t>
            </w:r>
          </w:p>
        </w:tc>
      </w:tr>
      <w:tr w:rsidR="001F33F2" w14:paraId="054E96BA" w14:textId="77777777" w:rsidTr="00F75B65">
        <w:tc>
          <w:tcPr>
            <w:tcW w:w="4361" w:type="dxa"/>
          </w:tcPr>
          <w:p w14:paraId="5B5BA45F" w14:textId="68EA7521" w:rsidR="001F33F2" w:rsidRDefault="001F33F2" w:rsidP="001F33F2">
            <w:pPr>
              <w:spacing w:line="480" w:lineRule="auto"/>
              <w:rPr>
                <w:rFonts w:asciiTheme="majorBidi" w:hAnsiTheme="majorBidi" w:cstheme="majorBidi"/>
                <w:sz w:val="22"/>
                <w:szCs w:val="22"/>
              </w:rPr>
            </w:pPr>
            <w:proofErr w:type="spellStart"/>
            <w:r>
              <w:rPr>
                <w:rFonts w:asciiTheme="majorBidi" w:hAnsiTheme="majorBidi" w:cstheme="majorBidi" w:hint="eastAsia"/>
              </w:rPr>
              <w:t>B</w:t>
            </w:r>
            <w:r>
              <w:rPr>
                <w:rFonts w:asciiTheme="majorBidi" w:hAnsiTheme="majorBidi" w:cstheme="majorBidi"/>
              </w:rPr>
              <w:t>eyoChIP</w:t>
            </w:r>
            <w:r w:rsidRPr="009F649D">
              <w:rPr>
                <w:rFonts w:asciiTheme="majorBidi" w:hAnsiTheme="majorBidi" w:cstheme="majorBidi"/>
                <w:vertAlign w:val="superscript"/>
              </w:rPr>
              <w:t>TM</w:t>
            </w:r>
            <w:proofErr w:type="spellEnd"/>
            <w:r>
              <w:rPr>
                <w:rFonts w:asciiTheme="majorBidi" w:hAnsiTheme="majorBidi" w:cstheme="majorBidi"/>
              </w:rPr>
              <w:t xml:space="preserve"> </w:t>
            </w:r>
            <w:proofErr w:type="spellStart"/>
            <w:r>
              <w:rPr>
                <w:rFonts w:asciiTheme="majorBidi" w:hAnsiTheme="majorBidi" w:cstheme="majorBidi"/>
              </w:rPr>
              <w:t>ChIP</w:t>
            </w:r>
            <w:proofErr w:type="spellEnd"/>
            <w:r>
              <w:rPr>
                <w:rFonts w:asciiTheme="majorBidi" w:hAnsiTheme="majorBidi" w:cstheme="majorBidi"/>
              </w:rPr>
              <w:t xml:space="preserve"> assay kit</w:t>
            </w:r>
          </w:p>
        </w:tc>
        <w:tc>
          <w:tcPr>
            <w:tcW w:w="2410" w:type="dxa"/>
          </w:tcPr>
          <w:p w14:paraId="65BDC4F3" w14:textId="19B73091" w:rsidR="001F33F2" w:rsidRDefault="001F33F2" w:rsidP="001F33F2">
            <w:pPr>
              <w:spacing w:line="480" w:lineRule="auto"/>
              <w:rPr>
                <w:rFonts w:asciiTheme="majorBidi" w:hAnsiTheme="majorBidi" w:cstheme="majorBidi"/>
              </w:rPr>
            </w:pPr>
            <w:proofErr w:type="spellStart"/>
            <w:r>
              <w:rPr>
                <w:rFonts w:asciiTheme="majorBidi" w:hAnsiTheme="majorBidi" w:cstheme="majorBidi"/>
              </w:rPr>
              <w:t>Beyotime</w:t>
            </w:r>
            <w:proofErr w:type="spellEnd"/>
          </w:p>
        </w:tc>
        <w:tc>
          <w:tcPr>
            <w:tcW w:w="1751" w:type="dxa"/>
          </w:tcPr>
          <w:p w14:paraId="3C398275" w14:textId="7DBA0E6A" w:rsidR="001F33F2" w:rsidRPr="009F649D" w:rsidRDefault="001F33F2" w:rsidP="001F33F2">
            <w:pPr>
              <w:spacing w:line="480" w:lineRule="auto"/>
              <w:rPr>
                <w:rFonts w:asciiTheme="majorBidi" w:hAnsiTheme="majorBidi" w:cstheme="majorBidi"/>
              </w:rPr>
            </w:pPr>
            <w:r w:rsidRPr="009F649D">
              <w:rPr>
                <w:rFonts w:asciiTheme="majorBidi" w:hAnsiTheme="majorBidi" w:cstheme="majorBidi" w:hint="eastAsia"/>
              </w:rPr>
              <w:t>#</w:t>
            </w:r>
            <w:r w:rsidRPr="009F649D">
              <w:rPr>
                <w:rFonts w:asciiTheme="majorBidi" w:hAnsiTheme="majorBidi" w:cstheme="majorBidi"/>
              </w:rPr>
              <w:t>P2080</w:t>
            </w:r>
          </w:p>
        </w:tc>
      </w:tr>
      <w:tr w:rsidR="001F33F2" w14:paraId="333A8AF1" w14:textId="77777777" w:rsidTr="00F75B65">
        <w:tc>
          <w:tcPr>
            <w:tcW w:w="4361" w:type="dxa"/>
          </w:tcPr>
          <w:p w14:paraId="12D0BFEC" w14:textId="095654DB" w:rsidR="001F33F2" w:rsidRDefault="001F33F2" w:rsidP="001F33F2">
            <w:pPr>
              <w:spacing w:line="480" w:lineRule="auto"/>
              <w:rPr>
                <w:rFonts w:asciiTheme="majorBidi" w:hAnsiTheme="majorBidi" w:cstheme="majorBidi"/>
              </w:rPr>
            </w:pPr>
            <w:r w:rsidRPr="00D14DA8">
              <w:rPr>
                <w:rFonts w:asciiTheme="majorBidi" w:hAnsiTheme="majorBidi" w:cstheme="majorBidi"/>
                <w:sz w:val="22"/>
                <w:szCs w:val="22"/>
              </w:rPr>
              <w:t xml:space="preserve">DNA </w:t>
            </w:r>
            <w:r>
              <w:rPr>
                <w:rFonts w:asciiTheme="majorBidi" w:hAnsiTheme="majorBidi" w:cstheme="majorBidi"/>
                <w:sz w:val="22"/>
                <w:szCs w:val="22"/>
              </w:rPr>
              <w:t>p</w:t>
            </w:r>
            <w:r w:rsidRPr="00D14DA8">
              <w:rPr>
                <w:rFonts w:asciiTheme="majorBidi" w:hAnsiTheme="majorBidi" w:cstheme="majorBidi"/>
                <w:sz w:val="22"/>
                <w:szCs w:val="22"/>
              </w:rPr>
              <w:t xml:space="preserve">urification </w:t>
            </w:r>
            <w:r>
              <w:rPr>
                <w:rFonts w:asciiTheme="majorBidi" w:hAnsiTheme="majorBidi" w:cstheme="majorBidi"/>
                <w:sz w:val="22"/>
                <w:szCs w:val="22"/>
              </w:rPr>
              <w:t>k</w:t>
            </w:r>
            <w:r w:rsidRPr="00D14DA8">
              <w:rPr>
                <w:rFonts w:asciiTheme="majorBidi" w:hAnsiTheme="majorBidi" w:cstheme="majorBidi"/>
                <w:sz w:val="22"/>
                <w:szCs w:val="22"/>
              </w:rPr>
              <w:t>it</w:t>
            </w:r>
          </w:p>
        </w:tc>
        <w:tc>
          <w:tcPr>
            <w:tcW w:w="2410" w:type="dxa"/>
          </w:tcPr>
          <w:p w14:paraId="6D5F8BBC" w14:textId="2264C1C6" w:rsidR="001F33F2" w:rsidRDefault="001F33F2" w:rsidP="001F33F2">
            <w:pPr>
              <w:spacing w:line="480" w:lineRule="auto"/>
              <w:rPr>
                <w:rFonts w:asciiTheme="majorBidi" w:hAnsiTheme="majorBidi" w:cstheme="majorBidi"/>
              </w:rPr>
            </w:pPr>
            <w:proofErr w:type="spellStart"/>
            <w:r>
              <w:rPr>
                <w:rFonts w:asciiTheme="majorBidi" w:hAnsiTheme="majorBidi" w:cstheme="majorBidi"/>
              </w:rPr>
              <w:t>Beyotime</w:t>
            </w:r>
            <w:proofErr w:type="spellEnd"/>
          </w:p>
        </w:tc>
        <w:tc>
          <w:tcPr>
            <w:tcW w:w="1751" w:type="dxa"/>
          </w:tcPr>
          <w:p w14:paraId="0580A4AF" w14:textId="76E8E522" w:rsidR="001F33F2" w:rsidRPr="009F649D" w:rsidRDefault="001F33F2" w:rsidP="001F33F2">
            <w:pPr>
              <w:spacing w:line="480" w:lineRule="auto"/>
              <w:rPr>
                <w:rFonts w:asciiTheme="majorBidi" w:hAnsiTheme="majorBidi" w:cstheme="majorBidi"/>
              </w:rPr>
            </w:pPr>
            <w:r>
              <w:rPr>
                <w:rFonts w:asciiTheme="majorBidi" w:hAnsiTheme="majorBidi" w:cstheme="majorBidi" w:hint="eastAsia"/>
              </w:rPr>
              <w:t>#</w:t>
            </w:r>
            <w:r>
              <w:rPr>
                <w:rFonts w:asciiTheme="majorBidi" w:hAnsiTheme="majorBidi" w:cstheme="majorBidi"/>
              </w:rPr>
              <w:t>D0033</w:t>
            </w:r>
          </w:p>
        </w:tc>
      </w:tr>
      <w:tr w:rsidR="001F33F2" w14:paraId="2078DD6B" w14:textId="77777777" w:rsidTr="00F75B65">
        <w:tc>
          <w:tcPr>
            <w:tcW w:w="4361" w:type="dxa"/>
          </w:tcPr>
          <w:p w14:paraId="7863C204" w14:textId="0680DAFD" w:rsidR="001F33F2" w:rsidRDefault="001F33F2" w:rsidP="001F33F2">
            <w:pPr>
              <w:spacing w:line="480" w:lineRule="auto"/>
              <w:rPr>
                <w:rFonts w:asciiTheme="majorBidi" w:hAnsiTheme="majorBidi" w:cstheme="majorBidi"/>
              </w:rPr>
            </w:pPr>
            <w:r>
              <w:rPr>
                <w:rFonts w:asciiTheme="majorBidi" w:hAnsiTheme="majorBidi" w:cstheme="majorBidi"/>
              </w:rPr>
              <w:t>β-</w:t>
            </w:r>
            <w:proofErr w:type="spellStart"/>
            <w:r>
              <w:rPr>
                <w:rFonts w:asciiTheme="majorBidi" w:hAnsiTheme="majorBidi" w:cstheme="majorBidi"/>
              </w:rPr>
              <w:t>Hydroxybutyrate</w:t>
            </w:r>
            <w:proofErr w:type="spellEnd"/>
            <w:r>
              <w:rPr>
                <w:rFonts w:asciiTheme="majorBidi" w:hAnsiTheme="majorBidi" w:cstheme="majorBidi" w:hint="eastAsia"/>
              </w:rPr>
              <w:t xml:space="preserve"> </w:t>
            </w:r>
            <w:r>
              <w:rPr>
                <w:rFonts w:asciiTheme="majorBidi" w:hAnsiTheme="majorBidi" w:cstheme="majorBidi"/>
              </w:rPr>
              <w:t>colorimetric assay kit</w:t>
            </w:r>
          </w:p>
        </w:tc>
        <w:tc>
          <w:tcPr>
            <w:tcW w:w="2410" w:type="dxa"/>
          </w:tcPr>
          <w:p w14:paraId="261708F1" w14:textId="77777777" w:rsidR="001F33F2" w:rsidRDefault="001F33F2" w:rsidP="001F33F2">
            <w:pPr>
              <w:spacing w:line="480" w:lineRule="auto"/>
              <w:rPr>
                <w:rFonts w:asciiTheme="majorBidi" w:hAnsiTheme="majorBidi" w:cstheme="majorBidi"/>
              </w:rPr>
            </w:pPr>
            <w:r>
              <w:rPr>
                <w:rFonts w:asciiTheme="majorBidi" w:hAnsiTheme="majorBidi" w:cstheme="majorBidi"/>
                <w:sz w:val="22"/>
                <w:szCs w:val="22"/>
              </w:rPr>
              <w:t>Cayman Chemical</w:t>
            </w:r>
          </w:p>
        </w:tc>
        <w:tc>
          <w:tcPr>
            <w:tcW w:w="1751" w:type="dxa"/>
          </w:tcPr>
          <w:p w14:paraId="5CBED832" w14:textId="77777777" w:rsidR="001F33F2" w:rsidRDefault="001F33F2" w:rsidP="001F33F2">
            <w:pPr>
              <w:spacing w:line="480" w:lineRule="auto"/>
              <w:rPr>
                <w:rFonts w:asciiTheme="majorBidi" w:hAnsiTheme="majorBidi" w:cstheme="majorBidi"/>
              </w:rPr>
            </w:pPr>
            <w:r>
              <w:rPr>
                <w:rFonts w:asciiTheme="majorBidi" w:hAnsiTheme="majorBidi" w:cstheme="majorBidi"/>
              </w:rPr>
              <w:t>#700190</w:t>
            </w:r>
          </w:p>
        </w:tc>
      </w:tr>
      <w:tr w:rsidR="001F33F2" w14:paraId="79BD1D90" w14:textId="77777777" w:rsidTr="00F75B65">
        <w:tc>
          <w:tcPr>
            <w:tcW w:w="4361" w:type="dxa"/>
          </w:tcPr>
          <w:p w14:paraId="57D310E2" w14:textId="59277782" w:rsidR="001F33F2" w:rsidRDefault="001F33F2" w:rsidP="001F33F2">
            <w:pPr>
              <w:spacing w:line="480" w:lineRule="auto"/>
              <w:rPr>
                <w:rFonts w:asciiTheme="majorBidi" w:hAnsiTheme="majorBidi" w:cstheme="majorBidi"/>
              </w:rPr>
            </w:pPr>
            <w:proofErr w:type="spellStart"/>
            <w:r>
              <w:rPr>
                <w:rFonts w:asciiTheme="majorBidi" w:hAnsiTheme="majorBidi" w:cstheme="majorBidi"/>
              </w:rPr>
              <w:t>PicoProbeTM</w:t>
            </w:r>
            <w:proofErr w:type="spellEnd"/>
            <w:r>
              <w:rPr>
                <w:rFonts w:asciiTheme="majorBidi" w:hAnsiTheme="majorBidi" w:cstheme="majorBidi"/>
              </w:rPr>
              <w:t xml:space="preserve"> triglyceride (TG) </w:t>
            </w:r>
            <w:proofErr w:type="spellStart"/>
            <w:r>
              <w:rPr>
                <w:rFonts w:asciiTheme="majorBidi" w:hAnsiTheme="majorBidi" w:cstheme="majorBidi"/>
              </w:rPr>
              <w:t>fluorometric</w:t>
            </w:r>
            <w:proofErr w:type="spellEnd"/>
            <w:r>
              <w:rPr>
                <w:rFonts w:asciiTheme="majorBidi" w:hAnsiTheme="majorBidi" w:cstheme="majorBidi"/>
              </w:rPr>
              <w:t xml:space="preserve"> assay kit</w:t>
            </w:r>
          </w:p>
        </w:tc>
        <w:tc>
          <w:tcPr>
            <w:tcW w:w="2410" w:type="dxa"/>
          </w:tcPr>
          <w:p w14:paraId="573BA516" w14:textId="77777777" w:rsidR="001F33F2" w:rsidRDefault="001F33F2" w:rsidP="001F33F2">
            <w:pPr>
              <w:spacing w:line="480" w:lineRule="auto"/>
              <w:rPr>
                <w:rFonts w:asciiTheme="majorBidi" w:hAnsiTheme="majorBidi" w:cstheme="majorBidi"/>
              </w:rPr>
            </w:pPr>
            <w:proofErr w:type="spellStart"/>
            <w:r>
              <w:rPr>
                <w:rFonts w:asciiTheme="majorBidi" w:hAnsiTheme="majorBidi" w:cstheme="majorBidi"/>
              </w:rPr>
              <w:t>Abcam</w:t>
            </w:r>
            <w:proofErr w:type="spellEnd"/>
          </w:p>
        </w:tc>
        <w:tc>
          <w:tcPr>
            <w:tcW w:w="1751" w:type="dxa"/>
          </w:tcPr>
          <w:p w14:paraId="263927EB" w14:textId="77777777" w:rsidR="001F33F2" w:rsidRDefault="001F33F2" w:rsidP="001F33F2">
            <w:pPr>
              <w:spacing w:line="480" w:lineRule="auto"/>
              <w:rPr>
                <w:rFonts w:asciiTheme="majorBidi" w:hAnsiTheme="majorBidi" w:cstheme="majorBidi"/>
              </w:rPr>
            </w:pPr>
            <w:r>
              <w:rPr>
                <w:rFonts w:asciiTheme="majorBidi" w:hAnsiTheme="majorBidi" w:cstheme="majorBidi"/>
              </w:rPr>
              <w:t>#K614</w:t>
            </w:r>
          </w:p>
        </w:tc>
      </w:tr>
      <w:tr w:rsidR="001F33F2" w14:paraId="301A84C2" w14:textId="77777777" w:rsidTr="00F75B65">
        <w:tc>
          <w:tcPr>
            <w:tcW w:w="4361" w:type="dxa"/>
          </w:tcPr>
          <w:p w14:paraId="67240A2E" w14:textId="77777777" w:rsidR="001F33F2" w:rsidRDefault="001F33F2" w:rsidP="001F33F2">
            <w:pPr>
              <w:spacing w:line="480" w:lineRule="auto"/>
              <w:rPr>
                <w:rFonts w:asciiTheme="majorBidi" w:hAnsiTheme="majorBidi" w:cstheme="majorBidi"/>
              </w:rPr>
            </w:pPr>
            <w:r>
              <w:rPr>
                <w:rFonts w:asciiTheme="majorBidi" w:hAnsiTheme="majorBidi" w:cstheme="majorBidi"/>
              </w:rPr>
              <w:t xml:space="preserve">Seahorse XF cell </w:t>
            </w:r>
            <w:proofErr w:type="spellStart"/>
            <w:r>
              <w:rPr>
                <w:rFonts w:asciiTheme="majorBidi" w:hAnsiTheme="majorBidi" w:cstheme="majorBidi"/>
              </w:rPr>
              <w:t>mito</w:t>
            </w:r>
            <w:proofErr w:type="spellEnd"/>
            <w:r>
              <w:rPr>
                <w:rFonts w:asciiTheme="majorBidi" w:hAnsiTheme="majorBidi" w:cstheme="majorBidi"/>
              </w:rPr>
              <w:t xml:space="preserve"> stress test kit</w:t>
            </w:r>
          </w:p>
        </w:tc>
        <w:tc>
          <w:tcPr>
            <w:tcW w:w="2410" w:type="dxa"/>
          </w:tcPr>
          <w:p w14:paraId="6CA78410" w14:textId="77777777" w:rsidR="001F33F2" w:rsidRDefault="001F33F2" w:rsidP="001F33F2">
            <w:pPr>
              <w:spacing w:line="480" w:lineRule="auto"/>
              <w:rPr>
                <w:rFonts w:asciiTheme="majorBidi" w:hAnsiTheme="majorBidi" w:cstheme="majorBidi"/>
              </w:rPr>
            </w:pPr>
            <w:r>
              <w:rPr>
                <w:rFonts w:asciiTheme="majorBidi" w:hAnsiTheme="majorBidi" w:cstheme="majorBidi"/>
              </w:rPr>
              <w:t>Agilent Technologies</w:t>
            </w:r>
          </w:p>
        </w:tc>
        <w:tc>
          <w:tcPr>
            <w:tcW w:w="1751" w:type="dxa"/>
          </w:tcPr>
          <w:p w14:paraId="71825597" w14:textId="77777777" w:rsidR="001F33F2" w:rsidRDefault="001F33F2" w:rsidP="001F33F2">
            <w:pPr>
              <w:spacing w:line="480" w:lineRule="auto"/>
              <w:rPr>
                <w:rFonts w:asciiTheme="majorBidi" w:hAnsiTheme="majorBidi" w:cstheme="majorBidi"/>
              </w:rPr>
            </w:pPr>
            <w:r>
              <w:rPr>
                <w:rFonts w:asciiTheme="majorBidi" w:hAnsiTheme="majorBidi" w:cstheme="majorBidi"/>
              </w:rPr>
              <w:t>#103015-100</w:t>
            </w:r>
          </w:p>
        </w:tc>
      </w:tr>
      <w:tr w:rsidR="001F33F2" w14:paraId="53075859" w14:textId="77777777" w:rsidTr="00F75B65">
        <w:tc>
          <w:tcPr>
            <w:tcW w:w="4361" w:type="dxa"/>
          </w:tcPr>
          <w:p w14:paraId="18902233" w14:textId="58521F25" w:rsidR="001F33F2" w:rsidRDefault="001F33F2" w:rsidP="001F33F2">
            <w:pPr>
              <w:spacing w:line="480" w:lineRule="auto"/>
              <w:rPr>
                <w:rFonts w:asciiTheme="majorBidi" w:hAnsiTheme="majorBidi" w:cstheme="majorBidi"/>
              </w:rPr>
            </w:pPr>
            <w:r>
              <w:rPr>
                <w:rFonts w:asciiTheme="majorBidi" w:hAnsiTheme="majorBidi" w:cstheme="majorBidi"/>
              </w:rPr>
              <w:t xml:space="preserve">Glycogen assay kit </w:t>
            </w:r>
          </w:p>
        </w:tc>
        <w:tc>
          <w:tcPr>
            <w:tcW w:w="2410" w:type="dxa"/>
          </w:tcPr>
          <w:p w14:paraId="6C7CB91E" w14:textId="2EF457C2" w:rsidR="001F33F2" w:rsidRDefault="001F33F2" w:rsidP="001F33F2">
            <w:pPr>
              <w:spacing w:line="480" w:lineRule="auto"/>
              <w:rPr>
                <w:rFonts w:asciiTheme="majorBidi" w:hAnsiTheme="majorBidi" w:cstheme="majorBidi"/>
              </w:rPr>
            </w:pPr>
            <w:proofErr w:type="spellStart"/>
            <w:r>
              <w:rPr>
                <w:rFonts w:asciiTheme="majorBidi" w:hAnsiTheme="majorBidi" w:cstheme="majorBidi"/>
              </w:rPr>
              <w:t>Elabscience</w:t>
            </w:r>
            <w:proofErr w:type="spellEnd"/>
          </w:p>
        </w:tc>
        <w:tc>
          <w:tcPr>
            <w:tcW w:w="1751" w:type="dxa"/>
          </w:tcPr>
          <w:p w14:paraId="07D6B5C1" w14:textId="6ED788BD" w:rsidR="001F33F2" w:rsidRDefault="001F33F2" w:rsidP="001F33F2">
            <w:pPr>
              <w:spacing w:line="480" w:lineRule="auto"/>
              <w:rPr>
                <w:rFonts w:asciiTheme="majorBidi" w:hAnsiTheme="majorBidi" w:cstheme="majorBidi"/>
              </w:rPr>
            </w:pPr>
            <w:r>
              <w:rPr>
                <w:rFonts w:asciiTheme="majorBidi" w:hAnsiTheme="majorBidi" w:cstheme="majorBidi"/>
              </w:rPr>
              <w:t>#E-BC-F040</w:t>
            </w:r>
          </w:p>
        </w:tc>
      </w:tr>
      <w:tr w:rsidR="001F33F2" w14:paraId="33971F6F" w14:textId="77777777" w:rsidTr="00F75B65">
        <w:tc>
          <w:tcPr>
            <w:tcW w:w="4361" w:type="dxa"/>
            <w:tcBorders>
              <w:top w:val="nil"/>
              <w:left w:val="nil"/>
              <w:bottom w:val="single" w:sz="4" w:space="0" w:color="auto"/>
            </w:tcBorders>
          </w:tcPr>
          <w:p w14:paraId="0463C68B" w14:textId="11A7B56A" w:rsidR="001F33F2" w:rsidRDefault="001F33F2" w:rsidP="001F33F2">
            <w:pPr>
              <w:spacing w:line="480" w:lineRule="auto"/>
              <w:rPr>
                <w:rFonts w:asciiTheme="majorBidi" w:hAnsiTheme="majorBidi" w:cstheme="majorBidi"/>
              </w:rPr>
            </w:pPr>
            <w:r w:rsidRPr="005C49B8">
              <w:rPr>
                <w:rFonts w:asciiTheme="majorBidi" w:hAnsiTheme="majorBidi" w:cstheme="majorBidi"/>
              </w:rPr>
              <w:t xml:space="preserve">Dual-Luciferase </w:t>
            </w:r>
            <w:r>
              <w:rPr>
                <w:rFonts w:asciiTheme="majorBidi" w:hAnsiTheme="majorBidi" w:cstheme="majorBidi"/>
              </w:rPr>
              <w:t>r</w:t>
            </w:r>
            <w:r w:rsidRPr="005C49B8">
              <w:rPr>
                <w:rFonts w:asciiTheme="majorBidi" w:hAnsiTheme="majorBidi" w:cstheme="majorBidi"/>
              </w:rPr>
              <w:t xml:space="preserve">eporter </w:t>
            </w:r>
            <w:r>
              <w:rPr>
                <w:rFonts w:asciiTheme="majorBidi" w:hAnsiTheme="majorBidi" w:cstheme="majorBidi"/>
              </w:rPr>
              <w:t>a</w:t>
            </w:r>
            <w:r w:rsidRPr="005C49B8">
              <w:rPr>
                <w:rFonts w:asciiTheme="majorBidi" w:hAnsiTheme="majorBidi" w:cstheme="majorBidi"/>
              </w:rPr>
              <w:t xml:space="preserve">ssay </w:t>
            </w:r>
            <w:r>
              <w:rPr>
                <w:rFonts w:asciiTheme="majorBidi" w:hAnsiTheme="majorBidi" w:cstheme="majorBidi"/>
              </w:rPr>
              <w:t>s</w:t>
            </w:r>
            <w:r w:rsidRPr="005C49B8">
              <w:rPr>
                <w:rFonts w:asciiTheme="majorBidi" w:hAnsiTheme="majorBidi" w:cstheme="majorBidi"/>
              </w:rPr>
              <w:t>ystem</w:t>
            </w:r>
          </w:p>
        </w:tc>
        <w:tc>
          <w:tcPr>
            <w:tcW w:w="2410" w:type="dxa"/>
            <w:tcBorders>
              <w:top w:val="nil"/>
              <w:bottom w:val="single" w:sz="4" w:space="0" w:color="auto"/>
            </w:tcBorders>
          </w:tcPr>
          <w:p w14:paraId="02C48197" w14:textId="69E75B41" w:rsidR="001F33F2" w:rsidRDefault="001F33F2" w:rsidP="001F33F2">
            <w:pPr>
              <w:spacing w:line="480" w:lineRule="auto"/>
              <w:rPr>
                <w:rFonts w:asciiTheme="majorBidi" w:hAnsiTheme="majorBidi" w:cstheme="majorBidi"/>
              </w:rPr>
            </w:pPr>
            <w:proofErr w:type="spellStart"/>
            <w:r w:rsidRPr="005C49B8">
              <w:rPr>
                <w:rFonts w:asciiTheme="majorBidi" w:hAnsiTheme="majorBidi" w:cstheme="majorBidi"/>
              </w:rPr>
              <w:t>Promega</w:t>
            </w:r>
            <w:proofErr w:type="spellEnd"/>
          </w:p>
        </w:tc>
        <w:tc>
          <w:tcPr>
            <w:tcW w:w="1751" w:type="dxa"/>
            <w:tcBorders>
              <w:top w:val="nil"/>
              <w:bottom w:val="single" w:sz="4" w:space="0" w:color="auto"/>
              <w:right w:val="nil"/>
            </w:tcBorders>
          </w:tcPr>
          <w:p w14:paraId="47AC2F15" w14:textId="6BA4ABD8" w:rsidR="001F33F2" w:rsidRDefault="001F33F2" w:rsidP="001F33F2">
            <w:pPr>
              <w:spacing w:line="480" w:lineRule="auto"/>
              <w:rPr>
                <w:rFonts w:asciiTheme="majorBidi" w:hAnsiTheme="majorBidi" w:cstheme="majorBidi"/>
              </w:rPr>
            </w:pPr>
            <w:r w:rsidRPr="005C49B8">
              <w:rPr>
                <w:rFonts w:asciiTheme="majorBidi" w:hAnsiTheme="majorBidi" w:cstheme="majorBidi"/>
              </w:rPr>
              <w:t>#E1910</w:t>
            </w:r>
          </w:p>
        </w:tc>
      </w:tr>
    </w:tbl>
    <w:p w14:paraId="7C09F3CB" w14:textId="2C472F1F" w:rsidR="00FB6C3B" w:rsidRDefault="00FB6C3B" w:rsidP="009808E5">
      <w:pPr>
        <w:pStyle w:val="ListParagraph"/>
        <w:spacing w:line="480" w:lineRule="auto"/>
        <w:ind w:left="360" w:firstLineChars="0" w:firstLine="0"/>
        <w:rPr>
          <w:rFonts w:asciiTheme="majorBidi" w:hAnsiTheme="majorBidi" w:cstheme="majorBidi"/>
          <w:b/>
          <w:bCs/>
          <w:sz w:val="22"/>
          <w:szCs w:val="22"/>
        </w:rPr>
      </w:pPr>
    </w:p>
    <w:p w14:paraId="41E793F9" w14:textId="77777777" w:rsidR="00FB6C3B" w:rsidRDefault="00FB6C3B" w:rsidP="009808E5">
      <w:pPr>
        <w:widowControl/>
        <w:spacing w:line="480" w:lineRule="auto"/>
        <w:jc w:val="left"/>
        <w:rPr>
          <w:rFonts w:asciiTheme="majorBidi" w:hAnsiTheme="majorBidi" w:cstheme="majorBidi"/>
          <w:b/>
          <w:bCs/>
          <w:sz w:val="22"/>
          <w:szCs w:val="22"/>
        </w:rPr>
      </w:pPr>
      <w:r>
        <w:rPr>
          <w:rFonts w:asciiTheme="majorBidi" w:hAnsiTheme="majorBidi" w:cstheme="majorBidi"/>
          <w:b/>
          <w:bCs/>
          <w:sz w:val="22"/>
          <w:szCs w:val="22"/>
        </w:rPr>
        <w:br w:type="page"/>
      </w:r>
    </w:p>
    <w:p w14:paraId="14120A79" w14:textId="2DF84579" w:rsidR="00FB6C3B" w:rsidRPr="00CC32DF" w:rsidRDefault="00CC32DF" w:rsidP="009808E5">
      <w:pPr>
        <w:spacing w:line="480" w:lineRule="auto"/>
        <w:rPr>
          <w:rFonts w:asciiTheme="majorBidi" w:hAnsiTheme="majorBidi" w:cstheme="majorBidi"/>
          <w:b/>
          <w:bCs/>
          <w:sz w:val="22"/>
          <w:szCs w:val="22"/>
        </w:rPr>
      </w:pPr>
      <w:r>
        <w:rPr>
          <w:rFonts w:asciiTheme="majorBidi" w:hAnsiTheme="majorBidi" w:cstheme="majorBidi"/>
          <w:b/>
          <w:bCs/>
          <w:sz w:val="22"/>
          <w:szCs w:val="22"/>
        </w:rPr>
        <w:lastRenderedPageBreak/>
        <w:t>R</w:t>
      </w:r>
      <w:r w:rsidRPr="00CC32DF">
        <w:rPr>
          <w:rFonts w:asciiTheme="majorBidi" w:hAnsiTheme="majorBidi" w:cstheme="majorBidi"/>
          <w:b/>
          <w:bCs/>
          <w:sz w:val="22"/>
          <w:szCs w:val="22"/>
        </w:rPr>
        <w:t>eferences</w:t>
      </w:r>
    </w:p>
    <w:p w14:paraId="28D9BD6D" w14:textId="77777777" w:rsidR="0033470B" w:rsidRPr="0033470B" w:rsidRDefault="00FB6C3B" w:rsidP="0033470B">
      <w:pPr>
        <w:pStyle w:val="EndNoteBibliography"/>
        <w:spacing w:line="360" w:lineRule="auto"/>
        <w:rPr>
          <w:rFonts w:asciiTheme="majorBidi" w:hAnsiTheme="majorBidi" w:cstheme="majorBidi"/>
          <w:sz w:val="22"/>
          <w:szCs w:val="22"/>
        </w:rPr>
      </w:pPr>
      <w:r w:rsidRPr="0033470B">
        <w:rPr>
          <w:rFonts w:asciiTheme="majorBidi" w:hAnsiTheme="majorBidi" w:cstheme="majorBidi"/>
          <w:sz w:val="22"/>
          <w:szCs w:val="22"/>
        </w:rPr>
        <w:fldChar w:fldCharType="begin"/>
      </w:r>
      <w:r w:rsidRPr="0033470B">
        <w:rPr>
          <w:rFonts w:asciiTheme="majorBidi" w:hAnsiTheme="majorBidi" w:cstheme="majorBidi"/>
          <w:sz w:val="22"/>
          <w:szCs w:val="22"/>
        </w:rPr>
        <w:instrText xml:space="preserve"> ADDIN EN.REFLIST </w:instrText>
      </w:r>
      <w:r w:rsidRPr="0033470B">
        <w:rPr>
          <w:rFonts w:asciiTheme="majorBidi" w:hAnsiTheme="majorBidi" w:cstheme="majorBidi"/>
          <w:sz w:val="22"/>
          <w:szCs w:val="22"/>
        </w:rPr>
        <w:fldChar w:fldCharType="separate"/>
      </w:r>
      <w:r w:rsidR="0033470B" w:rsidRPr="0033470B">
        <w:rPr>
          <w:rFonts w:asciiTheme="majorBidi" w:hAnsiTheme="majorBidi" w:cstheme="majorBidi"/>
          <w:sz w:val="22"/>
          <w:szCs w:val="22"/>
        </w:rPr>
        <w:t>1.</w:t>
      </w:r>
      <w:r w:rsidR="0033470B" w:rsidRPr="0033470B">
        <w:rPr>
          <w:rFonts w:asciiTheme="majorBidi" w:hAnsiTheme="majorBidi" w:cstheme="majorBidi"/>
          <w:sz w:val="22"/>
          <w:szCs w:val="22"/>
        </w:rPr>
        <w:tab/>
        <w:t>Zhou J, Feng J, Wu Y, Dai HQ, Zhu GZ, Chen PH, et al. Simultaneous treatment with sorafenib and glucose restriction inhibits hepatocellular carcinoma in vitro and in vivo by impairing SIAH1-mediated mitophagy. Exp Mol Med. 2022;54(11):2007-21.</w:t>
      </w:r>
    </w:p>
    <w:p w14:paraId="0CBD72A1" w14:textId="77777777" w:rsidR="0033470B" w:rsidRPr="0033470B" w:rsidRDefault="0033470B" w:rsidP="0033470B">
      <w:pPr>
        <w:pStyle w:val="EndNoteBibliography"/>
        <w:spacing w:line="360" w:lineRule="auto"/>
        <w:rPr>
          <w:rFonts w:asciiTheme="majorBidi" w:hAnsiTheme="majorBidi" w:cstheme="majorBidi"/>
          <w:sz w:val="22"/>
          <w:szCs w:val="22"/>
        </w:rPr>
      </w:pPr>
      <w:r w:rsidRPr="0033470B">
        <w:rPr>
          <w:rFonts w:asciiTheme="majorBidi" w:hAnsiTheme="majorBidi" w:cstheme="majorBidi"/>
          <w:sz w:val="22"/>
          <w:szCs w:val="22"/>
        </w:rPr>
        <w:t>2.</w:t>
      </w:r>
      <w:r w:rsidRPr="0033470B">
        <w:rPr>
          <w:rFonts w:asciiTheme="majorBidi" w:hAnsiTheme="majorBidi" w:cstheme="majorBidi"/>
          <w:sz w:val="22"/>
          <w:szCs w:val="22"/>
        </w:rPr>
        <w:tab/>
        <w:t>Zhou J, Tan SH, Nicolas V, Bauvy C, Yang ND, Zhang J, et al. Activation of lysosomal function in the course of autophagy via mTORC1 suppression and autophagosome-lysosome fusion. Cell Res. 2013;23(4):508-23.</w:t>
      </w:r>
    </w:p>
    <w:p w14:paraId="5427CED2" w14:textId="77777777" w:rsidR="0033470B" w:rsidRPr="0033470B" w:rsidRDefault="0033470B" w:rsidP="0033470B">
      <w:pPr>
        <w:pStyle w:val="EndNoteBibliography"/>
        <w:spacing w:line="360" w:lineRule="auto"/>
        <w:rPr>
          <w:rFonts w:asciiTheme="majorBidi" w:hAnsiTheme="majorBidi" w:cstheme="majorBidi"/>
          <w:sz w:val="22"/>
          <w:szCs w:val="22"/>
        </w:rPr>
      </w:pPr>
      <w:r w:rsidRPr="0033470B">
        <w:rPr>
          <w:rFonts w:asciiTheme="majorBidi" w:hAnsiTheme="majorBidi" w:cstheme="majorBidi"/>
          <w:sz w:val="22"/>
          <w:szCs w:val="22"/>
        </w:rPr>
        <w:t>3.</w:t>
      </w:r>
      <w:r w:rsidRPr="0033470B">
        <w:rPr>
          <w:rFonts w:asciiTheme="majorBidi" w:hAnsiTheme="majorBidi" w:cstheme="majorBidi"/>
          <w:sz w:val="22"/>
          <w:szCs w:val="22"/>
        </w:rPr>
        <w:tab/>
        <w:t>Lu GD, Ang YH, Zhou J, Tamilarasi J, Yan B, Lim YC, et al. CCAAT/enhancer binding protein α predicts poorer prognosis and prevents energy starvation–induced cell death in hepatocellular carcinoma. Hepatology. 2015;61(3):965-78.</w:t>
      </w:r>
    </w:p>
    <w:p w14:paraId="2A2756D2" w14:textId="77777777" w:rsidR="0033470B" w:rsidRPr="0033470B" w:rsidRDefault="0033470B" w:rsidP="0033470B">
      <w:pPr>
        <w:pStyle w:val="EndNoteBibliography"/>
        <w:spacing w:line="360" w:lineRule="auto"/>
        <w:rPr>
          <w:rFonts w:asciiTheme="majorBidi" w:hAnsiTheme="majorBidi" w:cstheme="majorBidi"/>
          <w:sz w:val="22"/>
          <w:szCs w:val="22"/>
        </w:rPr>
      </w:pPr>
      <w:r w:rsidRPr="0033470B">
        <w:rPr>
          <w:rFonts w:asciiTheme="majorBidi" w:hAnsiTheme="majorBidi" w:cstheme="majorBidi"/>
          <w:sz w:val="22"/>
          <w:szCs w:val="22"/>
        </w:rPr>
        <w:t>4.</w:t>
      </w:r>
      <w:r w:rsidRPr="0033470B">
        <w:rPr>
          <w:rFonts w:asciiTheme="majorBidi" w:hAnsiTheme="majorBidi" w:cstheme="majorBidi"/>
          <w:sz w:val="22"/>
          <w:szCs w:val="22"/>
        </w:rPr>
        <w:tab/>
        <w:t>Lu G, Tan HWS, Schmauck-Medina T, Wang L, Chen J, Cho YL, et al. WIPI2 positively regulates mitophagy by promoting mitochondrial recruitment of VCP. Autophagy. 2022;18(12):2865-79.</w:t>
      </w:r>
    </w:p>
    <w:p w14:paraId="1D3BD825" w14:textId="0181CDC8" w:rsidR="001A14E2" w:rsidRDefault="0033470B" w:rsidP="008A2204">
      <w:pPr>
        <w:pStyle w:val="EndNoteBibliography"/>
        <w:spacing w:line="360" w:lineRule="auto"/>
        <w:rPr>
          <w:rFonts w:asciiTheme="majorBidi" w:hAnsiTheme="majorBidi" w:cstheme="majorBidi"/>
          <w:sz w:val="22"/>
          <w:szCs w:val="22"/>
        </w:rPr>
      </w:pPr>
      <w:r w:rsidRPr="0033470B">
        <w:rPr>
          <w:rFonts w:asciiTheme="majorBidi" w:hAnsiTheme="majorBidi" w:cstheme="majorBidi"/>
          <w:sz w:val="22"/>
          <w:szCs w:val="22"/>
        </w:rPr>
        <w:t>5.</w:t>
      </w:r>
      <w:r w:rsidRPr="0033470B">
        <w:rPr>
          <w:rFonts w:asciiTheme="majorBidi" w:hAnsiTheme="majorBidi" w:cstheme="majorBidi"/>
          <w:sz w:val="22"/>
          <w:szCs w:val="22"/>
        </w:rPr>
        <w:tab/>
        <w:t>Paz-Priel I, Ghosal AK, Kowalski J, Friedman AD. C/EBPα or C/EBPα oncoproteins regulate the intrinsic and extrinsic apoptotic pathways by direct interaction with NF-κB p50 bound to the bcl-2 and FLIP gene promoters. Leukemia. 2009;23(2):365-74.</w:t>
      </w:r>
      <w:r w:rsidR="00FB6C3B" w:rsidRPr="0033470B">
        <w:rPr>
          <w:rFonts w:asciiTheme="majorBidi" w:hAnsiTheme="majorBidi" w:cstheme="majorBidi"/>
          <w:sz w:val="22"/>
          <w:szCs w:val="22"/>
        </w:rPr>
        <w:fldChar w:fldCharType="end"/>
      </w:r>
    </w:p>
    <w:sectPr w:rsidR="001A14E2" w:rsidSect="002A31A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D9FCDD" w14:textId="77777777" w:rsidR="00E80E53" w:rsidRDefault="00E80E53" w:rsidP="00544950">
      <w:r>
        <w:separator/>
      </w:r>
    </w:p>
  </w:endnote>
  <w:endnote w:type="continuationSeparator" w:id="0">
    <w:p w14:paraId="26AFE45E" w14:textId="77777777" w:rsidR="00E80E53" w:rsidRDefault="00E80E53" w:rsidP="00544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60D0A2" w14:textId="77777777" w:rsidR="00E80E53" w:rsidRDefault="00E80E53" w:rsidP="00544950">
      <w:r>
        <w:separator/>
      </w:r>
    </w:p>
  </w:footnote>
  <w:footnote w:type="continuationSeparator" w:id="0">
    <w:p w14:paraId="7764AE91" w14:textId="77777777" w:rsidR="00E80E53" w:rsidRDefault="00E80E53" w:rsidP="0054495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1E09AC"/>
    <w:multiLevelType w:val="multilevel"/>
    <w:tmpl w:val="2A1E09AC"/>
    <w:lvl w:ilvl="0">
      <w:start w:val="9"/>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327E4062"/>
    <w:multiLevelType w:val="multilevel"/>
    <w:tmpl w:val="448AE928"/>
    <w:lvl w:ilvl="0">
      <w:start w:val="1"/>
      <w:numFmt w:val="decimal"/>
      <w:suff w:val="space"/>
      <w:lvlText w:val="%1."/>
      <w:lvlJc w:val="left"/>
      <w:pPr>
        <w:ind w:left="0" w:firstLine="0"/>
      </w:pPr>
      <w:rPr>
        <w:rFonts w:ascii="Times New Roman" w:hAnsi="Times New Roman" w:cs="Times New Roman" w:hint="default"/>
        <w:color w:val="000000" w:themeColor="text1"/>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embedSystemFonts/>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c4ODEyMzMzYzBjZTU3ZmIxNmUwOTk1NGQ1MmM0OTEifQ=="/>
    <w:docVar w:name="EN.InstantFormat" w:val="&lt;ENInstantFormat&gt;&lt;Enabled&gt;0&lt;/Enabled&gt;&lt;ScanUnformatted&gt;1&lt;/ScanUnformatted&gt;&lt;ScanChanges&gt;1&lt;/ScanChanges&gt;&lt;Suspended&gt;0&lt;/Suspended&gt;&lt;/ENInstantFormat&gt;"/>
    <w:docVar w:name="EN.Layout" w:val="&lt;ENLayout&gt;&lt;Style&gt;Vancouver Journal of Experimental &amp;amp; Clinical Cancer Research&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20zws5p4vrrxfefwss5zx98v00zt00v9twd&quot;&gt;My EndNote Library&lt;record-ids&gt;&lt;item&gt;37&lt;/item&gt;&lt;item&gt;70&lt;/item&gt;&lt;item&gt;71&lt;/item&gt;&lt;item&gt;72&lt;/item&gt;&lt;item&gt;2884&lt;/item&gt;&lt;/record-ids&gt;&lt;/item&gt;&lt;/Libraries&gt;"/>
  </w:docVars>
  <w:rsids>
    <w:rsidRoot w:val="1631640C"/>
    <w:rsid w:val="00003F3F"/>
    <w:rsid w:val="00012DC3"/>
    <w:rsid w:val="000455C2"/>
    <w:rsid w:val="00052A24"/>
    <w:rsid w:val="00056165"/>
    <w:rsid w:val="0009389C"/>
    <w:rsid w:val="00095C4D"/>
    <w:rsid w:val="000A50F0"/>
    <w:rsid w:val="000B2DEC"/>
    <w:rsid w:val="000B5E33"/>
    <w:rsid w:val="000C6D08"/>
    <w:rsid w:val="000D48FF"/>
    <w:rsid w:val="000D7046"/>
    <w:rsid w:val="000E4AE2"/>
    <w:rsid w:val="000F2E58"/>
    <w:rsid w:val="001001B5"/>
    <w:rsid w:val="00103A47"/>
    <w:rsid w:val="00105ED9"/>
    <w:rsid w:val="00140AB1"/>
    <w:rsid w:val="00142305"/>
    <w:rsid w:val="00142639"/>
    <w:rsid w:val="00143215"/>
    <w:rsid w:val="001662BB"/>
    <w:rsid w:val="00170D13"/>
    <w:rsid w:val="00184C2B"/>
    <w:rsid w:val="00192210"/>
    <w:rsid w:val="00194BFA"/>
    <w:rsid w:val="001A14E2"/>
    <w:rsid w:val="001A1D28"/>
    <w:rsid w:val="001A4537"/>
    <w:rsid w:val="001A6DC2"/>
    <w:rsid w:val="001E4A15"/>
    <w:rsid w:val="001F0E05"/>
    <w:rsid w:val="001F33F2"/>
    <w:rsid w:val="001F38F8"/>
    <w:rsid w:val="001F3FA0"/>
    <w:rsid w:val="00201790"/>
    <w:rsid w:val="002233BB"/>
    <w:rsid w:val="00234458"/>
    <w:rsid w:val="0025796B"/>
    <w:rsid w:val="00275C07"/>
    <w:rsid w:val="00295FBA"/>
    <w:rsid w:val="002A1DB0"/>
    <w:rsid w:val="002A31AC"/>
    <w:rsid w:val="002C40D8"/>
    <w:rsid w:val="002D50C1"/>
    <w:rsid w:val="002E5C0D"/>
    <w:rsid w:val="0031573C"/>
    <w:rsid w:val="003308D1"/>
    <w:rsid w:val="00331583"/>
    <w:rsid w:val="0033470B"/>
    <w:rsid w:val="0034560C"/>
    <w:rsid w:val="0036255D"/>
    <w:rsid w:val="003655CF"/>
    <w:rsid w:val="00372B2C"/>
    <w:rsid w:val="00374EFE"/>
    <w:rsid w:val="00376899"/>
    <w:rsid w:val="00380910"/>
    <w:rsid w:val="003917DE"/>
    <w:rsid w:val="0039192E"/>
    <w:rsid w:val="003926C3"/>
    <w:rsid w:val="0039729A"/>
    <w:rsid w:val="00397DF3"/>
    <w:rsid w:val="003A0049"/>
    <w:rsid w:val="003A04C6"/>
    <w:rsid w:val="003B284A"/>
    <w:rsid w:val="003E544B"/>
    <w:rsid w:val="003E6481"/>
    <w:rsid w:val="003F38D2"/>
    <w:rsid w:val="00400547"/>
    <w:rsid w:val="004107BD"/>
    <w:rsid w:val="00410EC6"/>
    <w:rsid w:val="004201B1"/>
    <w:rsid w:val="00423E59"/>
    <w:rsid w:val="004325C8"/>
    <w:rsid w:val="00436F38"/>
    <w:rsid w:val="00443D7D"/>
    <w:rsid w:val="004537E9"/>
    <w:rsid w:val="00455846"/>
    <w:rsid w:val="00465EC0"/>
    <w:rsid w:val="00471D19"/>
    <w:rsid w:val="004721C4"/>
    <w:rsid w:val="00476399"/>
    <w:rsid w:val="00482D4B"/>
    <w:rsid w:val="004A6E09"/>
    <w:rsid w:val="004C4C33"/>
    <w:rsid w:val="004C5764"/>
    <w:rsid w:val="004D086D"/>
    <w:rsid w:val="004D5BD9"/>
    <w:rsid w:val="004F276C"/>
    <w:rsid w:val="004F7A9A"/>
    <w:rsid w:val="0050018C"/>
    <w:rsid w:val="00510F3A"/>
    <w:rsid w:val="00523251"/>
    <w:rsid w:val="0053505F"/>
    <w:rsid w:val="00544950"/>
    <w:rsid w:val="005567CF"/>
    <w:rsid w:val="00556839"/>
    <w:rsid w:val="00580D9B"/>
    <w:rsid w:val="00584757"/>
    <w:rsid w:val="00585A8F"/>
    <w:rsid w:val="005A4F84"/>
    <w:rsid w:val="005B3F69"/>
    <w:rsid w:val="005B4699"/>
    <w:rsid w:val="005C33CB"/>
    <w:rsid w:val="005C49B8"/>
    <w:rsid w:val="005C6264"/>
    <w:rsid w:val="005C6940"/>
    <w:rsid w:val="005D1B0E"/>
    <w:rsid w:val="005F2723"/>
    <w:rsid w:val="005F3533"/>
    <w:rsid w:val="005F75DA"/>
    <w:rsid w:val="00600E19"/>
    <w:rsid w:val="006176F6"/>
    <w:rsid w:val="00617CF9"/>
    <w:rsid w:val="006320C1"/>
    <w:rsid w:val="00642D4C"/>
    <w:rsid w:val="00647725"/>
    <w:rsid w:val="00654D83"/>
    <w:rsid w:val="00660E55"/>
    <w:rsid w:val="00666860"/>
    <w:rsid w:val="0068647F"/>
    <w:rsid w:val="00693C69"/>
    <w:rsid w:val="006A1BAC"/>
    <w:rsid w:val="006A3C9D"/>
    <w:rsid w:val="006A5C5C"/>
    <w:rsid w:val="006B2AFA"/>
    <w:rsid w:val="006B5254"/>
    <w:rsid w:val="006B5D31"/>
    <w:rsid w:val="006B609B"/>
    <w:rsid w:val="006C0449"/>
    <w:rsid w:val="006C0790"/>
    <w:rsid w:val="006C0F67"/>
    <w:rsid w:val="006C78F5"/>
    <w:rsid w:val="006D1E14"/>
    <w:rsid w:val="006D7606"/>
    <w:rsid w:val="006F02E9"/>
    <w:rsid w:val="0072261D"/>
    <w:rsid w:val="00733F43"/>
    <w:rsid w:val="00735030"/>
    <w:rsid w:val="0073585B"/>
    <w:rsid w:val="007360DD"/>
    <w:rsid w:val="00742BCE"/>
    <w:rsid w:val="00766385"/>
    <w:rsid w:val="00783EEE"/>
    <w:rsid w:val="00785DCD"/>
    <w:rsid w:val="00791822"/>
    <w:rsid w:val="007A1F0A"/>
    <w:rsid w:val="007D5A87"/>
    <w:rsid w:val="008167C8"/>
    <w:rsid w:val="00831907"/>
    <w:rsid w:val="008352AC"/>
    <w:rsid w:val="00842086"/>
    <w:rsid w:val="00845D83"/>
    <w:rsid w:val="00847010"/>
    <w:rsid w:val="00855EDA"/>
    <w:rsid w:val="00866281"/>
    <w:rsid w:val="00871383"/>
    <w:rsid w:val="00885B1B"/>
    <w:rsid w:val="00890256"/>
    <w:rsid w:val="008937DF"/>
    <w:rsid w:val="008A0DF2"/>
    <w:rsid w:val="008A1FFC"/>
    <w:rsid w:val="008A2204"/>
    <w:rsid w:val="008C564E"/>
    <w:rsid w:val="008E0A9E"/>
    <w:rsid w:val="008E3093"/>
    <w:rsid w:val="008E667B"/>
    <w:rsid w:val="008E6F1B"/>
    <w:rsid w:val="008F1C6C"/>
    <w:rsid w:val="00905E8D"/>
    <w:rsid w:val="009076B1"/>
    <w:rsid w:val="009336D7"/>
    <w:rsid w:val="00942C6D"/>
    <w:rsid w:val="009448EC"/>
    <w:rsid w:val="009462A4"/>
    <w:rsid w:val="00946E5F"/>
    <w:rsid w:val="00956A1A"/>
    <w:rsid w:val="00957C9C"/>
    <w:rsid w:val="0097016F"/>
    <w:rsid w:val="009808E5"/>
    <w:rsid w:val="0099649E"/>
    <w:rsid w:val="009A151E"/>
    <w:rsid w:val="009B0E77"/>
    <w:rsid w:val="009B1987"/>
    <w:rsid w:val="009B19E2"/>
    <w:rsid w:val="009C6072"/>
    <w:rsid w:val="009C655E"/>
    <w:rsid w:val="009D565E"/>
    <w:rsid w:val="009E23EE"/>
    <w:rsid w:val="009E6451"/>
    <w:rsid w:val="009E7D61"/>
    <w:rsid w:val="009F0E6E"/>
    <w:rsid w:val="009F4F83"/>
    <w:rsid w:val="009F649D"/>
    <w:rsid w:val="009F7CBD"/>
    <w:rsid w:val="00A02810"/>
    <w:rsid w:val="00A15606"/>
    <w:rsid w:val="00A2186E"/>
    <w:rsid w:val="00A47EDE"/>
    <w:rsid w:val="00A54C46"/>
    <w:rsid w:val="00A70641"/>
    <w:rsid w:val="00A7788F"/>
    <w:rsid w:val="00A87AB7"/>
    <w:rsid w:val="00A9291F"/>
    <w:rsid w:val="00A961C5"/>
    <w:rsid w:val="00A96925"/>
    <w:rsid w:val="00A97183"/>
    <w:rsid w:val="00AA05F0"/>
    <w:rsid w:val="00AA0F1A"/>
    <w:rsid w:val="00AB355A"/>
    <w:rsid w:val="00AB53AA"/>
    <w:rsid w:val="00AB5D81"/>
    <w:rsid w:val="00AC25D8"/>
    <w:rsid w:val="00AC414F"/>
    <w:rsid w:val="00AC71C2"/>
    <w:rsid w:val="00AD478F"/>
    <w:rsid w:val="00AF2CE0"/>
    <w:rsid w:val="00B25439"/>
    <w:rsid w:val="00B56980"/>
    <w:rsid w:val="00B8040D"/>
    <w:rsid w:val="00B9729D"/>
    <w:rsid w:val="00BA45CE"/>
    <w:rsid w:val="00BC2C1C"/>
    <w:rsid w:val="00BC5C53"/>
    <w:rsid w:val="00BC621C"/>
    <w:rsid w:val="00BE12D4"/>
    <w:rsid w:val="00BE4B5A"/>
    <w:rsid w:val="00BF0896"/>
    <w:rsid w:val="00BF1811"/>
    <w:rsid w:val="00BF4373"/>
    <w:rsid w:val="00C03DFD"/>
    <w:rsid w:val="00C07841"/>
    <w:rsid w:val="00C1616D"/>
    <w:rsid w:val="00C17E13"/>
    <w:rsid w:val="00C254C7"/>
    <w:rsid w:val="00C268DE"/>
    <w:rsid w:val="00C376C3"/>
    <w:rsid w:val="00C40405"/>
    <w:rsid w:val="00C447F4"/>
    <w:rsid w:val="00C44FF2"/>
    <w:rsid w:val="00C51343"/>
    <w:rsid w:val="00C821A1"/>
    <w:rsid w:val="00C87F3F"/>
    <w:rsid w:val="00CB2BFF"/>
    <w:rsid w:val="00CB64AC"/>
    <w:rsid w:val="00CC02C6"/>
    <w:rsid w:val="00CC32DF"/>
    <w:rsid w:val="00CD401E"/>
    <w:rsid w:val="00CE16A4"/>
    <w:rsid w:val="00CE78A3"/>
    <w:rsid w:val="00CE7E74"/>
    <w:rsid w:val="00CF6854"/>
    <w:rsid w:val="00CF6A9A"/>
    <w:rsid w:val="00D11C17"/>
    <w:rsid w:val="00D12A9D"/>
    <w:rsid w:val="00D14DA8"/>
    <w:rsid w:val="00D20C71"/>
    <w:rsid w:val="00D2435C"/>
    <w:rsid w:val="00D26DCD"/>
    <w:rsid w:val="00D2755C"/>
    <w:rsid w:val="00D3121C"/>
    <w:rsid w:val="00D36915"/>
    <w:rsid w:val="00D43953"/>
    <w:rsid w:val="00D44E68"/>
    <w:rsid w:val="00D552A7"/>
    <w:rsid w:val="00D76818"/>
    <w:rsid w:val="00D80C0B"/>
    <w:rsid w:val="00DB092F"/>
    <w:rsid w:val="00DE304D"/>
    <w:rsid w:val="00DF408E"/>
    <w:rsid w:val="00DF6E17"/>
    <w:rsid w:val="00DF7263"/>
    <w:rsid w:val="00E05223"/>
    <w:rsid w:val="00E12365"/>
    <w:rsid w:val="00E43434"/>
    <w:rsid w:val="00E5239F"/>
    <w:rsid w:val="00E54AD2"/>
    <w:rsid w:val="00E61ED8"/>
    <w:rsid w:val="00E62E2A"/>
    <w:rsid w:val="00E657AD"/>
    <w:rsid w:val="00E668A9"/>
    <w:rsid w:val="00E67112"/>
    <w:rsid w:val="00E730F6"/>
    <w:rsid w:val="00E7339A"/>
    <w:rsid w:val="00E77AA0"/>
    <w:rsid w:val="00E80E53"/>
    <w:rsid w:val="00E8723F"/>
    <w:rsid w:val="00EB566B"/>
    <w:rsid w:val="00EC7E33"/>
    <w:rsid w:val="00ED1C13"/>
    <w:rsid w:val="00ED1F44"/>
    <w:rsid w:val="00ED7912"/>
    <w:rsid w:val="00EE6DCB"/>
    <w:rsid w:val="00EF618B"/>
    <w:rsid w:val="00F029C4"/>
    <w:rsid w:val="00F03A60"/>
    <w:rsid w:val="00F11D06"/>
    <w:rsid w:val="00F16CC3"/>
    <w:rsid w:val="00F21146"/>
    <w:rsid w:val="00F2236E"/>
    <w:rsid w:val="00F23C5F"/>
    <w:rsid w:val="00F44CC7"/>
    <w:rsid w:val="00F458AB"/>
    <w:rsid w:val="00F516FE"/>
    <w:rsid w:val="00F62286"/>
    <w:rsid w:val="00F719C5"/>
    <w:rsid w:val="00F74D0C"/>
    <w:rsid w:val="00F75B65"/>
    <w:rsid w:val="00F76C06"/>
    <w:rsid w:val="00F82ACD"/>
    <w:rsid w:val="00F84974"/>
    <w:rsid w:val="00F974E4"/>
    <w:rsid w:val="00FB09DF"/>
    <w:rsid w:val="00FB6C3B"/>
    <w:rsid w:val="00FD23CB"/>
    <w:rsid w:val="00FD2AF2"/>
    <w:rsid w:val="00FD4A7E"/>
    <w:rsid w:val="00FF1EDA"/>
    <w:rsid w:val="054A15F9"/>
    <w:rsid w:val="08AC6F1A"/>
    <w:rsid w:val="0C1C35C4"/>
    <w:rsid w:val="0D4B4161"/>
    <w:rsid w:val="100F5919"/>
    <w:rsid w:val="1631640C"/>
    <w:rsid w:val="19F618F8"/>
    <w:rsid w:val="1A58610F"/>
    <w:rsid w:val="1C896A53"/>
    <w:rsid w:val="1F705CA9"/>
    <w:rsid w:val="1FD56D2E"/>
    <w:rsid w:val="26431A21"/>
    <w:rsid w:val="290D29EF"/>
    <w:rsid w:val="29654761"/>
    <w:rsid w:val="2B355773"/>
    <w:rsid w:val="2C424529"/>
    <w:rsid w:val="35812A44"/>
    <w:rsid w:val="439711A6"/>
    <w:rsid w:val="47E726FC"/>
    <w:rsid w:val="4C35155C"/>
    <w:rsid w:val="520D7203"/>
    <w:rsid w:val="598A113A"/>
    <w:rsid w:val="59B2243E"/>
    <w:rsid w:val="601F0B2B"/>
    <w:rsid w:val="60530B59"/>
    <w:rsid w:val="66BE0674"/>
    <w:rsid w:val="684C2BC0"/>
    <w:rsid w:val="687F4CAB"/>
    <w:rsid w:val="69E232F9"/>
    <w:rsid w:val="70CB230C"/>
    <w:rsid w:val="73A330CC"/>
    <w:rsid w:val="73E060CE"/>
    <w:rsid w:val="76C415FC"/>
    <w:rsid w:val="777E6238"/>
    <w:rsid w:val="793F3897"/>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04A9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zh-CN"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line number" w:qFormat="1"/>
    <w:lsdException w:name="Title" w:qFormat="1"/>
    <w:lsdException w:name="Default Paragraph Font"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rFonts w:asciiTheme="minorHAnsi" w:eastAsiaTheme="minorEastAsia" w:hAnsiTheme="minorHAnsi" w:cstheme="minorBidi"/>
      <w:kern w:val="2"/>
      <w:sz w:val="21"/>
      <w:szCs w:val="24"/>
      <w:lang w:bidi="ar-SA"/>
    </w:rPr>
  </w:style>
  <w:style w:type="paragraph" w:styleId="Heading1">
    <w:name w:val="heading 1"/>
    <w:basedOn w:val="Normal"/>
    <w:next w:val="Normal"/>
    <w:link w:val="Heading1Char"/>
    <w:qFormat/>
    <w:rsid w:val="003926C3"/>
    <w:pPr>
      <w:keepNext/>
      <w:keepLines/>
      <w:spacing w:before="340" w:after="330" w:line="578" w:lineRule="auto"/>
      <w:outlineLvl w:val="0"/>
    </w:pPr>
    <w:rPr>
      <w:b/>
      <w:bCs/>
      <w:kern w:val="44"/>
      <w:sz w:val="44"/>
      <w:szCs w:val="44"/>
    </w:rPr>
  </w:style>
  <w:style w:type="paragraph" w:styleId="Heading5">
    <w:name w:val="heading 5"/>
    <w:basedOn w:val="Normal"/>
    <w:next w:val="Normal"/>
    <w:link w:val="Heading5Char"/>
    <w:semiHidden/>
    <w:unhideWhenUsed/>
    <w:qFormat/>
    <w:pPr>
      <w:keepNext/>
      <w:keepLines/>
      <w:spacing w:before="280" w:after="290" w:line="376" w:lineRule="auto"/>
      <w:outlineLvl w:val="4"/>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qFormat/>
    <w:pPr>
      <w:tabs>
        <w:tab w:val="center" w:pos="4153"/>
        <w:tab w:val="right" w:pos="8306"/>
      </w:tabs>
      <w:snapToGrid w:val="0"/>
      <w:jc w:val="left"/>
    </w:pPr>
    <w:rPr>
      <w:sz w:val="18"/>
      <w:szCs w:val="18"/>
    </w:rPr>
  </w:style>
  <w:style w:type="paragraph" w:styleId="Header">
    <w:name w:val="header"/>
    <w:basedOn w:val="Normal"/>
    <w:link w:val="HeaderChar"/>
    <w:qFormat/>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qFormat/>
  </w:style>
  <w:style w:type="character" w:styleId="Hyperlink">
    <w:name w:val="Hyperlink"/>
    <w:basedOn w:val="DefaultParagraphFont"/>
    <w:uiPriority w:val="99"/>
    <w:unhideWhenUsed/>
    <w:qFormat/>
    <w:rPr>
      <w:color w:val="0000FF"/>
      <w:u w:val="single"/>
    </w:rPr>
  </w:style>
  <w:style w:type="paragraph" w:styleId="ListParagraph">
    <w:name w:val="List Paragraph"/>
    <w:basedOn w:val="Normal"/>
    <w:uiPriority w:val="99"/>
    <w:qFormat/>
    <w:pPr>
      <w:ind w:firstLineChars="200" w:firstLine="420"/>
    </w:pPr>
  </w:style>
  <w:style w:type="character" w:customStyle="1" w:styleId="HeaderChar">
    <w:name w:val="Header Char"/>
    <w:basedOn w:val="DefaultParagraphFont"/>
    <w:link w:val="Header"/>
    <w:qFormat/>
    <w:rPr>
      <w:kern w:val="2"/>
      <w:sz w:val="18"/>
      <w:szCs w:val="18"/>
      <w:lang w:bidi="ar-SA"/>
    </w:rPr>
  </w:style>
  <w:style w:type="character" w:customStyle="1" w:styleId="FooterChar">
    <w:name w:val="Footer Char"/>
    <w:basedOn w:val="DefaultParagraphFont"/>
    <w:link w:val="Footer"/>
    <w:qFormat/>
    <w:rPr>
      <w:kern w:val="2"/>
      <w:sz w:val="18"/>
      <w:szCs w:val="18"/>
      <w:lang w:bidi="ar-SA"/>
    </w:rPr>
  </w:style>
  <w:style w:type="character" w:customStyle="1" w:styleId="ts-alignment-element">
    <w:name w:val="ts-alignment-element"/>
    <w:basedOn w:val="DefaultParagraphFont"/>
    <w:qFormat/>
  </w:style>
  <w:style w:type="character" w:customStyle="1" w:styleId="ts-alignment-element-highlighted">
    <w:name w:val="ts-alignment-element-highlighted"/>
    <w:basedOn w:val="DefaultParagraphFont"/>
    <w:qFormat/>
  </w:style>
  <w:style w:type="character" w:customStyle="1" w:styleId="Heading5Char">
    <w:name w:val="Heading 5 Char"/>
    <w:basedOn w:val="DefaultParagraphFont"/>
    <w:link w:val="Heading5"/>
    <w:semiHidden/>
    <w:qFormat/>
    <w:rPr>
      <w:b/>
      <w:bCs/>
      <w:kern w:val="2"/>
      <w:sz w:val="28"/>
      <w:szCs w:val="28"/>
      <w:lang w:bidi="ar-SA"/>
    </w:rPr>
  </w:style>
  <w:style w:type="paragraph" w:customStyle="1" w:styleId="EndNoteBibliographyTitle">
    <w:name w:val="EndNote Bibliography Title"/>
    <w:basedOn w:val="Normal"/>
    <w:link w:val="EndNoteBibliographyTitle0"/>
    <w:rsid w:val="00FB6C3B"/>
    <w:pPr>
      <w:jc w:val="center"/>
    </w:pPr>
    <w:rPr>
      <w:rFonts w:ascii="Calibri" w:hAnsi="Calibri" w:cs="Calibri"/>
      <w:noProof/>
      <w:sz w:val="20"/>
    </w:rPr>
  </w:style>
  <w:style w:type="character" w:customStyle="1" w:styleId="EndNoteBibliographyTitle0">
    <w:name w:val="EndNote Bibliography Title 字符"/>
    <w:basedOn w:val="DefaultParagraphFont"/>
    <w:link w:val="EndNoteBibliographyTitle"/>
    <w:rsid w:val="00FB6C3B"/>
    <w:rPr>
      <w:rFonts w:ascii="Calibri" w:eastAsiaTheme="minorEastAsia" w:hAnsi="Calibri" w:cs="Calibri"/>
      <w:noProof/>
      <w:kern w:val="2"/>
      <w:szCs w:val="24"/>
      <w:lang w:bidi="ar-SA"/>
    </w:rPr>
  </w:style>
  <w:style w:type="paragraph" w:customStyle="1" w:styleId="EndNoteBibliography">
    <w:name w:val="EndNote Bibliography"/>
    <w:basedOn w:val="Normal"/>
    <w:link w:val="EndNoteBibliography0"/>
    <w:rsid w:val="00FB6C3B"/>
    <w:rPr>
      <w:rFonts w:ascii="Calibri" w:hAnsi="Calibri" w:cs="Calibri"/>
      <w:noProof/>
      <w:sz w:val="20"/>
    </w:rPr>
  </w:style>
  <w:style w:type="character" w:customStyle="1" w:styleId="EndNoteBibliography0">
    <w:name w:val="EndNote Bibliography 字符"/>
    <w:basedOn w:val="DefaultParagraphFont"/>
    <w:link w:val="EndNoteBibliography"/>
    <w:rsid w:val="00FB6C3B"/>
    <w:rPr>
      <w:rFonts w:ascii="Calibri" w:eastAsiaTheme="minorEastAsia" w:hAnsi="Calibri" w:cs="Calibri"/>
      <w:noProof/>
      <w:kern w:val="2"/>
      <w:szCs w:val="24"/>
      <w:lang w:bidi="ar-SA"/>
    </w:rPr>
  </w:style>
  <w:style w:type="character" w:customStyle="1" w:styleId="UnresolvedMention">
    <w:name w:val="Unresolved Mention"/>
    <w:basedOn w:val="DefaultParagraphFont"/>
    <w:uiPriority w:val="99"/>
    <w:semiHidden/>
    <w:unhideWhenUsed/>
    <w:rsid w:val="00F11D06"/>
    <w:rPr>
      <w:color w:val="605E5C"/>
      <w:shd w:val="clear" w:color="auto" w:fill="E1DFDD"/>
    </w:rPr>
  </w:style>
  <w:style w:type="character" w:customStyle="1" w:styleId="Heading1Char">
    <w:name w:val="Heading 1 Char"/>
    <w:basedOn w:val="DefaultParagraphFont"/>
    <w:link w:val="Heading1"/>
    <w:rsid w:val="003926C3"/>
    <w:rPr>
      <w:rFonts w:asciiTheme="minorHAnsi" w:eastAsiaTheme="minorEastAsia" w:hAnsiTheme="minorHAnsi" w:cstheme="minorBidi"/>
      <w:b/>
      <w:bCs/>
      <w:kern w:val="44"/>
      <w:sz w:val="44"/>
      <w:szCs w:val="44"/>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zh-CN"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line number" w:qFormat="1"/>
    <w:lsdException w:name="Title" w:qFormat="1"/>
    <w:lsdException w:name="Default Paragraph Font"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rFonts w:asciiTheme="minorHAnsi" w:eastAsiaTheme="minorEastAsia" w:hAnsiTheme="minorHAnsi" w:cstheme="minorBidi"/>
      <w:kern w:val="2"/>
      <w:sz w:val="21"/>
      <w:szCs w:val="24"/>
      <w:lang w:bidi="ar-SA"/>
    </w:rPr>
  </w:style>
  <w:style w:type="paragraph" w:styleId="Heading1">
    <w:name w:val="heading 1"/>
    <w:basedOn w:val="Normal"/>
    <w:next w:val="Normal"/>
    <w:link w:val="Heading1Char"/>
    <w:qFormat/>
    <w:rsid w:val="003926C3"/>
    <w:pPr>
      <w:keepNext/>
      <w:keepLines/>
      <w:spacing w:before="340" w:after="330" w:line="578" w:lineRule="auto"/>
      <w:outlineLvl w:val="0"/>
    </w:pPr>
    <w:rPr>
      <w:b/>
      <w:bCs/>
      <w:kern w:val="44"/>
      <w:sz w:val="44"/>
      <w:szCs w:val="44"/>
    </w:rPr>
  </w:style>
  <w:style w:type="paragraph" w:styleId="Heading5">
    <w:name w:val="heading 5"/>
    <w:basedOn w:val="Normal"/>
    <w:next w:val="Normal"/>
    <w:link w:val="Heading5Char"/>
    <w:semiHidden/>
    <w:unhideWhenUsed/>
    <w:qFormat/>
    <w:pPr>
      <w:keepNext/>
      <w:keepLines/>
      <w:spacing w:before="280" w:after="290" w:line="376" w:lineRule="auto"/>
      <w:outlineLvl w:val="4"/>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qFormat/>
    <w:pPr>
      <w:tabs>
        <w:tab w:val="center" w:pos="4153"/>
        <w:tab w:val="right" w:pos="8306"/>
      </w:tabs>
      <w:snapToGrid w:val="0"/>
      <w:jc w:val="left"/>
    </w:pPr>
    <w:rPr>
      <w:sz w:val="18"/>
      <w:szCs w:val="18"/>
    </w:rPr>
  </w:style>
  <w:style w:type="paragraph" w:styleId="Header">
    <w:name w:val="header"/>
    <w:basedOn w:val="Normal"/>
    <w:link w:val="HeaderChar"/>
    <w:qFormat/>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qFormat/>
  </w:style>
  <w:style w:type="character" w:styleId="Hyperlink">
    <w:name w:val="Hyperlink"/>
    <w:basedOn w:val="DefaultParagraphFont"/>
    <w:uiPriority w:val="99"/>
    <w:unhideWhenUsed/>
    <w:qFormat/>
    <w:rPr>
      <w:color w:val="0000FF"/>
      <w:u w:val="single"/>
    </w:rPr>
  </w:style>
  <w:style w:type="paragraph" w:styleId="ListParagraph">
    <w:name w:val="List Paragraph"/>
    <w:basedOn w:val="Normal"/>
    <w:uiPriority w:val="99"/>
    <w:qFormat/>
    <w:pPr>
      <w:ind w:firstLineChars="200" w:firstLine="420"/>
    </w:pPr>
  </w:style>
  <w:style w:type="character" w:customStyle="1" w:styleId="HeaderChar">
    <w:name w:val="Header Char"/>
    <w:basedOn w:val="DefaultParagraphFont"/>
    <w:link w:val="Header"/>
    <w:qFormat/>
    <w:rPr>
      <w:kern w:val="2"/>
      <w:sz w:val="18"/>
      <w:szCs w:val="18"/>
      <w:lang w:bidi="ar-SA"/>
    </w:rPr>
  </w:style>
  <w:style w:type="character" w:customStyle="1" w:styleId="FooterChar">
    <w:name w:val="Footer Char"/>
    <w:basedOn w:val="DefaultParagraphFont"/>
    <w:link w:val="Footer"/>
    <w:qFormat/>
    <w:rPr>
      <w:kern w:val="2"/>
      <w:sz w:val="18"/>
      <w:szCs w:val="18"/>
      <w:lang w:bidi="ar-SA"/>
    </w:rPr>
  </w:style>
  <w:style w:type="character" w:customStyle="1" w:styleId="ts-alignment-element">
    <w:name w:val="ts-alignment-element"/>
    <w:basedOn w:val="DefaultParagraphFont"/>
    <w:qFormat/>
  </w:style>
  <w:style w:type="character" w:customStyle="1" w:styleId="ts-alignment-element-highlighted">
    <w:name w:val="ts-alignment-element-highlighted"/>
    <w:basedOn w:val="DefaultParagraphFont"/>
    <w:qFormat/>
  </w:style>
  <w:style w:type="character" w:customStyle="1" w:styleId="Heading5Char">
    <w:name w:val="Heading 5 Char"/>
    <w:basedOn w:val="DefaultParagraphFont"/>
    <w:link w:val="Heading5"/>
    <w:semiHidden/>
    <w:qFormat/>
    <w:rPr>
      <w:b/>
      <w:bCs/>
      <w:kern w:val="2"/>
      <w:sz w:val="28"/>
      <w:szCs w:val="28"/>
      <w:lang w:bidi="ar-SA"/>
    </w:rPr>
  </w:style>
  <w:style w:type="paragraph" w:customStyle="1" w:styleId="EndNoteBibliographyTitle">
    <w:name w:val="EndNote Bibliography Title"/>
    <w:basedOn w:val="Normal"/>
    <w:link w:val="EndNoteBibliographyTitle0"/>
    <w:rsid w:val="00FB6C3B"/>
    <w:pPr>
      <w:jc w:val="center"/>
    </w:pPr>
    <w:rPr>
      <w:rFonts w:ascii="Calibri" w:hAnsi="Calibri" w:cs="Calibri"/>
      <w:noProof/>
      <w:sz w:val="20"/>
    </w:rPr>
  </w:style>
  <w:style w:type="character" w:customStyle="1" w:styleId="EndNoteBibliographyTitle0">
    <w:name w:val="EndNote Bibliography Title 字符"/>
    <w:basedOn w:val="DefaultParagraphFont"/>
    <w:link w:val="EndNoteBibliographyTitle"/>
    <w:rsid w:val="00FB6C3B"/>
    <w:rPr>
      <w:rFonts w:ascii="Calibri" w:eastAsiaTheme="minorEastAsia" w:hAnsi="Calibri" w:cs="Calibri"/>
      <w:noProof/>
      <w:kern w:val="2"/>
      <w:szCs w:val="24"/>
      <w:lang w:bidi="ar-SA"/>
    </w:rPr>
  </w:style>
  <w:style w:type="paragraph" w:customStyle="1" w:styleId="EndNoteBibliography">
    <w:name w:val="EndNote Bibliography"/>
    <w:basedOn w:val="Normal"/>
    <w:link w:val="EndNoteBibliography0"/>
    <w:rsid w:val="00FB6C3B"/>
    <w:rPr>
      <w:rFonts w:ascii="Calibri" w:hAnsi="Calibri" w:cs="Calibri"/>
      <w:noProof/>
      <w:sz w:val="20"/>
    </w:rPr>
  </w:style>
  <w:style w:type="character" w:customStyle="1" w:styleId="EndNoteBibliography0">
    <w:name w:val="EndNote Bibliography 字符"/>
    <w:basedOn w:val="DefaultParagraphFont"/>
    <w:link w:val="EndNoteBibliography"/>
    <w:rsid w:val="00FB6C3B"/>
    <w:rPr>
      <w:rFonts w:ascii="Calibri" w:eastAsiaTheme="minorEastAsia" w:hAnsi="Calibri" w:cs="Calibri"/>
      <w:noProof/>
      <w:kern w:val="2"/>
      <w:szCs w:val="24"/>
      <w:lang w:bidi="ar-SA"/>
    </w:rPr>
  </w:style>
  <w:style w:type="character" w:customStyle="1" w:styleId="UnresolvedMention">
    <w:name w:val="Unresolved Mention"/>
    <w:basedOn w:val="DefaultParagraphFont"/>
    <w:uiPriority w:val="99"/>
    <w:semiHidden/>
    <w:unhideWhenUsed/>
    <w:rsid w:val="00F11D06"/>
    <w:rPr>
      <w:color w:val="605E5C"/>
      <w:shd w:val="clear" w:color="auto" w:fill="E1DFDD"/>
    </w:rPr>
  </w:style>
  <w:style w:type="character" w:customStyle="1" w:styleId="Heading1Char">
    <w:name w:val="Heading 1 Char"/>
    <w:basedOn w:val="DefaultParagraphFont"/>
    <w:link w:val="Heading1"/>
    <w:rsid w:val="003926C3"/>
    <w:rPr>
      <w:rFonts w:asciiTheme="minorHAnsi" w:eastAsiaTheme="minorEastAsia" w:hAnsiTheme="minorHAnsi" w:cstheme="minorBidi"/>
      <w:b/>
      <w:bCs/>
      <w:kern w:val="44"/>
      <w:sz w:val="44"/>
      <w:szCs w:val="4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3381430">
      <w:bodyDiv w:val="1"/>
      <w:marLeft w:val="0"/>
      <w:marRight w:val="0"/>
      <w:marTop w:val="0"/>
      <w:marBottom w:val="0"/>
      <w:divBdr>
        <w:top w:val="none" w:sz="0" w:space="0" w:color="auto"/>
        <w:left w:val="none" w:sz="0" w:space="0" w:color="auto"/>
        <w:bottom w:val="none" w:sz="0" w:space="0" w:color="auto"/>
        <w:right w:val="none" w:sz="0" w:space="0" w:color="auto"/>
      </w:divBdr>
    </w:div>
    <w:div w:id="769200819">
      <w:bodyDiv w:val="1"/>
      <w:marLeft w:val="0"/>
      <w:marRight w:val="0"/>
      <w:marTop w:val="0"/>
      <w:marBottom w:val="0"/>
      <w:divBdr>
        <w:top w:val="none" w:sz="0" w:space="0" w:color="auto"/>
        <w:left w:val="none" w:sz="0" w:space="0" w:color="auto"/>
        <w:bottom w:val="none" w:sz="0" w:space="0" w:color="auto"/>
        <w:right w:val="none" w:sz="0" w:space="0" w:color="auto"/>
      </w:divBdr>
    </w:div>
    <w:div w:id="798648948">
      <w:bodyDiv w:val="1"/>
      <w:marLeft w:val="0"/>
      <w:marRight w:val="0"/>
      <w:marTop w:val="0"/>
      <w:marBottom w:val="0"/>
      <w:divBdr>
        <w:top w:val="none" w:sz="0" w:space="0" w:color="auto"/>
        <w:left w:val="none" w:sz="0" w:space="0" w:color="auto"/>
        <w:bottom w:val="none" w:sz="0" w:space="0" w:color="auto"/>
        <w:right w:val="none" w:sz="0" w:space="0" w:color="auto"/>
      </w:divBdr>
    </w:div>
    <w:div w:id="1334183526">
      <w:bodyDiv w:val="1"/>
      <w:marLeft w:val="0"/>
      <w:marRight w:val="0"/>
      <w:marTop w:val="0"/>
      <w:marBottom w:val="0"/>
      <w:divBdr>
        <w:top w:val="none" w:sz="0" w:space="0" w:color="auto"/>
        <w:left w:val="none" w:sz="0" w:space="0" w:color="auto"/>
        <w:bottom w:val="none" w:sz="0" w:space="0" w:color="auto"/>
        <w:right w:val="none" w:sz="0" w:space="0" w:color="auto"/>
      </w:divBdr>
    </w:div>
    <w:div w:id="1741170166">
      <w:bodyDiv w:val="1"/>
      <w:marLeft w:val="0"/>
      <w:marRight w:val="0"/>
      <w:marTop w:val="0"/>
      <w:marBottom w:val="0"/>
      <w:divBdr>
        <w:top w:val="none" w:sz="0" w:space="0" w:color="auto"/>
        <w:left w:val="none" w:sz="0" w:space="0" w:color="auto"/>
        <w:bottom w:val="none" w:sz="0" w:space="0" w:color="auto"/>
        <w:right w:val="none" w:sz="0" w:space="0" w:color="auto"/>
      </w:divBdr>
      <w:divsChild>
        <w:div w:id="1869368168">
          <w:marLeft w:val="0"/>
          <w:marRight w:val="0"/>
          <w:marTop w:val="0"/>
          <w:marBottom w:val="0"/>
          <w:divBdr>
            <w:top w:val="none" w:sz="0" w:space="0" w:color="auto"/>
            <w:left w:val="none" w:sz="0" w:space="0" w:color="auto"/>
            <w:bottom w:val="none" w:sz="0" w:space="0" w:color="auto"/>
            <w:right w:val="none" w:sz="0" w:space="0" w:color="auto"/>
          </w:divBdr>
          <w:divsChild>
            <w:div w:id="1404377202">
              <w:marLeft w:val="0"/>
              <w:marRight w:val="0"/>
              <w:marTop w:val="0"/>
              <w:marBottom w:val="0"/>
              <w:divBdr>
                <w:top w:val="none" w:sz="0" w:space="0" w:color="auto"/>
                <w:left w:val="none" w:sz="0" w:space="0" w:color="auto"/>
                <w:bottom w:val="none" w:sz="0" w:space="0" w:color="auto"/>
                <w:right w:val="none" w:sz="0" w:space="0" w:color="auto"/>
              </w:divBdr>
              <w:divsChild>
                <w:div w:id="1041443892">
                  <w:marLeft w:val="0"/>
                  <w:marRight w:val="0"/>
                  <w:marTop w:val="0"/>
                  <w:marBottom w:val="0"/>
                  <w:divBdr>
                    <w:top w:val="none" w:sz="0" w:space="0" w:color="auto"/>
                    <w:left w:val="none" w:sz="0" w:space="0" w:color="auto"/>
                    <w:bottom w:val="none" w:sz="0" w:space="0" w:color="auto"/>
                    <w:right w:val="none" w:sz="0" w:space="0" w:color="auto"/>
                  </w:divBdr>
                  <w:divsChild>
                    <w:div w:id="288512865">
                      <w:marLeft w:val="0"/>
                      <w:marRight w:val="0"/>
                      <w:marTop w:val="0"/>
                      <w:marBottom w:val="0"/>
                      <w:divBdr>
                        <w:top w:val="none" w:sz="0" w:space="0" w:color="auto"/>
                        <w:left w:val="none" w:sz="0" w:space="0" w:color="auto"/>
                        <w:bottom w:val="none" w:sz="0" w:space="0" w:color="auto"/>
                        <w:right w:val="none" w:sz="0" w:space="0" w:color="auto"/>
                      </w:divBdr>
                      <w:divsChild>
                        <w:div w:id="1891763110">
                          <w:marLeft w:val="0"/>
                          <w:marRight w:val="0"/>
                          <w:marTop w:val="0"/>
                          <w:marBottom w:val="0"/>
                          <w:divBdr>
                            <w:top w:val="none" w:sz="0" w:space="0" w:color="auto"/>
                            <w:left w:val="none" w:sz="0" w:space="0" w:color="auto"/>
                            <w:bottom w:val="none" w:sz="0" w:space="0" w:color="auto"/>
                            <w:right w:val="none" w:sz="0" w:space="0" w:color="auto"/>
                          </w:divBdr>
                          <w:divsChild>
                            <w:div w:id="1354844461">
                              <w:marLeft w:val="0"/>
                              <w:marRight w:val="0"/>
                              <w:marTop w:val="0"/>
                              <w:marBottom w:val="0"/>
                              <w:divBdr>
                                <w:top w:val="none" w:sz="0" w:space="0" w:color="auto"/>
                                <w:left w:val="none" w:sz="0" w:space="0" w:color="auto"/>
                                <w:bottom w:val="none" w:sz="0" w:space="0" w:color="auto"/>
                                <w:right w:val="none" w:sz="0" w:space="0" w:color="auto"/>
                              </w:divBdr>
                              <w:divsChild>
                                <w:div w:id="256137898">
                                  <w:marLeft w:val="0"/>
                                  <w:marRight w:val="0"/>
                                  <w:marTop w:val="0"/>
                                  <w:marBottom w:val="0"/>
                                  <w:divBdr>
                                    <w:top w:val="none" w:sz="0" w:space="0" w:color="auto"/>
                                    <w:left w:val="none" w:sz="0" w:space="0" w:color="auto"/>
                                    <w:bottom w:val="none" w:sz="0" w:space="0" w:color="auto"/>
                                    <w:right w:val="none" w:sz="0" w:space="0" w:color="auto"/>
                                  </w:divBdr>
                                  <w:divsChild>
                                    <w:div w:id="276449225">
                                      <w:marLeft w:val="0"/>
                                      <w:marRight w:val="0"/>
                                      <w:marTop w:val="0"/>
                                      <w:marBottom w:val="0"/>
                                      <w:divBdr>
                                        <w:top w:val="none" w:sz="0" w:space="0" w:color="auto"/>
                                        <w:left w:val="none" w:sz="0" w:space="0" w:color="auto"/>
                                        <w:bottom w:val="none" w:sz="0" w:space="0" w:color="auto"/>
                                        <w:right w:val="none" w:sz="0" w:space="0" w:color="auto"/>
                                      </w:divBdr>
                                      <w:divsChild>
                                        <w:div w:id="716974800">
                                          <w:marLeft w:val="0"/>
                                          <w:marRight w:val="0"/>
                                          <w:marTop w:val="0"/>
                                          <w:marBottom w:val="0"/>
                                          <w:divBdr>
                                            <w:top w:val="none" w:sz="0" w:space="0" w:color="auto"/>
                                            <w:left w:val="none" w:sz="0" w:space="0" w:color="auto"/>
                                            <w:bottom w:val="none" w:sz="0" w:space="0" w:color="auto"/>
                                            <w:right w:val="none" w:sz="0" w:space="0" w:color="auto"/>
                                          </w:divBdr>
                                          <w:divsChild>
                                            <w:div w:id="798690423">
                                              <w:marLeft w:val="0"/>
                                              <w:marRight w:val="0"/>
                                              <w:marTop w:val="0"/>
                                              <w:marBottom w:val="0"/>
                                              <w:divBdr>
                                                <w:top w:val="none" w:sz="0" w:space="0" w:color="auto"/>
                                                <w:left w:val="none" w:sz="0" w:space="0" w:color="auto"/>
                                                <w:bottom w:val="none" w:sz="0" w:space="0" w:color="auto"/>
                                                <w:right w:val="none" w:sz="0" w:space="0" w:color="auto"/>
                                              </w:divBdr>
                                              <w:divsChild>
                                                <w:div w:id="1879662093">
                                                  <w:marLeft w:val="0"/>
                                                  <w:marRight w:val="0"/>
                                                  <w:marTop w:val="0"/>
                                                  <w:marBottom w:val="0"/>
                                                  <w:divBdr>
                                                    <w:top w:val="none" w:sz="0" w:space="0" w:color="auto"/>
                                                    <w:left w:val="none" w:sz="0" w:space="0" w:color="auto"/>
                                                    <w:bottom w:val="none" w:sz="0" w:space="0" w:color="auto"/>
                                                    <w:right w:val="none" w:sz="0" w:space="0" w:color="auto"/>
                                                  </w:divBdr>
                                                  <w:divsChild>
                                                    <w:div w:id="1929339116">
                                                      <w:marLeft w:val="0"/>
                                                      <w:marRight w:val="0"/>
                                                      <w:marTop w:val="0"/>
                                                      <w:marBottom w:val="0"/>
                                                      <w:divBdr>
                                                        <w:top w:val="none" w:sz="0" w:space="0" w:color="auto"/>
                                                        <w:left w:val="none" w:sz="0" w:space="0" w:color="auto"/>
                                                        <w:bottom w:val="none" w:sz="0" w:space="0" w:color="auto"/>
                                                        <w:right w:val="none" w:sz="0" w:space="0" w:color="auto"/>
                                                      </w:divBdr>
                                                      <w:divsChild>
                                                        <w:div w:id="406465896">
                                                          <w:marLeft w:val="0"/>
                                                          <w:marRight w:val="0"/>
                                                          <w:marTop w:val="0"/>
                                                          <w:marBottom w:val="0"/>
                                                          <w:divBdr>
                                                            <w:top w:val="none" w:sz="0" w:space="0" w:color="auto"/>
                                                            <w:left w:val="none" w:sz="0" w:space="0" w:color="auto"/>
                                                            <w:bottom w:val="none" w:sz="0" w:space="0" w:color="auto"/>
                                                            <w:right w:val="none" w:sz="0" w:space="0" w:color="auto"/>
                                                          </w:divBdr>
                                                          <w:divsChild>
                                                            <w:div w:id="78573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622341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3116</TotalTime>
  <Pages>14</Pages>
  <Words>4378</Words>
  <Characters>24956</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卢国栋（Guo-Dong Lu)</dc:creator>
  <cp:lastModifiedBy>Ledirose Tampepe Amado</cp:lastModifiedBy>
  <cp:revision>250</cp:revision>
  <dcterms:created xsi:type="dcterms:W3CDTF">2022-10-12T13:42:00Z</dcterms:created>
  <dcterms:modified xsi:type="dcterms:W3CDTF">2024-11-07T11:45:00Z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CCC4C694014F47E59B32F40BD5C85636</vt:lpwstr>
  </property>
</Properties>
</file>