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D56" w:rsidRPr="00D2498C" w:rsidRDefault="00824D56" w:rsidP="00824D56">
      <w:pPr>
        <w:spacing w:line="360" w:lineRule="auto"/>
        <w:jc w:val="center"/>
        <w:rPr>
          <w:rFonts w:ascii="Times New Roman" w:eastAsia="微軟正黑體" w:hAnsi="Times New Roman" w:cs="Times New Roman"/>
          <w:b/>
          <w:bCs/>
        </w:rPr>
      </w:pPr>
      <w:r w:rsidRPr="00D2498C">
        <w:rPr>
          <w:rFonts w:ascii="Times New Roman" w:eastAsia="微軟正黑體" w:hAnsi="Times New Roman" w:cs="Times New Roman"/>
          <w:b/>
          <w:bCs/>
        </w:rPr>
        <w:t>Innovative Dual-Gene Delivery Platform Using miR-124 and PD-1 via Umbilical Cord Mesenchymal Stem Cells and Exosome for Glioblastoma Therapy</w:t>
      </w:r>
    </w:p>
    <w:p w:rsidR="00824D56" w:rsidRPr="00160C2D" w:rsidRDefault="00824D56" w:rsidP="00824D56">
      <w:pPr>
        <w:spacing w:line="360" w:lineRule="auto"/>
        <w:jc w:val="both"/>
        <w:rPr>
          <w:rFonts w:ascii="Times New Roman" w:eastAsia="微軟正黑體" w:hAnsi="Times New Roman" w:cs="Times New Roman"/>
          <w:b/>
          <w:bCs/>
        </w:rPr>
      </w:pPr>
      <w:r w:rsidRPr="00160C2D">
        <w:rPr>
          <w:rFonts w:ascii="Times New Roman" w:eastAsia="微軟正黑體" w:hAnsi="Times New Roman" w:cs="Times New Roman"/>
          <w:b/>
          <w:bCs/>
        </w:rPr>
        <w:t>Po-Fu Yueh</w:t>
      </w:r>
      <w:r w:rsidRPr="00160C2D">
        <w:rPr>
          <w:rFonts w:ascii="Times New Roman" w:eastAsia="微軟正黑體" w:hAnsi="Times New Roman" w:cs="Times New Roman"/>
          <w:b/>
          <w:bCs/>
          <w:vertAlign w:val="superscript"/>
        </w:rPr>
        <w:t>1,*</w:t>
      </w:r>
      <w:r w:rsidRPr="00160C2D">
        <w:rPr>
          <w:rFonts w:ascii="Times New Roman" w:eastAsia="微軟正黑體" w:hAnsi="Times New Roman" w:cs="Times New Roman"/>
          <w:b/>
          <w:bCs/>
        </w:rPr>
        <w:t>, I-Tsang Chiang</w:t>
      </w:r>
      <w:r w:rsidRPr="00160C2D">
        <w:rPr>
          <w:rFonts w:ascii="Times New Roman" w:eastAsia="微軟正黑體" w:hAnsi="Times New Roman" w:cs="Times New Roman"/>
          <w:b/>
          <w:bCs/>
          <w:vertAlign w:val="superscript"/>
        </w:rPr>
        <w:t>2-4,*</w:t>
      </w:r>
      <w:r w:rsidRPr="00160C2D">
        <w:rPr>
          <w:rFonts w:ascii="Times New Roman" w:eastAsia="微軟正黑體" w:hAnsi="Times New Roman" w:cs="Times New Roman"/>
          <w:b/>
          <w:bCs/>
        </w:rPr>
        <w:t xml:space="preserve">, </w:t>
      </w:r>
      <w:r w:rsidR="00652070" w:rsidRPr="00652070">
        <w:rPr>
          <w:rFonts w:ascii="Times New Roman" w:eastAsia="微軟正黑體" w:hAnsi="Times New Roman" w:cs="Times New Roman"/>
          <w:b/>
          <w:bCs/>
          <w:color w:val="FF0000"/>
        </w:rPr>
        <w:t>Yueh-Shan Weng</w:t>
      </w:r>
      <w:r w:rsidR="00652070" w:rsidRPr="00652070">
        <w:rPr>
          <w:rFonts w:ascii="Times New Roman" w:eastAsia="微軟正黑體" w:hAnsi="Times New Roman" w:cs="Times New Roman"/>
          <w:b/>
          <w:bCs/>
          <w:color w:val="FF0000"/>
          <w:vertAlign w:val="superscript"/>
        </w:rPr>
        <w:t>5</w:t>
      </w:r>
      <w:r w:rsidR="00652070" w:rsidRPr="00652070">
        <w:rPr>
          <w:rFonts w:ascii="Times New Roman" w:eastAsia="微軟正黑體" w:hAnsi="Times New Roman" w:cs="Times New Roman"/>
          <w:b/>
          <w:bCs/>
        </w:rPr>
        <w:t>,</w:t>
      </w:r>
      <w:r w:rsidR="00652070">
        <w:rPr>
          <w:rFonts w:ascii="Times New Roman" w:eastAsia="微軟正黑體" w:hAnsi="Times New Roman" w:cs="Times New Roman"/>
          <w:b/>
          <w:bCs/>
        </w:rPr>
        <w:t xml:space="preserve"> </w:t>
      </w:r>
      <w:r w:rsidRPr="00160C2D">
        <w:rPr>
          <w:rFonts w:ascii="Times New Roman" w:eastAsia="微軟正黑體" w:hAnsi="Times New Roman" w:cs="Times New Roman"/>
          <w:b/>
          <w:bCs/>
        </w:rPr>
        <w:t>Yu-Chang Liu</w:t>
      </w:r>
      <w:r w:rsidRPr="00160C2D">
        <w:rPr>
          <w:rFonts w:ascii="Times New Roman" w:eastAsia="微軟正黑體" w:hAnsi="Times New Roman" w:cs="Times New Roman"/>
          <w:b/>
          <w:bCs/>
          <w:vertAlign w:val="superscript"/>
        </w:rPr>
        <w:t>2-4</w:t>
      </w:r>
      <w:r w:rsidRPr="00160C2D">
        <w:rPr>
          <w:rFonts w:ascii="Times New Roman" w:eastAsia="微軟正黑體" w:hAnsi="Times New Roman" w:cs="Times New Roman"/>
          <w:b/>
          <w:bCs/>
        </w:rPr>
        <w:t>, Raymond C.B. Wong</w:t>
      </w:r>
      <w:r w:rsidR="00652070" w:rsidRPr="00652070">
        <w:rPr>
          <w:rFonts w:ascii="Times New Roman" w:eastAsia="微軟正黑體" w:hAnsi="Times New Roman" w:cs="Times New Roman"/>
          <w:b/>
          <w:bCs/>
          <w:color w:val="FF0000"/>
          <w:vertAlign w:val="superscript"/>
        </w:rPr>
        <w:t>6</w:t>
      </w:r>
      <w:r w:rsidRPr="00652070">
        <w:rPr>
          <w:rFonts w:ascii="Times New Roman" w:eastAsia="微軟正黑體" w:hAnsi="Times New Roman" w:cs="Times New Roman"/>
          <w:b/>
          <w:bCs/>
          <w:color w:val="FF0000"/>
          <w:vertAlign w:val="superscript"/>
        </w:rPr>
        <w:t>,</w:t>
      </w:r>
      <w:r w:rsidR="00652070" w:rsidRPr="00652070">
        <w:rPr>
          <w:rFonts w:ascii="Times New Roman" w:eastAsia="微軟正黑體" w:hAnsi="Times New Roman" w:cs="Times New Roman"/>
          <w:b/>
          <w:bCs/>
          <w:color w:val="FF0000"/>
          <w:vertAlign w:val="superscript"/>
        </w:rPr>
        <w:t>7</w:t>
      </w:r>
      <w:r w:rsidRPr="00160C2D">
        <w:rPr>
          <w:rFonts w:ascii="Times New Roman" w:eastAsia="微軟正黑體" w:hAnsi="Times New Roman" w:cs="Times New Roman" w:hint="eastAsia"/>
          <w:b/>
          <w:bCs/>
        </w:rPr>
        <w:t>,</w:t>
      </w:r>
      <w:r w:rsidRPr="00160C2D">
        <w:rPr>
          <w:rFonts w:ascii="Times New Roman" w:eastAsia="微軟正黑體" w:hAnsi="Times New Roman" w:cs="Times New Roman"/>
          <w:b/>
          <w:bCs/>
        </w:rPr>
        <w:t xml:space="preserve"> Cheng-Yu Chen</w:t>
      </w:r>
      <w:r w:rsidR="00652070" w:rsidRPr="00652070">
        <w:rPr>
          <w:rFonts w:ascii="Times New Roman" w:eastAsia="微軟正黑體" w:hAnsi="Times New Roman" w:cs="Times New Roman"/>
          <w:b/>
          <w:bCs/>
          <w:color w:val="FF0000"/>
          <w:vertAlign w:val="superscript"/>
        </w:rPr>
        <w:t>8</w:t>
      </w:r>
      <w:r w:rsidRPr="00652070">
        <w:rPr>
          <w:rFonts w:ascii="Times New Roman" w:eastAsia="微軟正黑體" w:hAnsi="Times New Roman" w:cs="Times New Roman"/>
          <w:b/>
          <w:bCs/>
          <w:color w:val="FF0000"/>
          <w:vertAlign w:val="superscript"/>
        </w:rPr>
        <w:t>,</w:t>
      </w:r>
      <w:r w:rsidR="00652070" w:rsidRPr="00652070">
        <w:rPr>
          <w:rFonts w:ascii="Times New Roman" w:eastAsia="微軟正黑體" w:hAnsi="Times New Roman" w:cs="Times New Roman"/>
          <w:b/>
          <w:bCs/>
          <w:color w:val="FF0000"/>
          <w:vertAlign w:val="superscript"/>
        </w:rPr>
        <w:t>9</w:t>
      </w:r>
      <w:r w:rsidRPr="00160C2D">
        <w:rPr>
          <w:rFonts w:ascii="Times New Roman" w:eastAsia="微軟正黑體" w:hAnsi="Times New Roman" w:cs="Times New Roman"/>
          <w:b/>
          <w:bCs/>
        </w:rPr>
        <w:t>, Justin Bo-Kai Hsu</w:t>
      </w:r>
      <w:r w:rsidR="00652070" w:rsidRPr="00652070">
        <w:rPr>
          <w:rFonts w:ascii="Times New Roman" w:eastAsia="微軟正黑體" w:hAnsi="Times New Roman" w:cs="Times New Roman"/>
          <w:b/>
          <w:bCs/>
          <w:color w:val="FF0000"/>
          <w:vertAlign w:val="superscript"/>
        </w:rPr>
        <w:t>10</w:t>
      </w:r>
      <w:r w:rsidRPr="00160C2D">
        <w:rPr>
          <w:rFonts w:ascii="Times New Roman" w:eastAsia="微軟正黑體" w:hAnsi="Times New Roman" w:cs="Times New Roman" w:hint="eastAsia"/>
          <w:b/>
          <w:bCs/>
        </w:rPr>
        <w:t>,</w:t>
      </w:r>
      <w:r w:rsidRPr="00160C2D">
        <w:rPr>
          <w:rFonts w:ascii="Times New Roman" w:eastAsia="微軟正黑體" w:hAnsi="Times New Roman" w:cs="Times New Roman"/>
          <w:b/>
          <w:bCs/>
        </w:rPr>
        <w:t xml:space="preserve"> Long-Bin Jeng</w:t>
      </w:r>
      <w:r w:rsidRPr="00652070">
        <w:rPr>
          <w:rFonts w:ascii="Times New Roman" w:eastAsia="微軟正黑體" w:hAnsi="Times New Roman" w:cs="Times New Roman"/>
          <w:b/>
          <w:bCs/>
          <w:color w:val="FF0000"/>
          <w:vertAlign w:val="superscript"/>
        </w:rPr>
        <w:t>1</w:t>
      </w:r>
      <w:r w:rsidR="00652070" w:rsidRPr="00652070">
        <w:rPr>
          <w:rFonts w:ascii="Times New Roman" w:eastAsia="微軟正黑體" w:hAnsi="Times New Roman" w:cs="Times New Roman"/>
          <w:b/>
          <w:bCs/>
          <w:color w:val="FF0000"/>
          <w:vertAlign w:val="superscript"/>
        </w:rPr>
        <w:t>1</w:t>
      </w:r>
      <w:r w:rsidRPr="00652070">
        <w:rPr>
          <w:rFonts w:ascii="Times New Roman" w:eastAsia="微軟正黑體" w:hAnsi="Times New Roman" w:cs="Times New Roman"/>
          <w:b/>
          <w:bCs/>
          <w:color w:val="FF0000"/>
          <w:vertAlign w:val="superscript"/>
        </w:rPr>
        <w:t>-1</w:t>
      </w:r>
      <w:r w:rsidR="00652070" w:rsidRPr="00652070">
        <w:rPr>
          <w:rFonts w:ascii="Times New Roman" w:eastAsia="微軟正黑體" w:hAnsi="Times New Roman" w:cs="Times New Roman"/>
          <w:b/>
          <w:bCs/>
          <w:color w:val="FF0000"/>
          <w:vertAlign w:val="superscript"/>
        </w:rPr>
        <w:t>3</w:t>
      </w:r>
      <w:r w:rsidRPr="00160C2D">
        <w:rPr>
          <w:rFonts w:ascii="Times New Roman" w:eastAsia="微軟正黑體" w:hAnsi="Times New Roman" w:cs="Times New Roman"/>
          <w:b/>
          <w:bCs/>
          <w:vertAlign w:val="superscript"/>
        </w:rPr>
        <w:t>,#</w:t>
      </w:r>
      <w:r w:rsidRPr="00160C2D">
        <w:rPr>
          <w:rFonts w:ascii="Times New Roman" w:eastAsia="微軟正黑體" w:hAnsi="Times New Roman" w:cs="Times New Roman"/>
          <w:b/>
          <w:bCs/>
        </w:rPr>
        <w:t xml:space="preserve">, </w:t>
      </w:r>
      <w:bookmarkStart w:id="0" w:name="_Hlk172770593"/>
      <w:proofErr w:type="spellStart"/>
      <w:r w:rsidRPr="00160C2D">
        <w:rPr>
          <w:rFonts w:ascii="Times New Roman" w:eastAsia="微軟正黑體" w:hAnsi="Times New Roman" w:cs="Times New Roman"/>
          <w:b/>
          <w:bCs/>
        </w:rPr>
        <w:t>Woei-Cheang</w:t>
      </w:r>
      <w:proofErr w:type="spellEnd"/>
      <w:r w:rsidRPr="00160C2D">
        <w:rPr>
          <w:rFonts w:ascii="Times New Roman" w:eastAsia="微軟正黑體" w:hAnsi="Times New Roman" w:cs="Times New Roman"/>
          <w:b/>
          <w:bCs/>
        </w:rPr>
        <w:t xml:space="preserve"> Shyu</w:t>
      </w:r>
      <w:bookmarkEnd w:id="0"/>
      <w:r w:rsidRPr="00652070">
        <w:rPr>
          <w:rFonts w:ascii="Times New Roman" w:eastAsia="微軟正黑體" w:hAnsi="Times New Roman" w:cs="Times New Roman"/>
          <w:b/>
          <w:bCs/>
          <w:color w:val="FF0000"/>
          <w:vertAlign w:val="superscript"/>
        </w:rPr>
        <w:t>1</w:t>
      </w:r>
      <w:r w:rsidR="00652070" w:rsidRPr="00652070">
        <w:rPr>
          <w:rFonts w:ascii="Times New Roman" w:eastAsia="微軟正黑體" w:hAnsi="Times New Roman" w:cs="Times New Roman"/>
          <w:b/>
          <w:bCs/>
          <w:color w:val="FF0000"/>
          <w:vertAlign w:val="superscript"/>
        </w:rPr>
        <w:t>4</w:t>
      </w:r>
      <w:r w:rsidRPr="00652070">
        <w:rPr>
          <w:rFonts w:ascii="Times New Roman" w:eastAsia="微軟正黑體" w:hAnsi="Times New Roman" w:cs="Times New Roman" w:hint="eastAsia"/>
          <w:b/>
          <w:bCs/>
          <w:color w:val="FF0000"/>
          <w:vertAlign w:val="superscript"/>
        </w:rPr>
        <w:t>-1</w:t>
      </w:r>
      <w:r w:rsidR="00652070" w:rsidRPr="00652070">
        <w:rPr>
          <w:rFonts w:ascii="Times New Roman" w:eastAsia="微軟正黑體" w:hAnsi="Times New Roman" w:cs="Times New Roman"/>
          <w:b/>
          <w:bCs/>
          <w:color w:val="FF0000"/>
          <w:vertAlign w:val="superscript"/>
        </w:rPr>
        <w:t>6</w:t>
      </w:r>
      <w:r w:rsidRPr="00160C2D">
        <w:rPr>
          <w:rFonts w:ascii="Times New Roman" w:eastAsia="微軟正黑體" w:hAnsi="Times New Roman" w:cs="Times New Roman"/>
          <w:b/>
          <w:bCs/>
          <w:vertAlign w:val="superscript"/>
        </w:rPr>
        <w:t>,#</w:t>
      </w:r>
      <w:r w:rsidRPr="00160C2D">
        <w:rPr>
          <w:rFonts w:ascii="Times New Roman" w:eastAsia="微軟正黑體" w:hAnsi="Times New Roman" w:cs="Times New Roman"/>
          <w:b/>
          <w:bCs/>
        </w:rPr>
        <w:t xml:space="preserve">, </w:t>
      </w:r>
      <w:proofErr w:type="spellStart"/>
      <w:r w:rsidRPr="00160C2D">
        <w:rPr>
          <w:rFonts w:ascii="Times New Roman" w:eastAsia="微軟正黑體" w:hAnsi="Times New Roman" w:cs="Times New Roman"/>
          <w:b/>
          <w:bCs/>
        </w:rPr>
        <w:t>Fei</w:t>
      </w:r>
      <w:proofErr w:type="spellEnd"/>
      <w:r w:rsidRPr="00160C2D">
        <w:rPr>
          <w:rFonts w:ascii="Times New Roman" w:eastAsia="微軟正黑體" w:hAnsi="Times New Roman" w:cs="Times New Roman"/>
          <w:b/>
          <w:bCs/>
        </w:rPr>
        <w:t>-Ting Hsu</w:t>
      </w:r>
      <w:r w:rsidR="00652070" w:rsidRPr="00652070">
        <w:rPr>
          <w:rFonts w:ascii="Times New Roman" w:eastAsia="微軟正黑體" w:hAnsi="Times New Roman" w:cs="Times New Roman"/>
          <w:b/>
          <w:bCs/>
          <w:color w:val="FF0000"/>
          <w:vertAlign w:val="superscript"/>
        </w:rPr>
        <w:t>5</w:t>
      </w:r>
      <w:r w:rsidRPr="00160C2D">
        <w:rPr>
          <w:rFonts w:ascii="Times New Roman" w:eastAsia="微軟正黑體" w:hAnsi="Times New Roman" w:cs="Times New Roman"/>
          <w:b/>
          <w:bCs/>
          <w:vertAlign w:val="superscript"/>
        </w:rPr>
        <w:t>,#</w:t>
      </w:r>
    </w:p>
    <w:p w:rsidR="00824D56" w:rsidRPr="00160C2D" w:rsidRDefault="00824D56" w:rsidP="00824D56">
      <w:pPr>
        <w:spacing w:line="360" w:lineRule="auto"/>
        <w:jc w:val="both"/>
        <w:rPr>
          <w:rFonts w:ascii="Times New Roman" w:eastAsia="微軟正黑體" w:hAnsi="Times New Roman" w:cs="Times New Roman"/>
          <w:bCs/>
        </w:rPr>
      </w:pPr>
      <w:r w:rsidRPr="00160C2D">
        <w:rPr>
          <w:rFonts w:ascii="Times New Roman" w:eastAsia="微軟正黑體" w:hAnsi="Times New Roman" w:cs="Times New Roman"/>
          <w:bCs/>
          <w:vertAlign w:val="superscript"/>
        </w:rPr>
        <w:t>1</w:t>
      </w:r>
      <w:r w:rsidRPr="00160C2D">
        <w:rPr>
          <w:rFonts w:ascii="Times New Roman" w:eastAsia="微軟正黑體" w:hAnsi="Times New Roman" w:cs="Times New Roman"/>
          <w:bCs/>
        </w:rPr>
        <w:t xml:space="preserve">Institute of Traditional Medicine, School of Medicine, National Yang Ming </w:t>
      </w:r>
      <w:proofErr w:type="spellStart"/>
      <w:r w:rsidRPr="00160C2D">
        <w:rPr>
          <w:rFonts w:ascii="Times New Roman" w:eastAsia="微軟正黑體" w:hAnsi="Times New Roman" w:cs="Times New Roman"/>
          <w:bCs/>
        </w:rPr>
        <w:t>Chiao</w:t>
      </w:r>
      <w:proofErr w:type="spellEnd"/>
      <w:r w:rsidRPr="00160C2D">
        <w:rPr>
          <w:rFonts w:ascii="Times New Roman" w:eastAsia="微軟正黑體" w:hAnsi="Times New Roman" w:cs="Times New Roman"/>
          <w:bCs/>
        </w:rPr>
        <w:t xml:space="preserve"> Tung University, Taipei, </w:t>
      </w:r>
      <w:proofErr w:type="spellStart"/>
      <w:r w:rsidRPr="00160C2D">
        <w:rPr>
          <w:rFonts w:ascii="Times New Roman" w:eastAsia="微軟正黑體" w:hAnsi="Times New Roman" w:cs="Times New Roman"/>
          <w:bCs/>
        </w:rPr>
        <w:t>Beitou</w:t>
      </w:r>
      <w:proofErr w:type="spellEnd"/>
      <w:r w:rsidRPr="00160C2D">
        <w:rPr>
          <w:rFonts w:ascii="Times New Roman" w:eastAsia="微軟正黑體" w:hAnsi="Times New Roman" w:cs="Times New Roman"/>
          <w:bCs/>
        </w:rPr>
        <w:t xml:space="preserve"> 112, Taiwan, R.O.C.</w:t>
      </w:r>
    </w:p>
    <w:p w:rsidR="00824D56" w:rsidRPr="00160C2D" w:rsidRDefault="00824D56" w:rsidP="00824D56">
      <w:pPr>
        <w:spacing w:line="360" w:lineRule="auto"/>
        <w:jc w:val="both"/>
        <w:rPr>
          <w:rFonts w:ascii="Times New Roman" w:eastAsia="微軟正黑體" w:hAnsi="Times New Roman" w:cs="Times New Roman"/>
          <w:bCs/>
        </w:rPr>
      </w:pPr>
      <w:r w:rsidRPr="00160C2D">
        <w:rPr>
          <w:rFonts w:ascii="Times New Roman" w:eastAsia="微軟正黑體" w:hAnsi="Times New Roman" w:cs="Times New Roman"/>
          <w:bCs/>
          <w:vertAlign w:val="superscript"/>
        </w:rPr>
        <w:t>2</w:t>
      </w:r>
      <w:r w:rsidRPr="00160C2D">
        <w:rPr>
          <w:rFonts w:ascii="Times New Roman" w:eastAsia="微軟正黑體" w:hAnsi="Times New Roman" w:cs="Times New Roman"/>
          <w:bCs/>
        </w:rPr>
        <w:t xml:space="preserve">Department of Radiation Oncology, Chang Bing Show </w:t>
      </w:r>
      <w:proofErr w:type="spellStart"/>
      <w:r w:rsidRPr="00160C2D">
        <w:rPr>
          <w:rFonts w:ascii="Times New Roman" w:eastAsia="微軟正黑體" w:hAnsi="Times New Roman" w:cs="Times New Roman"/>
          <w:bCs/>
        </w:rPr>
        <w:t>Chwan</w:t>
      </w:r>
      <w:proofErr w:type="spellEnd"/>
      <w:r w:rsidRPr="00160C2D">
        <w:rPr>
          <w:rFonts w:ascii="Times New Roman" w:eastAsia="微軟正黑體" w:hAnsi="Times New Roman" w:cs="Times New Roman"/>
          <w:bCs/>
        </w:rPr>
        <w:t xml:space="preserve"> Memorial Hospital, </w:t>
      </w:r>
      <w:proofErr w:type="spellStart"/>
      <w:r w:rsidRPr="00160C2D">
        <w:rPr>
          <w:rFonts w:ascii="Times New Roman" w:eastAsia="微軟正黑體" w:hAnsi="Times New Roman" w:cs="Times New Roman"/>
          <w:bCs/>
        </w:rPr>
        <w:t>Lukang</w:t>
      </w:r>
      <w:proofErr w:type="spellEnd"/>
      <w:r w:rsidRPr="00160C2D">
        <w:rPr>
          <w:rFonts w:ascii="Times New Roman" w:eastAsia="微軟正黑體" w:hAnsi="Times New Roman" w:cs="Times New Roman"/>
          <w:bCs/>
        </w:rPr>
        <w:t xml:space="preserve">, Changhua 505, Taiwan, R.O.C. </w:t>
      </w:r>
    </w:p>
    <w:p w:rsidR="00824D56" w:rsidRPr="00160C2D" w:rsidRDefault="00824D56" w:rsidP="00824D56">
      <w:pPr>
        <w:spacing w:line="360" w:lineRule="auto"/>
        <w:jc w:val="both"/>
        <w:rPr>
          <w:rFonts w:ascii="Times New Roman" w:eastAsia="微軟正黑體" w:hAnsi="Times New Roman" w:cs="Times New Roman"/>
          <w:bCs/>
        </w:rPr>
      </w:pPr>
      <w:r w:rsidRPr="00160C2D">
        <w:rPr>
          <w:rFonts w:ascii="Times New Roman" w:eastAsia="微軟正黑體" w:hAnsi="Times New Roman" w:cs="Times New Roman"/>
          <w:bCs/>
          <w:vertAlign w:val="superscript"/>
        </w:rPr>
        <w:t>3</w:t>
      </w:r>
      <w:r w:rsidRPr="00160C2D">
        <w:rPr>
          <w:rFonts w:ascii="Times New Roman" w:eastAsia="微軟正黑體" w:hAnsi="Times New Roman" w:cs="Times New Roman"/>
          <w:bCs/>
        </w:rPr>
        <w:t>Department of Medical Imaging and Radiological Sciences, Central Taiwan University of Science and Technology, Taichung 406, Taiwan, R.O.C.</w:t>
      </w:r>
    </w:p>
    <w:p w:rsidR="00824D56" w:rsidRDefault="00824D56" w:rsidP="00824D56">
      <w:pPr>
        <w:spacing w:line="360" w:lineRule="auto"/>
        <w:jc w:val="both"/>
        <w:rPr>
          <w:rFonts w:ascii="Times New Roman" w:eastAsia="微軟正黑體" w:hAnsi="Times New Roman" w:cs="Times New Roman"/>
          <w:bCs/>
        </w:rPr>
      </w:pPr>
      <w:r w:rsidRPr="00160C2D">
        <w:rPr>
          <w:rFonts w:ascii="Times New Roman" w:eastAsia="微軟正黑體" w:hAnsi="Times New Roman" w:cs="Times New Roman"/>
          <w:bCs/>
          <w:vertAlign w:val="superscript"/>
        </w:rPr>
        <w:t>4</w:t>
      </w:r>
      <w:r w:rsidRPr="00160C2D">
        <w:rPr>
          <w:rFonts w:ascii="Times New Roman" w:eastAsia="微軟正黑體" w:hAnsi="Times New Roman" w:cs="Times New Roman"/>
          <w:bCs/>
        </w:rPr>
        <w:t xml:space="preserve">Medical Administrative Center, Show </w:t>
      </w:r>
      <w:proofErr w:type="spellStart"/>
      <w:r w:rsidRPr="00160C2D">
        <w:rPr>
          <w:rFonts w:ascii="Times New Roman" w:eastAsia="微軟正黑體" w:hAnsi="Times New Roman" w:cs="Times New Roman"/>
          <w:bCs/>
        </w:rPr>
        <w:t>Chwan</w:t>
      </w:r>
      <w:proofErr w:type="spellEnd"/>
      <w:r w:rsidRPr="00160C2D">
        <w:rPr>
          <w:rFonts w:ascii="Times New Roman" w:eastAsia="微軟正黑體" w:hAnsi="Times New Roman" w:cs="Times New Roman"/>
          <w:bCs/>
        </w:rPr>
        <w:t xml:space="preserve"> Memorial Hospital, Changhua 500, Taiwan, R.O.C.</w:t>
      </w:r>
    </w:p>
    <w:p w:rsidR="00652070" w:rsidRPr="00160C2D" w:rsidRDefault="00652070" w:rsidP="00652070">
      <w:pPr>
        <w:spacing w:line="360" w:lineRule="auto"/>
        <w:jc w:val="both"/>
        <w:rPr>
          <w:rFonts w:ascii="Times New Roman" w:hAnsi="Times New Roman" w:cs="Times New Roman"/>
          <w:szCs w:val="24"/>
        </w:rPr>
      </w:pPr>
      <w:r w:rsidRPr="00652070">
        <w:rPr>
          <w:rFonts w:ascii="Times New Roman" w:eastAsia="微軟正黑體" w:hAnsi="Times New Roman" w:cs="Times New Roman"/>
          <w:bCs/>
          <w:color w:val="FF0000"/>
          <w:vertAlign w:val="superscript"/>
        </w:rPr>
        <w:t>5</w:t>
      </w:r>
      <w:r w:rsidRPr="00160C2D">
        <w:rPr>
          <w:rFonts w:ascii="Times New Roman" w:hAnsi="Times New Roman" w:cs="Times New Roman"/>
          <w:szCs w:val="24"/>
        </w:rPr>
        <w:t>Department of Biological Science and Technology, China Medical University, Taichung 406, Taiwan, R.O.C.</w:t>
      </w:r>
    </w:p>
    <w:p w:rsidR="00824D56" w:rsidRPr="00160C2D" w:rsidRDefault="00652070"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6</w:t>
      </w:r>
      <w:r w:rsidR="00824D56" w:rsidRPr="00160C2D">
        <w:rPr>
          <w:rFonts w:ascii="Times New Roman" w:eastAsia="微軟正黑體" w:hAnsi="Times New Roman" w:cs="Times New Roman"/>
          <w:bCs/>
        </w:rPr>
        <w:t>Centre for Eye Research Australia, Royal Victorian Eye and Ear Hospital,</w:t>
      </w:r>
      <w:r w:rsidR="00824D56" w:rsidRPr="00160C2D">
        <w:t xml:space="preserve"> </w:t>
      </w:r>
      <w:r w:rsidR="00824D56" w:rsidRPr="00160C2D">
        <w:rPr>
          <w:rFonts w:ascii="Times New Roman" w:eastAsia="微軟正黑體" w:hAnsi="Times New Roman" w:cs="Times New Roman"/>
          <w:bCs/>
        </w:rPr>
        <w:t>East Melbourne VIC 3002, Australia</w:t>
      </w:r>
    </w:p>
    <w:p w:rsidR="00824D56" w:rsidRPr="00160C2D" w:rsidRDefault="00652070"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7</w:t>
      </w:r>
      <w:r w:rsidR="00824D56" w:rsidRPr="00160C2D">
        <w:rPr>
          <w:rFonts w:ascii="Times New Roman" w:eastAsia="微軟正黑體" w:hAnsi="Times New Roman" w:cs="Times New Roman"/>
          <w:bCs/>
        </w:rPr>
        <w:t>Ophthalmology, Department of Surgery, University of Melbourne,</w:t>
      </w:r>
      <w:r w:rsidR="00824D56" w:rsidRPr="00160C2D">
        <w:t xml:space="preserve"> </w:t>
      </w:r>
      <w:r w:rsidR="00824D56" w:rsidRPr="00160C2D">
        <w:rPr>
          <w:rFonts w:ascii="Times New Roman" w:eastAsia="微軟正黑體" w:hAnsi="Times New Roman" w:cs="Times New Roman"/>
          <w:bCs/>
        </w:rPr>
        <w:t>East Melbourne VIC 3002, Australia</w:t>
      </w:r>
    </w:p>
    <w:p w:rsidR="00824D56" w:rsidRPr="00160C2D" w:rsidRDefault="00652070"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8</w:t>
      </w:r>
      <w:r w:rsidR="00824D56" w:rsidRPr="00160C2D">
        <w:rPr>
          <w:rFonts w:ascii="Times New Roman" w:eastAsia="微軟正黑體" w:hAnsi="Times New Roman" w:cs="Times New Roman"/>
          <w:bCs/>
        </w:rPr>
        <w:t>Department of Radiology, School of Medicine, College of Medicine, Taipei Medical University, Taipei 11</w:t>
      </w:r>
      <w:r w:rsidR="00824D56" w:rsidRPr="00160C2D">
        <w:rPr>
          <w:rFonts w:ascii="Times New Roman" w:eastAsia="微軟正黑體" w:hAnsi="Times New Roman" w:cs="Times New Roman" w:hint="eastAsia"/>
          <w:bCs/>
        </w:rPr>
        <w:t>0</w:t>
      </w:r>
      <w:r w:rsidR="00824D56" w:rsidRPr="00160C2D">
        <w:rPr>
          <w:rFonts w:ascii="Times New Roman" w:eastAsia="微軟正黑體" w:hAnsi="Times New Roman" w:cs="Times New Roman"/>
          <w:bCs/>
        </w:rPr>
        <w:t>, Taiwan, R.O.C.</w:t>
      </w:r>
    </w:p>
    <w:p w:rsidR="00824D56" w:rsidRPr="00160C2D" w:rsidRDefault="00652070"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9</w:t>
      </w:r>
      <w:r w:rsidR="00824D56" w:rsidRPr="00160C2D">
        <w:rPr>
          <w:rFonts w:ascii="Times New Roman" w:eastAsia="微軟正黑體" w:hAnsi="Times New Roman" w:cs="Times New Roman"/>
          <w:bCs/>
        </w:rPr>
        <w:t>Department of Medical Imaging, Taipei Medical University Hospital, Taipei 112, Taiwan, R.O.C.</w:t>
      </w:r>
    </w:p>
    <w:p w:rsidR="00824D56" w:rsidRPr="00160C2D" w:rsidRDefault="00652070"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10</w:t>
      </w:r>
      <w:r w:rsidR="00824D56" w:rsidRPr="00160C2D">
        <w:rPr>
          <w:rFonts w:ascii="Times New Roman" w:eastAsia="微軟正黑體" w:hAnsi="Times New Roman" w:cs="Times New Roman"/>
          <w:bCs/>
        </w:rPr>
        <w:t>Department of Computer Science and Engineering, Yuan Ze University, Taoyuan 320, Taiwan, R.O.C.</w:t>
      </w:r>
    </w:p>
    <w:p w:rsidR="00824D56" w:rsidRPr="00160C2D" w:rsidRDefault="00824D56"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w:t>
      </w:r>
      <w:r w:rsidR="00652070" w:rsidRPr="00652070">
        <w:rPr>
          <w:rFonts w:ascii="Times New Roman" w:eastAsia="微軟正黑體" w:hAnsi="Times New Roman" w:cs="Times New Roman"/>
          <w:bCs/>
          <w:color w:val="FF0000"/>
          <w:vertAlign w:val="superscript"/>
        </w:rPr>
        <w:t>1</w:t>
      </w:r>
      <w:r w:rsidRPr="00160C2D">
        <w:rPr>
          <w:rFonts w:ascii="Times New Roman" w:eastAsia="微軟正黑體" w:hAnsi="Times New Roman" w:cs="Times New Roman"/>
          <w:bCs/>
        </w:rPr>
        <w:t xml:space="preserve">Organ Transplantation Center, China Medical University Hospital, Taichung 404, Taiwan, R.O.C. </w:t>
      </w:r>
    </w:p>
    <w:p w:rsidR="00824D56" w:rsidRPr="00160C2D" w:rsidRDefault="00824D56"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w:t>
      </w:r>
      <w:r w:rsidR="00652070" w:rsidRPr="00652070">
        <w:rPr>
          <w:rFonts w:ascii="Times New Roman" w:eastAsia="微軟正黑體" w:hAnsi="Times New Roman" w:cs="Times New Roman"/>
          <w:bCs/>
          <w:color w:val="FF0000"/>
          <w:vertAlign w:val="superscript"/>
        </w:rPr>
        <w:t>2</w:t>
      </w:r>
      <w:r w:rsidRPr="00160C2D">
        <w:rPr>
          <w:rFonts w:ascii="Times New Roman" w:eastAsia="微軟正黑體" w:hAnsi="Times New Roman" w:cs="Times New Roman"/>
          <w:bCs/>
        </w:rPr>
        <w:t>Cell Therapy Center, China Medical University Hospital, Taichung 404, Taiwan, R.O.C.</w:t>
      </w:r>
    </w:p>
    <w:p w:rsidR="00824D56" w:rsidRPr="00160C2D" w:rsidRDefault="00824D56"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w:t>
      </w:r>
      <w:r w:rsidR="00652070" w:rsidRPr="00652070">
        <w:rPr>
          <w:rFonts w:ascii="Times New Roman" w:eastAsia="微軟正黑體" w:hAnsi="Times New Roman" w:cs="Times New Roman"/>
          <w:bCs/>
          <w:color w:val="FF0000"/>
          <w:vertAlign w:val="superscript"/>
        </w:rPr>
        <w:t>3</w:t>
      </w:r>
      <w:r w:rsidRPr="00160C2D">
        <w:rPr>
          <w:rFonts w:ascii="Times New Roman" w:eastAsia="微軟正黑體" w:hAnsi="Times New Roman" w:cs="Times New Roman"/>
          <w:bCs/>
        </w:rPr>
        <w:t>School of Medicine, China Medical University, Taichung 404, Taiwan, R.O.C.</w:t>
      </w:r>
    </w:p>
    <w:p w:rsidR="00824D56" w:rsidRPr="00160C2D" w:rsidRDefault="00824D56"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w:t>
      </w:r>
      <w:r w:rsidR="00652070" w:rsidRPr="00652070">
        <w:rPr>
          <w:rFonts w:ascii="Times New Roman" w:eastAsia="微軟正黑體" w:hAnsi="Times New Roman" w:cs="Times New Roman"/>
          <w:bCs/>
          <w:color w:val="FF0000"/>
          <w:vertAlign w:val="superscript"/>
        </w:rPr>
        <w:t>4</w:t>
      </w:r>
      <w:r w:rsidRPr="00160C2D">
        <w:rPr>
          <w:rFonts w:ascii="Times New Roman" w:eastAsia="微軟正黑體" w:hAnsi="Times New Roman" w:cs="Times New Roman"/>
          <w:bCs/>
        </w:rPr>
        <w:t>Graduate Institute of Biomedical Sciences, China Medical University, Taichung 404, Taiwan, R.O.C.</w:t>
      </w:r>
    </w:p>
    <w:p w:rsidR="00824D56" w:rsidRPr="00160C2D" w:rsidRDefault="00824D56"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w:t>
      </w:r>
      <w:r w:rsidR="00652070" w:rsidRPr="00652070">
        <w:rPr>
          <w:rFonts w:ascii="Times New Roman" w:eastAsia="微軟正黑體" w:hAnsi="Times New Roman" w:cs="Times New Roman"/>
          <w:bCs/>
          <w:color w:val="FF0000"/>
          <w:vertAlign w:val="superscript"/>
        </w:rPr>
        <w:t>5</w:t>
      </w:r>
      <w:r w:rsidRPr="00160C2D">
        <w:rPr>
          <w:rFonts w:ascii="Times New Roman" w:eastAsia="微軟正黑體" w:hAnsi="Times New Roman" w:cs="Times New Roman"/>
          <w:bCs/>
        </w:rPr>
        <w:t>Neuroscience and Brain Disease Center, China Medical University, Taichung</w:t>
      </w:r>
      <w:r w:rsidRPr="00160C2D">
        <w:rPr>
          <w:rFonts w:ascii="Times New Roman" w:eastAsia="微軟正黑體" w:hAnsi="Times New Roman" w:cs="Times New Roman" w:hint="eastAsia"/>
          <w:bCs/>
        </w:rPr>
        <w:t xml:space="preserve"> 404</w:t>
      </w:r>
      <w:r w:rsidRPr="00160C2D">
        <w:rPr>
          <w:rFonts w:ascii="Times New Roman" w:eastAsia="微軟正黑體" w:hAnsi="Times New Roman" w:cs="Times New Roman"/>
          <w:bCs/>
        </w:rPr>
        <w:t>, Taiwan, R.O.C.</w:t>
      </w:r>
    </w:p>
    <w:p w:rsidR="00824D56" w:rsidRPr="00160C2D" w:rsidRDefault="00824D56" w:rsidP="00824D56">
      <w:pPr>
        <w:spacing w:line="360" w:lineRule="auto"/>
        <w:jc w:val="both"/>
        <w:rPr>
          <w:rFonts w:ascii="Times New Roman" w:eastAsia="微軟正黑體" w:hAnsi="Times New Roman" w:cs="Times New Roman"/>
          <w:bCs/>
        </w:rPr>
      </w:pPr>
      <w:r w:rsidRPr="00652070">
        <w:rPr>
          <w:rFonts w:ascii="Times New Roman" w:eastAsia="微軟正黑體" w:hAnsi="Times New Roman" w:cs="Times New Roman"/>
          <w:bCs/>
          <w:color w:val="FF0000"/>
          <w:vertAlign w:val="superscript"/>
        </w:rPr>
        <w:t>1</w:t>
      </w:r>
      <w:r w:rsidR="00652070" w:rsidRPr="00652070">
        <w:rPr>
          <w:rFonts w:ascii="Times New Roman" w:eastAsia="微軟正黑體" w:hAnsi="Times New Roman" w:cs="Times New Roman"/>
          <w:bCs/>
          <w:color w:val="FF0000"/>
          <w:vertAlign w:val="superscript"/>
        </w:rPr>
        <w:t>6</w:t>
      </w:r>
      <w:r w:rsidRPr="00160C2D">
        <w:rPr>
          <w:rFonts w:ascii="Times New Roman" w:eastAsia="微軟正黑體" w:hAnsi="Times New Roman" w:cs="Times New Roman"/>
          <w:bCs/>
        </w:rPr>
        <w:t>Translational Medicine Research Center, Drug development Center and Department of Neurology, China Medical University &amp; Hospital, Taichung</w:t>
      </w:r>
      <w:r w:rsidRPr="00160C2D">
        <w:rPr>
          <w:rFonts w:ascii="Times New Roman" w:eastAsia="微軟正黑體" w:hAnsi="Times New Roman" w:cs="Times New Roman" w:hint="eastAsia"/>
          <w:bCs/>
        </w:rPr>
        <w:t xml:space="preserve"> 404</w:t>
      </w:r>
      <w:r w:rsidRPr="00160C2D">
        <w:rPr>
          <w:rFonts w:ascii="Times New Roman" w:eastAsia="微軟正黑體" w:hAnsi="Times New Roman" w:cs="Times New Roman"/>
          <w:bCs/>
        </w:rPr>
        <w:t>, Taiwan, R.O.C.</w:t>
      </w:r>
    </w:p>
    <w:p w:rsidR="00824D56" w:rsidRPr="00160C2D" w:rsidRDefault="00824D56" w:rsidP="00824D56">
      <w:pPr>
        <w:spacing w:line="360" w:lineRule="auto"/>
        <w:rPr>
          <w:rFonts w:ascii="Times New Roman" w:eastAsia="微軟正黑體" w:hAnsi="Times New Roman" w:cs="Times New Roman"/>
          <w:b/>
          <w:bCs/>
        </w:rPr>
      </w:pPr>
      <w:r w:rsidRPr="00160C2D">
        <w:rPr>
          <w:rFonts w:ascii="Times New Roman" w:eastAsia="微軟正黑體" w:hAnsi="Times New Roman" w:cs="Times New Roman" w:hint="eastAsia"/>
          <w:b/>
          <w:bCs/>
          <w:vertAlign w:val="superscript"/>
        </w:rPr>
        <w:t>*</w:t>
      </w:r>
      <w:proofErr w:type="gramStart"/>
      <w:r w:rsidRPr="00160C2D">
        <w:rPr>
          <w:rFonts w:ascii="Times New Roman" w:eastAsia="微軟正黑體" w:hAnsi="Times New Roman" w:cs="Times New Roman"/>
          <w:b/>
          <w:bCs/>
          <w:vertAlign w:val="superscript"/>
        </w:rPr>
        <w:t>,#</w:t>
      </w:r>
      <w:proofErr w:type="gramEnd"/>
      <w:r w:rsidRPr="00160C2D">
        <w:rPr>
          <w:rFonts w:ascii="Times New Roman" w:eastAsia="微軟正黑體" w:hAnsi="Times New Roman" w:cs="Times New Roman"/>
          <w:b/>
          <w:bCs/>
        </w:rPr>
        <w:t xml:space="preserve"> These authors contribute equally.</w:t>
      </w:r>
    </w:p>
    <w:p w:rsidR="00824D56" w:rsidRPr="00160C2D" w:rsidRDefault="00824D56" w:rsidP="00824D56">
      <w:pPr>
        <w:spacing w:line="360" w:lineRule="auto"/>
        <w:rPr>
          <w:rFonts w:ascii="Times New Roman" w:eastAsia="微軟正黑體" w:hAnsi="Times New Roman" w:cs="Times New Roman"/>
          <w:b/>
          <w:bCs/>
        </w:rPr>
      </w:pPr>
      <w:r w:rsidRPr="00160C2D">
        <w:rPr>
          <w:rFonts w:ascii="Times New Roman" w:eastAsia="微軟正黑體" w:hAnsi="Times New Roman" w:cs="Times New Roman" w:hint="eastAsia"/>
          <w:b/>
          <w:bCs/>
        </w:rPr>
        <w:lastRenderedPageBreak/>
        <w:t>R</w:t>
      </w:r>
      <w:r w:rsidRPr="00160C2D">
        <w:rPr>
          <w:rFonts w:ascii="Times New Roman" w:eastAsia="微軟正黑體" w:hAnsi="Times New Roman" w:cs="Times New Roman"/>
          <w:b/>
          <w:bCs/>
        </w:rPr>
        <w:t>unning title:</w:t>
      </w:r>
      <w:r w:rsidRPr="00160C2D">
        <w:rPr>
          <w:rFonts w:ascii="Times New Roman" w:eastAsia="微軟正黑體" w:hAnsi="Times New Roman" w:cs="Times New Roman" w:hint="eastAsia"/>
          <w:b/>
          <w:bCs/>
        </w:rPr>
        <w:t xml:space="preserve">　</w:t>
      </w:r>
      <w:r w:rsidRPr="00160C2D">
        <w:rPr>
          <w:rFonts w:ascii="Times New Roman" w:eastAsia="微軟正黑體" w:hAnsi="Times New Roman" w:cs="Times New Roman"/>
          <w:bCs/>
        </w:rPr>
        <w:t xml:space="preserve">Dual-gene delivery </w:t>
      </w:r>
      <w:r>
        <w:rPr>
          <w:rFonts w:ascii="Times New Roman" w:eastAsia="微軟正黑體" w:hAnsi="Times New Roman" w:cs="Times New Roman"/>
          <w:bCs/>
        </w:rPr>
        <w:t>platform</w:t>
      </w:r>
      <w:r w:rsidRPr="00160C2D">
        <w:rPr>
          <w:rFonts w:ascii="Times New Roman" w:eastAsia="微軟正黑體" w:hAnsi="Times New Roman" w:cs="Times New Roman"/>
          <w:bCs/>
        </w:rPr>
        <w:t xml:space="preserve"> for anti-glioblastoma</w:t>
      </w:r>
    </w:p>
    <w:p w:rsidR="00824D56" w:rsidRPr="00160C2D" w:rsidRDefault="00824D56" w:rsidP="00824D56">
      <w:pPr>
        <w:spacing w:line="360" w:lineRule="auto"/>
        <w:rPr>
          <w:rFonts w:ascii="Times New Roman" w:eastAsia="微軟正黑體" w:hAnsi="Times New Roman" w:cs="Times New Roman"/>
          <w:b/>
          <w:bCs/>
        </w:rPr>
      </w:pPr>
      <w:r w:rsidRPr="00160C2D">
        <w:rPr>
          <w:rFonts w:ascii="Times New Roman" w:eastAsia="微軟正黑體" w:hAnsi="Times New Roman" w:cs="Times New Roman"/>
          <w:b/>
          <w:bCs/>
        </w:rPr>
        <w:t xml:space="preserve">Corresponding to: </w:t>
      </w:r>
    </w:p>
    <w:p w:rsidR="00824D56" w:rsidRPr="00160C2D" w:rsidRDefault="00824D56" w:rsidP="00824D56">
      <w:pPr>
        <w:spacing w:line="360" w:lineRule="auto"/>
        <w:rPr>
          <w:rFonts w:ascii="Times New Roman" w:eastAsia="微軟正黑體" w:hAnsi="Times New Roman" w:cs="Times New Roman"/>
          <w:bCs/>
        </w:rPr>
      </w:pPr>
      <w:r w:rsidRPr="00160C2D">
        <w:rPr>
          <w:rFonts w:ascii="Times New Roman" w:eastAsia="微軟正黑體" w:hAnsi="Times New Roman" w:cs="Times New Roman"/>
          <w:bCs/>
        </w:rPr>
        <w:t xml:space="preserve">Long-Bin </w:t>
      </w:r>
      <w:proofErr w:type="spellStart"/>
      <w:r w:rsidRPr="00160C2D">
        <w:rPr>
          <w:rFonts w:ascii="Times New Roman" w:eastAsia="微軟正黑體" w:hAnsi="Times New Roman" w:cs="Times New Roman"/>
          <w:bCs/>
        </w:rPr>
        <w:t>Jeng</w:t>
      </w:r>
      <w:proofErr w:type="spellEnd"/>
      <w:r w:rsidRPr="00160C2D">
        <w:rPr>
          <w:rFonts w:ascii="Times New Roman" w:eastAsia="微軟正黑體" w:hAnsi="Times New Roman" w:cs="Times New Roman"/>
          <w:bCs/>
        </w:rPr>
        <w:t xml:space="preserve">, e-mail: </w:t>
      </w:r>
      <w:r w:rsidRPr="00160C2D">
        <w:rPr>
          <w:rStyle w:val="a3"/>
          <w:rFonts w:ascii="Times New Roman" w:hAnsi="Times New Roman" w:cs="Times New Roman"/>
        </w:rPr>
        <w:t>longbin@mail.cmuh.org.tw</w:t>
      </w:r>
      <w:r w:rsidRPr="00160C2D">
        <w:rPr>
          <w:rFonts w:ascii="Times New Roman" w:eastAsia="微軟正黑體" w:hAnsi="Times New Roman" w:cs="Times New Roman"/>
          <w:bCs/>
        </w:rPr>
        <w:t xml:space="preserve">; Address: No. 2, </w:t>
      </w:r>
      <w:proofErr w:type="spellStart"/>
      <w:r w:rsidRPr="00160C2D">
        <w:rPr>
          <w:rFonts w:ascii="Times New Roman" w:eastAsia="微軟正黑體" w:hAnsi="Times New Roman" w:cs="Times New Roman"/>
          <w:bCs/>
        </w:rPr>
        <w:t>Yude</w:t>
      </w:r>
      <w:proofErr w:type="spellEnd"/>
      <w:r w:rsidRPr="00160C2D">
        <w:rPr>
          <w:rFonts w:ascii="Times New Roman" w:eastAsia="微軟正黑體" w:hAnsi="Times New Roman" w:cs="Times New Roman"/>
          <w:bCs/>
        </w:rPr>
        <w:t xml:space="preserve"> Road, North District, Taichung City 404, Taiwan</w:t>
      </w:r>
    </w:p>
    <w:p w:rsidR="00824D56" w:rsidRPr="00160C2D" w:rsidRDefault="00824D56" w:rsidP="00824D56">
      <w:pPr>
        <w:spacing w:line="360" w:lineRule="auto"/>
        <w:jc w:val="both"/>
        <w:rPr>
          <w:rFonts w:ascii="Times New Roman" w:eastAsia="微軟正黑體" w:hAnsi="Times New Roman" w:cs="Times New Roman"/>
          <w:bCs/>
        </w:rPr>
      </w:pPr>
      <w:proofErr w:type="spellStart"/>
      <w:r w:rsidRPr="00160C2D">
        <w:rPr>
          <w:rFonts w:ascii="Times New Roman" w:eastAsia="微軟正黑體" w:hAnsi="Times New Roman" w:cs="Times New Roman"/>
          <w:bCs/>
        </w:rPr>
        <w:t>Woei-Cheang</w:t>
      </w:r>
      <w:proofErr w:type="spellEnd"/>
      <w:r w:rsidRPr="00160C2D">
        <w:rPr>
          <w:rFonts w:ascii="Times New Roman" w:eastAsia="微軟正黑體" w:hAnsi="Times New Roman" w:cs="Times New Roman"/>
          <w:bCs/>
        </w:rPr>
        <w:t xml:space="preserve"> </w:t>
      </w:r>
      <w:proofErr w:type="spellStart"/>
      <w:r w:rsidRPr="00160C2D">
        <w:rPr>
          <w:rFonts w:ascii="Times New Roman" w:eastAsia="微軟正黑體" w:hAnsi="Times New Roman" w:cs="Times New Roman"/>
          <w:bCs/>
        </w:rPr>
        <w:t>Shyu</w:t>
      </w:r>
      <w:proofErr w:type="spellEnd"/>
      <w:r w:rsidRPr="00160C2D">
        <w:rPr>
          <w:rFonts w:ascii="Times New Roman" w:eastAsia="微軟正黑體" w:hAnsi="Times New Roman" w:cs="Times New Roman"/>
          <w:bCs/>
        </w:rPr>
        <w:t xml:space="preserve">, e-mail: </w:t>
      </w:r>
      <w:r w:rsidRPr="00160C2D">
        <w:rPr>
          <w:rStyle w:val="a3"/>
          <w:rFonts w:ascii="Times New Roman" w:hAnsi="Times New Roman" w:cs="Times New Roman"/>
        </w:rPr>
        <w:t>shyu9423@gmail.com</w:t>
      </w:r>
      <w:r w:rsidRPr="00160C2D">
        <w:rPr>
          <w:rFonts w:ascii="Times New Roman" w:eastAsia="微軟正黑體" w:hAnsi="Times New Roman" w:cs="Times New Roman"/>
          <w:bCs/>
        </w:rPr>
        <w:t xml:space="preserve">; Address: No. 2, </w:t>
      </w:r>
      <w:proofErr w:type="spellStart"/>
      <w:r w:rsidRPr="00160C2D">
        <w:rPr>
          <w:rFonts w:ascii="Times New Roman" w:eastAsia="微軟正黑體" w:hAnsi="Times New Roman" w:cs="Times New Roman"/>
          <w:bCs/>
        </w:rPr>
        <w:t>Yude</w:t>
      </w:r>
      <w:proofErr w:type="spellEnd"/>
      <w:r w:rsidRPr="00160C2D">
        <w:rPr>
          <w:rFonts w:ascii="Times New Roman" w:eastAsia="微軟正黑體" w:hAnsi="Times New Roman" w:cs="Times New Roman"/>
          <w:bCs/>
        </w:rPr>
        <w:t xml:space="preserve"> Road, North District, Taichung City 404, Taiwan; Tel: +886-4-</w:t>
      </w:r>
      <w:r w:rsidRPr="00160C2D">
        <w:rPr>
          <w:rFonts w:ascii="Times New Roman" w:eastAsia="微軟正黑體" w:hAnsi="Times New Roman" w:cs="Times New Roman" w:hint="eastAsia"/>
          <w:bCs/>
        </w:rPr>
        <w:t xml:space="preserve">22052121 </w:t>
      </w:r>
      <w:r w:rsidRPr="00160C2D">
        <w:rPr>
          <w:rFonts w:ascii="Times New Roman" w:eastAsia="微軟正黑體" w:hAnsi="Times New Roman" w:cs="Times New Roman"/>
          <w:bCs/>
        </w:rPr>
        <w:t>ext.</w:t>
      </w:r>
      <w:r w:rsidRPr="00160C2D">
        <w:rPr>
          <w:rFonts w:ascii="Times New Roman" w:eastAsia="微軟正黑體" w:hAnsi="Times New Roman" w:cs="Times New Roman" w:hint="eastAsia"/>
          <w:bCs/>
        </w:rPr>
        <w:t>7811</w:t>
      </w:r>
      <w:r w:rsidRPr="00160C2D">
        <w:rPr>
          <w:rFonts w:ascii="Times New Roman" w:eastAsia="微軟正黑體" w:hAnsi="Times New Roman" w:cs="Times New Roman"/>
          <w:bCs/>
        </w:rPr>
        <w:t xml:space="preserve"> </w:t>
      </w:r>
    </w:p>
    <w:p w:rsidR="00824D56" w:rsidRPr="00160C2D" w:rsidRDefault="00824D56" w:rsidP="00824D56">
      <w:pPr>
        <w:spacing w:line="360" w:lineRule="auto"/>
        <w:jc w:val="both"/>
        <w:rPr>
          <w:rFonts w:ascii="Times New Roman" w:eastAsia="微軟正黑體" w:hAnsi="Times New Roman" w:cs="Times New Roman"/>
          <w:bCs/>
          <w:vertAlign w:val="superscript"/>
        </w:rPr>
      </w:pPr>
      <w:r w:rsidRPr="00160C2D">
        <w:rPr>
          <w:rFonts w:ascii="Times New Roman" w:eastAsia="微軟正黑體" w:hAnsi="Times New Roman" w:cs="Times New Roman"/>
          <w:bCs/>
        </w:rPr>
        <w:t xml:space="preserve">Fei-Ting Hsu, e-mail: </w:t>
      </w:r>
      <w:hyperlink r:id="rId8" w:history="1">
        <w:r w:rsidRPr="00160C2D">
          <w:rPr>
            <w:rStyle w:val="a3"/>
            <w:rFonts w:ascii="Times New Roman" w:eastAsia="微軟正黑體" w:hAnsi="Times New Roman" w:cs="Times New Roman"/>
            <w:bCs/>
          </w:rPr>
          <w:t>sakiro920@mail.cmu.edu.tw</w:t>
        </w:r>
      </w:hyperlink>
      <w:r w:rsidRPr="00160C2D">
        <w:rPr>
          <w:rFonts w:ascii="Times New Roman" w:eastAsia="微軟正黑體" w:hAnsi="Times New Roman" w:cs="Times New Roman"/>
          <w:bCs/>
        </w:rPr>
        <w:t>; Address:</w:t>
      </w:r>
      <w:r w:rsidRPr="00160C2D">
        <w:t xml:space="preserve"> </w:t>
      </w:r>
      <w:r w:rsidRPr="00160C2D">
        <w:rPr>
          <w:rFonts w:ascii="Times New Roman" w:eastAsia="微軟正黑體" w:hAnsi="Times New Roman" w:cs="Times New Roman"/>
          <w:bCs/>
        </w:rPr>
        <w:t xml:space="preserve">7F, Research building, No. 100, </w:t>
      </w:r>
      <w:proofErr w:type="spellStart"/>
      <w:r w:rsidRPr="00160C2D">
        <w:rPr>
          <w:rFonts w:ascii="Times New Roman" w:eastAsia="微軟正黑體" w:hAnsi="Times New Roman" w:cs="Times New Roman"/>
          <w:bCs/>
        </w:rPr>
        <w:t>Jingmao</w:t>
      </w:r>
      <w:proofErr w:type="spellEnd"/>
      <w:r w:rsidRPr="00160C2D">
        <w:rPr>
          <w:rFonts w:ascii="Times New Roman" w:eastAsia="微軟正黑體" w:hAnsi="Times New Roman" w:cs="Times New Roman"/>
          <w:bCs/>
        </w:rPr>
        <w:t xml:space="preserve"> 1st Rd., </w:t>
      </w:r>
      <w:proofErr w:type="spellStart"/>
      <w:r w:rsidRPr="00160C2D">
        <w:rPr>
          <w:rFonts w:ascii="Times New Roman" w:eastAsia="微軟正黑體" w:hAnsi="Times New Roman" w:cs="Times New Roman"/>
          <w:bCs/>
        </w:rPr>
        <w:t>Beitun</w:t>
      </w:r>
      <w:proofErr w:type="spellEnd"/>
      <w:r w:rsidRPr="00160C2D">
        <w:rPr>
          <w:rFonts w:ascii="Times New Roman" w:eastAsia="微軟正黑體" w:hAnsi="Times New Roman" w:cs="Times New Roman"/>
          <w:bCs/>
        </w:rPr>
        <w:t xml:space="preserve"> Dist., Taichung City 406, Taiwan;</w:t>
      </w:r>
      <w:r w:rsidRPr="00160C2D">
        <w:rPr>
          <w:rFonts w:ascii="Times New Roman" w:eastAsia="微軟正黑體" w:hAnsi="Times New Roman" w:cs="Times New Roman" w:hint="eastAsia"/>
          <w:bCs/>
        </w:rPr>
        <w:t xml:space="preserve"> </w:t>
      </w:r>
      <w:r w:rsidRPr="00160C2D">
        <w:rPr>
          <w:rFonts w:ascii="Times New Roman" w:eastAsia="微軟正黑體" w:hAnsi="Times New Roman" w:cs="Times New Roman"/>
          <w:bCs/>
        </w:rPr>
        <w:t>Tel: +886-4-22053366 ext.2532</w:t>
      </w:r>
    </w:p>
    <w:p w:rsidR="00BB4FEB" w:rsidRPr="00824D56" w:rsidRDefault="00BB4FEB">
      <w:pPr>
        <w:widowControl/>
        <w:rPr>
          <w:rFonts w:ascii="Times New Roman" w:hAnsi="Times New Roman" w:cs="Times New Roman"/>
          <w:b/>
        </w:rPr>
      </w:pPr>
    </w:p>
    <w:p w:rsidR="00BB4FEB" w:rsidRPr="00160C2D" w:rsidRDefault="00BB4FEB" w:rsidP="00112318">
      <w:pPr>
        <w:spacing w:line="360" w:lineRule="auto"/>
        <w:jc w:val="both"/>
        <w:rPr>
          <w:rFonts w:ascii="Times New Roman" w:hAnsi="Times New Roman" w:cs="Times New Roman"/>
          <w:b/>
        </w:rPr>
      </w:pPr>
      <w:r w:rsidRPr="00160C2D">
        <w:rPr>
          <w:rFonts w:ascii="Times New Roman" w:hAnsi="Times New Roman" w:cs="Times New Roman" w:hint="eastAsia"/>
          <w:b/>
        </w:rPr>
        <w:t xml:space="preserve">Abstract </w:t>
      </w:r>
    </w:p>
    <w:p w:rsidR="00BB4FEB" w:rsidRPr="00160C2D" w:rsidRDefault="00BB4FEB" w:rsidP="00112318">
      <w:pPr>
        <w:spacing w:line="360" w:lineRule="auto"/>
        <w:jc w:val="both"/>
        <w:rPr>
          <w:rFonts w:ascii="Times New Roman" w:hAnsi="Times New Roman" w:cs="Times New Roman"/>
        </w:rPr>
      </w:pPr>
      <w:r w:rsidRPr="00160C2D">
        <w:rPr>
          <w:rFonts w:ascii="Times New Roman" w:hAnsi="Times New Roman" w:cs="Times New Roman"/>
        </w:rPr>
        <w:t xml:space="preserve">Addressing the challenges of identifying suitable targets and effective delivery strategies is critical in </w:t>
      </w:r>
      <w:r w:rsidR="00BC3D4B">
        <w:rPr>
          <w:rFonts w:ascii="Times New Roman" w:hAnsi="Times New Roman" w:cs="Times New Roman"/>
        </w:rPr>
        <w:t>pursuing</w:t>
      </w:r>
      <w:r w:rsidRPr="00160C2D">
        <w:rPr>
          <w:rFonts w:ascii="Times New Roman" w:hAnsi="Times New Roman" w:cs="Times New Roman"/>
        </w:rPr>
        <w:t xml:space="preserve"> therapeutic solutions for glioblastoma (GBM). </w:t>
      </w:r>
      <w:r w:rsidR="00BC3D4B" w:rsidRPr="00BC3D4B">
        <w:rPr>
          <w:rFonts w:ascii="Times New Roman" w:hAnsi="Times New Roman" w:cs="Times New Roman"/>
        </w:rPr>
        <w:t>This study focuses on the therapeutic potential of microRNA-124 (miR-124), known for its tumor-suppressing properties, by investigating its ability to target key oncogenic pathways in GBM. The results reveal that CDK4 and CDK6—cyclin-dependent kinases that promote cell cycle progression—are significantly overexpressed in GBM brain samples, underscoring their role in tumor proliferation and identifying them as critical targets for miR-124 intervention.</w:t>
      </w:r>
      <w:r w:rsidRPr="00160C2D">
        <w:rPr>
          <w:rFonts w:ascii="Times New Roman" w:hAnsi="Times New Roman" w:cs="Times New Roman"/>
        </w:rPr>
        <w:t xml:space="preserve"> </w:t>
      </w:r>
      <w:r w:rsidR="00BC3D4B" w:rsidRPr="00BC3D4B">
        <w:rPr>
          <w:rFonts w:ascii="Times New Roman" w:hAnsi="Times New Roman" w:cs="Times New Roman"/>
        </w:rPr>
        <w:t>However, delivering miRNA-based therapies remains a major obstacle due to the instability of RNA molecules and the difficulty in achieving targeted, efficient delivery.</w:t>
      </w:r>
      <w:r w:rsidRPr="00160C2D">
        <w:rPr>
          <w:rFonts w:ascii="Times New Roman" w:hAnsi="Times New Roman" w:cs="Times New Roman"/>
        </w:rPr>
        <w:t xml:space="preserve"> </w:t>
      </w:r>
      <w:r w:rsidR="00BC3D4B">
        <w:rPr>
          <w:rFonts w:ascii="Times New Roman" w:hAnsi="Times New Roman" w:cs="Times New Roman"/>
        </w:rPr>
        <w:t>To</w:t>
      </w:r>
      <w:r w:rsidR="00BC3D4B" w:rsidRPr="00BC3D4B">
        <w:rPr>
          <w:rFonts w:ascii="Times New Roman" w:hAnsi="Times New Roman" w:cs="Times New Roman"/>
        </w:rPr>
        <w:t xml:space="preserve"> address these issues, this research introduces an innovative, non-viral dual-gene delivery platform that utilizes umbilical cord mesenchymal stem cells (UMSCs) and their exosomes to transport miR-124 and programmed cell death protein-1 (PD-1).</w:t>
      </w:r>
      <w:r w:rsidR="00BC3D4B">
        <w:rPr>
          <w:rFonts w:ascii="Times New Roman" w:hAnsi="Times New Roman" w:cs="Times New Roman"/>
        </w:rPr>
        <w:t xml:space="preserve"> </w:t>
      </w:r>
      <w:r w:rsidR="00BC3D4B" w:rsidRPr="00BC3D4B">
        <w:rPr>
          <w:rFonts w:ascii="Times New Roman" w:hAnsi="Times New Roman" w:cs="Times New Roman"/>
        </w:rPr>
        <w:t>The efficacy of this dual-gene delivery system was validated using an orthotopic GBM model, which closely mimics the tumor microenvironment seen in patients. Experimental results demonstrate that the UMSC/miR-124-PD-1 complex and its exosomes successfully induce apoptosis in GBM cells, significantly inhibiting tumor growth. Notably, these treatments show minimal cytotoxic effects on normal glial cells, highlighting their safety and selectivity.</w:t>
      </w:r>
      <w:r w:rsidR="00BC3D4B">
        <w:rPr>
          <w:rFonts w:ascii="Times New Roman" w:hAnsi="Times New Roman" w:cs="Times New Roman"/>
        </w:rPr>
        <w:t xml:space="preserve"> </w:t>
      </w:r>
      <w:r w:rsidRPr="00160C2D">
        <w:rPr>
          <w:rFonts w:ascii="Times New Roman" w:hAnsi="Times New Roman" w:cs="Times New Roman"/>
        </w:rPr>
        <w:t>Moreover, the study highlights the immunomodulatory properties of UMSC/</w:t>
      </w:r>
      <w:r w:rsidRPr="00160C2D">
        <w:rPr>
          <w:rFonts w:ascii="Times New Roman" w:hAnsi="Times New Roman" w:cs="Times New Roman"/>
          <w:i/>
        </w:rPr>
        <w:t>miR-124-PD-1</w:t>
      </w:r>
      <w:r w:rsidRPr="00160C2D">
        <w:rPr>
          <w:rFonts w:ascii="Times New Roman" w:hAnsi="Times New Roman" w:cs="Times New Roman"/>
        </w:rPr>
        <w:t xml:space="preserve"> and its exosomes, enhancing the activation of immune cells such as T cells and dendritic cells, while reducing immunosuppressive cell</w:t>
      </w:r>
      <w:r w:rsidR="00BC3D4B">
        <w:rPr>
          <w:rFonts w:ascii="Times New Roman" w:hAnsi="Times New Roman" w:cs="Times New Roman"/>
        </w:rPr>
        <w:t>s</w:t>
      </w:r>
      <w:r w:rsidRPr="00160C2D">
        <w:rPr>
          <w:rFonts w:ascii="Times New Roman" w:hAnsi="Times New Roman" w:cs="Times New Roman"/>
        </w:rPr>
        <w:t xml:space="preserve"> populations like regulatory T cells and myeloid-derived suppressor cells. The orchestrated dual-gene delivery system by UMSCs and exosomes showcased targeted tumor inhibition and positive immune modulation, emphasizing its potential as a </w:t>
      </w:r>
      <w:r w:rsidRPr="00160C2D">
        <w:rPr>
          <w:rFonts w:ascii="Times New Roman" w:hAnsi="Times New Roman" w:cs="Times New Roman"/>
        </w:rPr>
        <w:lastRenderedPageBreak/>
        <w:t xml:space="preserve">promising therapeutic approach for GBM. </w:t>
      </w:r>
    </w:p>
    <w:p w:rsidR="00BB4FEB" w:rsidRPr="00160C2D" w:rsidRDefault="00BB4FEB" w:rsidP="00112318">
      <w:pPr>
        <w:spacing w:line="360" w:lineRule="auto"/>
        <w:jc w:val="both"/>
        <w:rPr>
          <w:rFonts w:ascii="Times New Roman" w:hAnsi="Times New Roman" w:cs="Times New Roman"/>
          <w:b/>
        </w:rPr>
      </w:pPr>
    </w:p>
    <w:p w:rsidR="00BB4FEB" w:rsidRPr="00160C2D" w:rsidRDefault="00BB4FEB" w:rsidP="00112318">
      <w:pPr>
        <w:spacing w:line="360" w:lineRule="auto"/>
        <w:jc w:val="both"/>
        <w:rPr>
          <w:rFonts w:ascii="Times New Roman" w:hAnsi="Times New Roman" w:cs="Times New Roman"/>
          <w:b/>
        </w:rPr>
      </w:pPr>
      <w:r w:rsidRPr="00160C2D">
        <w:rPr>
          <w:rFonts w:ascii="Times New Roman" w:hAnsi="Times New Roman" w:cs="Times New Roman"/>
          <w:b/>
        </w:rPr>
        <w:t xml:space="preserve">Keywords: </w:t>
      </w:r>
      <w:r w:rsidRPr="00160C2D">
        <w:rPr>
          <w:rFonts w:ascii="Times New Roman" w:hAnsi="Times New Roman" w:cs="Times New Roman"/>
        </w:rPr>
        <w:t>Glioblastoma, gene therapy, miR-124, umbilical cord mesenchymal stem cells, CDK4/6</w:t>
      </w:r>
      <w:r w:rsidRPr="00160C2D">
        <w:rPr>
          <w:rFonts w:ascii="Times New Roman" w:hAnsi="Times New Roman" w:cs="Times New Roman" w:hint="eastAsia"/>
          <w:b/>
        </w:rPr>
        <w:t xml:space="preserve"> </w:t>
      </w:r>
    </w:p>
    <w:p w:rsidR="00BB4FEB" w:rsidRPr="00112318" w:rsidRDefault="00BB4FEB" w:rsidP="00AE1B84">
      <w:pPr>
        <w:spacing w:line="360" w:lineRule="auto"/>
        <w:jc w:val="both"/>
        <w:rPr>
          <w:rFonts w:ascii="Times New Roman" w:hAnsi="Times New Roman" w:cs="Times New Roman"/>
          <w:b/>
        </w:rPr>
      </w:pPr>
    </w:p>
    <w:p w:rsidR="00BB4FEB" w:rsidRDefault="00BB4FEB">
      <w:pPr>
        <w:widowControl/>
        <w:rPr>
          <w:rFonts w:ascii="Times New Roman" w:hAnsi="Times New Roman" w:cs="Times New Roman"/>
          <w:b/>
        </w:rPr>
      </w:pPr>
      <w:r>
        <w:rPr>
          <w:rFonts w:ascii="Times New Roman" w:hAnsi="Times New Roman" w:cs="Times New Roman"/>
          <w:b/>
        </w:rPr>
        <w:br w:type="page"/>
      </w:r>
    </w:p>
    <w:p w:rsidR="00BB4FEB" w:rsidRPr="004047FD" w:rsidRDefault="00BB4FEB" w:rsidP="00AE1B84">
      <w:pPr>
        <w:spacing w:line="360" w:lineRule="auto"/>
        <w:jc w:val="both"/>
        <w:rPr>
          <w:rFonts w:ascii="Times New Roman" w:hAnsi="Times New Roman" w:cs="Times New Roman"/>
          <w:b/>
        </w:rPr>
      </w:pPr>
      <w:r w:rsidRPr="004047FD">
        <w:rPr>
          <w:rFonts w:ascii="Times New Roman" w:hAnsi="Times New Roman" w:cs="Times New Roman"/>
          <w:b/>
        </w:rPr>
        <w:lastRenderedPageBreak/>
        <w:t>Introduction</w:t>
      </w:r>
    </w:p>
    <w:p w:rsidR="00BB4FEB" w:rsidRDefault="00BB4FEB" w:rsidP="00B81832">
      <w:pPr>
        <w:spacing w:line="360" w:lineRule="auto"/>
        <w:ind w:firstLine="480"/>
        <w:jc w:val="both"/>
        <w:rPr>
          <w:rFonts w:ascii="Times New Roman" w:hAnsi="Times New Roman" w:cs="Times New Roman"/>
        </w:rPr>
      </w:pPr>
      <w:r w:rsidRPr="00160C2D">
        <w:rPr>
          <w:rFonts w:ascii="Times New Roman" w:hAnsi="Times New Roman" w:cs="Times New Roman"/>
          <w:bCs/>
          <w:lang w:val="en-GB"/>
        </w:rPr>
        <w:t xml:space="preserve">Glioblastoma (GBM) stands as the most prevalent and highly aggressive malignant brain </w:t>
      </w:r>
      <w:proofErr w:type="spellStart"/>
      <w:r w:rsidRPr="00160C2D">
        <w:rPr>
          <w:rFonts w:ascii="Times New Roman" w:hAnsi="Times New Roman" w:cs="Times New Roman"/>
          <w:bCs/>
          <w:lang w:val="en-GB"/>
        </w:rPr>
        <w:t>tumor</w:t>
      </w:r>
      <w:proofErr w:type="spellEnd"/>
      <w:r w:rsidRPr="00160C2D">
        <w:rPr>
          <w:rFonts w:ascii="Times New Roman" w:hAnsi="Times New Roman" w:cs="Times New Roman"/>
          <w:bCs/>
          <w:lang w:val="en-GB"/>
        </w:rPr>
        <w:t xml:space="preserve"> affecting adults. </w:t>
      </w:r>
      <w:r w:rsidRPr="00AE1B84">
        <w:rPr>
          <w:rFonts w:ascii="Times New Roman" w:hAnsi="Times New Roman" w:cs="Times New Roman"/>
        </w:rPr>
        <w:t>Upon diagnosis, the standard treatment typically involves a multimodal approach that includes surgical resection, radiation therapy, and chemotherapy</w:t>
      </w:r>
      <w:r>
        <w:rPr>
          <w:rFonts w:ascii="Times New Roman" w:hAnsi="Times New Roman" w:cs="Times New Roman" w:hint="eastAsia"/>
        </w:rPr>
        <w:t xml:space="preserve"> </w:t>
      </w:r>
      <w:r>
        <w:rPr>
          <w:rFonts w:ascii="Times New Roman" w:hAnsi="Times New Roman" w:cs="Times New Roman"/>
          <w:noProof/>
        </w:rPr>
        <w:t>[1]</w:t>
      </w:r>
      <w:r w:rsidRPr="00AE1B84">
        <w:rPr>
          <w:rFonts w:ascii="Times New Roman" w:hAnsi="Times New Roman" w:cs="Times New Roman"/>
        </w:rPr>
        <w:t>.</w:t>
      </w:r>
      <w:r>
        <w:rPr>
          <w:rFonts w:ascii="Times New Roman" w:hAnsi="Times New Roman" w:cs="Times New Roman"/>
        </w:rPr>
        <w:t xml:space="preserve"> </w:t>
      </w:r>
      <w:r w:rsidRPr="00E45D2D">
        <w:rPr>
          <w:rFonts w:ascii="Times New Roman" w:hAnsi="Times New Roman" w:cs="Times New Roman"/>
        </w:rPr>
        <w:t xml:space="preserve">Due to the challenges posed by the </w:t>
      </w:r>
      <w:r>
        <w:rPr>
          <w:rFonts w:ascii="Times New Roman" w:hAnsi="Times New Roman" w:cs="Times New Roman"/>
        </w:rPr>
        <w:t>blood-brain barrier</w:t>
      </w:r>
      <w:r w:rsidRPr="00E45D2D">
        <w:rPr>
          <w:rFonts w:ascii="Times New Roman" w:hAnsi="Times New Roman" w:cs="Times New Roman"/>
        </w:rPr>
        <w:t xml:space="preserve"> (BBB), several innovative biomaterial-based strategies have been developed to address these limitations</w:t>
      </w:r>
      <w:r>
        <w:rPr>
          <w:rFonts w:ascii="Times New Roman" w:hAnsi="Times New Roman" w:cs="Times New Roman"/>
        </w:rPr>
        <w:t xml:space="preserve"> </w:t>
      </w:r>
      <w:r>
        <w:rPr>
          <w:rFonts w:ascii="Times New Roman" w:hAnsi="Times New Roman" w:cs="Times New Roman"/>
          <w:noProof/>
        </w:rPr>
        <w:t>[2]</w:t>
      </w:r>
      <w:r w:rsidRPr="00E45D2D">
        <w:rPr>
          <w:rFonts w:ascii="Times New Roman" w:hAnsi="Times New Roman" w:cs="Times New Roman"/>
        </w:rPr>
        <w:t>.</w:t>
      </w:r>
      <w:r>
        <w:rPr>
          <w:rFonts w:ascii="Times New Roman" w:hAnsi="Times New Roman" w:cs="Times New Roman"/>
        </w:rPr>
        <w:t xml:space="preserve"> </w:t>
      </w:r>
      <w:r w:rsidRPr="00BE695C">
        <w:rPr>
          <w:rFonts w:ascii="Times New Roman" w:hAnsi="Times New Roman" w:cs="Times New Roman"/>
        </w:rPr>
        <w:t>Biomaterials can also be utilized to deliver innovative treatments</w:t>
      </w:r>
      <w:r>
        <w:rPr>
          <w:rFonts w:ascii="Times New Roman" w:hAnsi="Times New Roman" w:cs="Times New Roman"/>
        </w:rPr>
        <w:t xml:space="preserve"> </w:t>
      </w:r>
      <w:r>
        <w:rPr>
          <w:rFonts w:ascii="Times New Roman" w:hAnsi="Times New Roman" w:cs="Times New Roman"/>
          <w:noProof/>
        </w:rPr>
        <w:t>[3]</w:t>
      </w:r>
      <w:r w:rsidRPr="00BE695C">
        <w:rPr>
          <w:rFonts w:ascii="Times New Roman" w:hAnsi="Times New Roman" w:cs="Times New Roman"/>
        </w:rPr>
        <w:t>, including gene therapy,</w:t>
      </w:r>
      <w:r>
        <w:rPr>
          <w:rFonts w:ascii="Times New Roman" w:hAnsi="Times New Roman" w:cs="Times New Roman"/>
        </w:rPr>
        <w:t xml:space="preserve"> chemotherapy </w:t>
      </w:r>
      <w:r>
        <w:rPr>
          <w:rFonts w:ascii="Times New Roman" w:hAnsi="Times New Roman" w:cs="Times New Roman"/>
          <w:noProof/>
        </w:rPr>
        <w:t>[4]</w:t>
      </w:r>
      <w:r>
        <w:rPr>
          <w:rFonts w:ascii="Times New Roman" w:hAnsi="Times New Roman" w:cs="Times New Roman"/>
        </w:rPr>
        <w:t>,</w:t>
      </w:r>
      <w:r w:rsidRPr="00BE695C">
        <w:rPr>
          <w:rFonts w:ascii="Times New Roman" w:hAnsi="Times New Roman" w:cs="Times New Roman"/>
        </w:rPr>
        <w:t xml:space="preserve"> photodynamic therapy</w:t>
      </w:r>
      <w:r>
        <w:rPr>
          <w:rFonts w:ascii="Times New Roman" w:hAnsi="Times New Roman" w:cs="Times New Roman"/>
        </w:rPr>
        <w:t xml:space="preserve"> </w:t>
      </w:r>
      <w:r>
        <w:rPr>
          <w:rFonts w:ascii="Times New Roman" w:hAnsi="Times New Roman" w:cs="Times New Roman"/>
          <w:noProof/>
        </w:rPr>
        <w:t>[5]</w:t>
      </w:r>
      <w:r w:rsidRPr="00BE695C">
        <w:rPr>
          <w:rFonts w:ascii="Times New Roman" w:hAnsi="Times New Roman" w:cs="Times New Roman"/>
        </w:rPr>
        <w:t>, anti-angiogenic therapy</w:t>
      </w:r>
      <w:r>
        <w:rPr>
          <w:rFonts w:ascii="Times New Roman" w:hAnsi="Times New Roman" w:cs="Times New Roman"/>
        </w:rPr>
        <w:t xml:space="preserve"> </w:t>
      </w:r>
      <w:r>
        <w:rPr>
          <w:rFonts w:ascii="Times New Roman" w:hAnsi="Times New Roman" w:cs="Times New Roman"/>
          <w:noProof/>
        </w:rPr>
        <w:t>[6]</w:t>
      </w:r>
      <w:r w:rsidRPr="00BE695C">
        <w:rPr>
          <w:rFonts w:ascii="Times New Roman" w:hAnsi="Times New Roman" w:cs="Times New Roman"/>
        </w:rPr>
        <w:t>, and thermotherapy</w:t>
      </w:r>
      <w:r>
        <w:rPr>
          <w:rFonts w:ascii="Times New Roman" w:hAnsi="Times New Roman" w:cs="Times New Roman"/>
        </w:rPr>
        <w:t xml:space="preserve"> </w:t>
      </w:r>
      <w:r>
        <w:rPr>
          <w:rFonts w:ascii="Times New Roman" w:hAnsi="Times New Roman" w:cs="Times New Roman"/>
          <w:noProof/>
        </w:rPr>
        <w:t>[7]</w:t>
      </w:r>
      <w:r w:rsidRPr="00BE695C">
        <w:rPr>
          <w:rFonts w:ascii="Times New Roman" w:hAnsi="Times New Roman" w:cs="Times New Roman"/>
        </w:rPr>
        <w:t>.</w:t>
      </w:r>
      <w:r>
        <w:rPr>
          <w:rFonts w:ascii="Times New Roman" w:hAnsi="Times New Roman" w:cs="Times New Roman"/>
        </w:rPr>
        <w:t xml:space="preserve"> However, nanoparticles that originate from non-biological sources</w:t>
      </w:r>
      <w:r w:rsidRPr="00BE695C">
        <w:rPr>
          <w:rFonts w:ascii="Times New Roman" w:hAnsi="Times New Roman" w:cs="Times New Roman"/>
        </w:rPr>
        <w:t xml:space="preserve"> often face issues such as </w:t>
      </w:r>
      <w:r>
        <w:rPr>
          <w:rFonts w:ascii="Times New Roman" w:hAnsi="Times New Roman" w:cs="Times New Roman"/>
        </w:rPr>
        <w:t>organ clearance and accumulation</w:t>
      </w:r>
      <w:r w:rsidRPr="00BE695C">
        <w:rPr>
          <w:rFonts w:ascii="Times New Roman" w:hAnsi="Times New Roman" w:cs="Times New Roman"/>
        </w:rPr>
        <w:t>, lack of self-targeting, poor degradation, and regulatory hurdles. As a result, surface functionalization becomes essential and unavoidable to enhance their biocompatibility and therapeutic efficacy</w:t>
      </w:r>
      <w:r>
        <w:rPr>
          <w:rFonts w:ascii="Times New Roman" w:hAnsi="Times New Roman" w:cs="Times New Roman"/>
        </w:rPr>
        <w:t xml:space="preserve"> </w:t>
      </w:r>
      <w:r>
        <w:rPr>
          <w:rFonts w:ascii="Times New Roman" w:hAnsi="Times New Roman" w:cs="Times New Roman"/>
          <w:noProof/>
        </w:rPr>
        <w:t>[8, 9]</w:t>
      </w:r>
      <w:r w:rsidRPr="00BE695C">
        <w:rPr>
          <w:rFonts w:ascii="Times New Roman" w:hAnsi="Times New Roman" w:cs="Times New Roman"/>
        </w:rPr>
        <w:t>.</w:t>
      </w:r>
      <w:r>
        <w:rPr>
          <w:rFonts w:ascii="Times New Roman" w:hAnsi="Times New Roman" w:cs="Times New Roman"/>
        </w:rPr>
        <w:t xml:space="preserve"> </w:t>
      </w:r>
      <w:r w:rsidRPr="001E01C4">
        <w:rPr>
          <w:rFonts w:ascii="Times New Roman" w:hAnsi="Times New Roman" w:cs="Times New Roman"/>
        </w:rPr>
        <w:t xml:space="preserve">Recent studies have explored </w:t>
      </w:r>
      <w:r>
        <w:rPr>
          <w:rFonts w:ascii="Times New Roman" w:hAnsi="Times New Roman" w:cs="Times New Roman"/>
        </w:rPr>
        <w:t>using</w:t>
      </w:r>
      <w:r w:rsidRPr="001E01C4">
        <w:rPr>
          <w:rFonts w:ascii="Times New Roman" w:hAnsi="Times New Roman" w:cs="Times New Roman"/>
        </w:rPr>
        <w:t xml:space="preserve"> mesenchymal stem cells (MSCs) as living carriers for the active delivery of therapeutic agents to tumor sites, with the advantage of potentially avoiding rejection due to their inherent immunosuppressive characteristics</w:t>
      </w:r>
      <w:r>
        <w:rPr>
          <w:rFonts w:ascii="Times New Roman" w:hAnsi="Times New Roman" w:cs="Times New Roman"/>
        </w:rPr>
        <w:t xml:space="preserve"> </w:t>
      </w:r>
      <w:r>
        <w:rPr>
          <w:rFonts w:ascii="Times New Roman" w:hAnsi="Times New Roman" w:cs="Times New Roman"/>
          <w:noProof/>
        </w:rPr>
        <w:t>[10, 11]</w:t>
      </w:r>
      <w:r w:rsidRPr="001E01C4">
        <w:rPr>
          <w:rFonts w:ascii="Times New Roman" w:hAnsi="Times New Roman" w:cs="Times New Roman"/>
        </w:rPr>
        <w:t>.</w:t>
      </w:r>
      <w:r>
        <w:rPr>
          <w:rFonts w:ascii="Times New Roman" w:hAnsi="Times New Roman" w:cs="Times New Roman"/>
        </w:rPr>
        <w:t xml:space="preserve"> Moreover, e</w:t>
      </w:r>
      <w:r w:rsidRPr="002C42E0">
        <w:rPr>
          <w:rFonts w:ascii="Times New Roman" w:hAnsi="Times New Roman" w:cs="Times New Roman"/>
        </w:rPr>
        <w:t>vidence suggests that umbilical cord-derived MSCs</w:t>
      </w:r>
      <w:r>
        <w:rPr>
          <w:rFonts w:ascii="Times New Roman" w:hAnsi="Times New Roman" w:cs="Times New Roman"/>
        </w:rPr>
        <w:t xml:space="preserve"> (</w:t>
      </w:r>
      <w:r w:rsidRPr="00160C2D">
        <w:rPr>
          <w:rFonts w:ascii="Times New Roman" w:eastAsia="細明體" w:hAnsi="Times New Roman" w:cs="Times New Roman"/>
          <w:bCs/>
          <w:kern w:val="0"/>
          <w:lang w:val="en-GB"/>
        </w:rPr>
        <w:t>UMSCs</w:t>
      </w:r>
      <w:r>
        <w:rPr>
          <w:rFonts w:ascii="Times New Roman" w:hAnsi="Times New Roman" w:cs="Times New Roman"/>
        </w:rPr>
        <w:t>)</w:t>
      </w:r>
      <w:r w:rsidRPr="002C42E0">
        <w:rPr>
          <w:rFonts w:ascii="Times New Roman" w:hAnsi="Times New Roman" w:cs="Times New Roman"/>
        </w:rPr>
        <w:t xml:space="preserve"> offer significant advantages as transplantable cells compared to adult-derived MSCs from bone marrow or adipose tissue, making them promising candidates for clinical applications in treating various diseases</w:t>
      </w:r>
      <w:r>
        <w:rPr>
          <w:rFonts w:ascii="Times New Roman" w:hAnsi="Times New Roman" w:cs="Times New Roman"/>
        </w:rPr>
        <w:t xml:space="preserve"> </w:t>
      </w:r>
      <w:r>
        <w:rPr>
          <w:rFonts w:ascii="Times New Roman" w:hAnsi="Times New Roman" w:cs="Times New Roman"/>
          <w:noProof/>
        </w:rPr>
        <w:t>[12]</w:t>
      </w:r>
      <w:r w:rsidRPr="002C42E0">
        <w:rPr>
          <w:rFonts w:ascii="Times New Roman" w:hAnsi="Times New Roman" w:cs="Times New Roman"/>
        </w:rPr>
        <w:t>.</w:t>
      </w:r>
      <w:r>
        <w:rPr>
          <w:rFonts w:ascii="Times New Roman" w:hAnsi="Times New Roman" w:cs="Times New Roman"/>
        </w:rPr>
        <w:t xml:space="preserve"> </w:t>
      </w:r>
      <w:r w:rsidRPr="005B6CBC">
        <w:rPr>
          <w:rFonts w:ascii="Times New Roman" w:hAnsi="Times New Roman" w:cs="Times New Roman"/>
        </w:rPr>
        <w:t>Meanwhile, exosomes derived from gene-modified mesenchymal stem cells (MSCs) have emerged as a new delivery method, offering a lower potential for tumorigenesis</w:t>
      </w:r>
      <w:r>
        <w:rPr>
          <w:rFonts w:ascii="Times New Roman" w:hAnsi="Times New Roman" w:cs="Times New Roman"/>
        </w:rPr>
        <w:t xml:space="preserve"> </w:t>
      </w:r>
      <w:r>
        <w:rPr>
          <w:rFonts w:ascii="Times New Roman" w:hAnsi="Times New Roman" w:cs="Times New Roman"/>
          <w:noProof/>
        </w:rPr>
        <w:t>[13]</w:t>
      </w:r>
      <w:r w:rsidRPr="005B6CBC">
        <w:rPr>
          <w:rFonts w:ascii="Times New Roman" w:hAnsi="Times New Roman" w:cs="Times New Roman"/>
        </w:rPr>
        <w:t>.</w:t>
      </w:r>
    </w:p>
    <w:p w:rsidR="00BB4FEB" w:rsidRDefault="00BB4FEB" w:rsidP="00B81832">
      <w:pPr>
        <w:spacing w:line="360" w:lineRule="auto"/>
        <w:ind w:firstLine="480"/>
        <w:jc w:val="both"/>
        <w:rPr>
          <w:rFonts w:ascii="Times New Roman" w:hAnsi="Times New Roman" w:cs="Times New Roman"/>
        </w:rPr>
      </w:pPr>
      <w:r w:rsidRPr="004047FD">
        <w:rPr>
          <w:rFonts w:ascii="Times New Roman" w:hAnsi="Times New Roman" w:cs="Times New Roman"/>
        </w:rPr>
        <w:t xml:space="preserve">Although numerous compounds targeting CTLA-4 and PD-L1 have been tested in clinical trials for GBM, none have </w:t>
      </w:r>
      <w:r>
        <w:rPr>
          <w:rFonts w:ascii="Times New Roman" w:hAnsi="Times New Roman" w:cs="Times New Roman"/>
        </w:rPr>
        <w:t>significantly improved</w:t>
      </w:r>
      <w:r w:rsidRPr="004047FD">
        <w:rPr>
          <w:rFonts w:ascii="Times New Roman" w:hAnsi="Times New Roman" w:cs="Times New Roman"/>
        </w:rPr>
        <w:t xml:space="preserve"> survival outcomes for newly diagnosed or recurrent cases in the past decade</w:t>
      </w:r>
      <w:r>
        <w:rPr>
          <w:rFonts w:ascii="Times New Roman" w:hAnsi="Times New Roman" w:cs="Times New Roman"/>
        </w:rPr>
        <w:t xml:space="preserve"> </w:t>
      </w:r>
      <w:r>
        <w:rPr>
          <w:rFonts w:ascii="Times New Roman" w:hAnsi="Times New Roman" w:cs="Times New Roman"/>
          <w:noProof/>
        </w:rPr>
        <w:t>[14]</w:t>
      </w:r>
      <w:r w:rsidRPr="004047FD">
        <w:rPr>
          <w:rFonts w:ascii="Times New Roman" w:hAnsi="Times New Roman" w:cs="Times New Roman"/>
        </w:rPr>
        <w:t>.</w:t>
      </w:r>
      <w:r>
        <w:rPr>
          <w:rFonts w:ascii="Times New Roman" w:hAnsi="Times New Roman" w:cs="Times New Roman"/>
        </w:rPr>
        <w:t xml:space="preserve"> </w:t>
      </w:r>
      <w:r w:rsidRPr="000018DC">
        <w:rPr>
          <w:rFonts w:ascii="Times New Roman" w:hAnsi="Times New Roman" w:cs="Times New Roman"/>
          <w:bCs/>
          <w:lang w:val="en-GB"/>
        </w:rPr>
        <w:t xml:space="preserve">Gliomas are classified as 'cold </w:t>
      </w:r>
      <w:proofErr w:type="spellStart"/>
      <w:r w:rsidRPr="000018DC">
        <w:rPr>
          <w:rFonts w:ascii="Times New Roman" w:hAnsi="Times New Roman" w:cs="Times New Roman"/>
          <w:bCs/>
          <w:lang w:val="en-GB"/>
        </w:rPr>
        <w:t>tumors</w:t>
      </w:r>
      <w:proofErr w:type="spellEnd"/>
      <w:r w:rsidRPr="000018DC">
        <w:rPr>
          <w:rFonts w:ascii="Times New Roman" w:hAnsi="Times New Roman" w:cs="Times New Roman"/>
          <w:bCs/>
          <w:lang w:val="en-GB"/>
        </w:rPr>
        <w:t>,' characterized by low immune cell infiltration, which makes immunotherapy ineffective as a standalone treatment</w:t>
      </w:r>
      <w:r>
        <w:rPr>
          <w:rFonts w:ascii="Times New Roman" w:hAnsi="Times New Roman" w:cs="Times New Roman"/>
          <w:bCs/>
          <w:lang w:val="en-GB"/>
        </w:rPr>
        <w:t xml:space="preserve"> </w:t>
      </w:r>
      <w:r>
        <w:rPr>
          <w:rFonts w:ascii="Times New Roman" w:hAnsi="Times New Roman" w:cs="Times New Roman"/>
          <w:noProof/>
        </w:rPr>
        <w:t>[15]</w:t>
      </w:r>
      <w:r w:rsidRPr="000018DC">
        <w:rPr>
          <w:rFonts w:ascii="Times New Roman" w:hAnsi="Times New Roman" w:cs="Times New Roman"/>
          <w:bCs/>
          <w:lang w:val="en-GB"/>
        </w:rPr>
        <w:t>.</w:t>
      </w:r>
      <w:r>
        <w:rPr>
          <w:rFonts w:ascii="Times New Roman" w:hAnsi="Times New Roman" w:cs="Times New Roman"/>
        </w:rPr>
        <w:t xml:space="preserve"> </w:t>
      </w:r>
      <w:r w:rsidRPr="004047FD">
        <w:rPr>
          <w:rFonts w:ascii="Times New Roman" w:hAnsi="Times New Roman" w:cs="Times New Roman"/>
        </w:rPr>
        <w:t>Several reports suggest combining immune checkpoint inhibitors (ICIs) with traditional GBM treatments, such as radiation or chemotherapy, may enhance therapeutic efficacy</w:t>
      </w:r>
      <w:r>
        <w:rPr>
          <w:rFonts w:ascii="Times New Roman" w:hAnsi="Times New Roman" w:cs="Times New Roman"/>
        </w:rPr>
        <w:t xml:space="preserve"> </w:t>
      </w:r>
      <w:r>
        <w:rPr>
          <w:rFonts w:ascii="Times New Roman" w:hAnsi="Times New Roman" w:cs="Times New Roman"/>
          <w:noProof/>
        </w:rPr>
        <w:t>[16]</w:t>
      </w:r>
      <w:r w:rsidRPr="004047FD">
        <w:rPr>
          <w:rFonts w:ascii="Times New Roman" w:hAnsi="Times New Roman" w:cs="Times New Roman"/>
        </w:rPr>
        <w:t>. These combination therapies could provide more potent, specific, and long-lasting anticancer immune responses compared to mono or sequential therapies</w:t>
      </w:r>
      <w:r>
        <w:rPr>
          <w:rFonts w:ascii="Times New Roman" w:hAnsi="Times New Roman" w:cs="Times New Roman"/>
        </w:rPr>
        <w:t xml:space="preserve"> </w:t>
      </w:r>
      <w:r>
        <w:rPr>
          <w:rFonts w:ascii="Times New Roman" w:hAnsi="Times New Roman" w:cs="Times New Roman"/>
          <w:noProof/>
        </w:rPr>
        <w:t>[17]</w:t>
      </w:r>
      <w:r w:rsidRPr="004047FD">
        <w:rPr>
          <w:rFonts w:ascii="Times New Roman" w:hAnsi="Times New Roman" w:cs="Times New Roman"/>
        </w:rPr>
        <w:t>.</w:t>
      </w:r>
      <w:r>
        <w:rPr>
          <w:rFonts w:ascii="Times New Roman" w:hAnsi="Times New Roman" w:cs="Times New Roman"/>
        </w:rPr>
        <w:t xml:space="preserve"> </w:t>
      </w:r>
      <w:r w:rsidRPr="00BA1A8C">
        <w:rPr>
          <w:rFonts w:ascii="Times New Roman" w:hAnsi="Times New Roman" w:cs="Times New Roman"/>
        </w:rPr>
        <w:t>Therefore, identifying an optimal combination strategy is crucial for maximizing the effectiveness of immune checkpoint inhibitors (ICIs)</w:t>
      </w:r>
      <w:r>
        <w:rPr>
          <w:rFonts w:ascii="Times New Roman" w:hAnsi="Times New Roman" w:cs="Times New Roman"/>
        </w:rPr>
        <w:t xml:space="preserve"> in GBM.</w:t>
      </w:r>
    </w:p>
    <w:p w:rsidR="00BB4FEB" w:rsidRDefault="00BB4FEB" w:rsidP="00B81832">
      <w:pPr>
        <w:spacing w:line="360" w:lineRule="auto"/>
        <w:ind w:firstLine="480"/>
        <w:jc w:val="both"/>
        <w:rPr>
          <w:rFonts w:ascii="Times New Roman" w:hAnsi="Times New Roman" w:cs="Times New Roman"/>
        </w:rPr>
      </w:pPr>
      <w:r w:rsidRPr="00BA1A8C">
        <w:rPr>
          <w:rFonts w:ascii="Times New Roman" w:hAnsi="Times New Roman" w:cs="Times New Roman"/>
        </w:rPr>
        <w:t xml:space="preserve">MicroRNAs (miRNAs) are small, non-coding RNA molecules that regulate gene expression by binding to messenger RNA (mRNA) and inhibiting protein translation. In cancer, miRNAs play a critical role as </w:t>
      </w:r>
      <w:r w:rsidRPr="00BA1A8C">
        <w:rPr>
          <w:rFonts w:ascii="Times New Roman" w:hAnsi="Times New Roman" w:cs="Times New Roman"/>
        </w:rPr>
        <w:lastRenderedPageBreak/>
        <w:t>regulatory molecules, acting as either oncogenes or tumor suppressors</w:t>
      </w:r>
      <w:r>
        <w:rPr>
          <w:rFonts w:ascii="Times New Roman" w:hAnsi="Times New Roman" w:cs="Times New Roman"/>
        </w:rPr>
        <w:t xml:space="preserve"> </w:t>
      </w:r>
      <w:r>
        <w:rPr>
          <w:rFonts w:ascii="Times New Roman" w:hAnsi="Times New Roman" w:cs="Times New Roman"/>
          <w:noProof/>
        </w:rPr>
        <w:t>[18]</w:t>
      </w:r>
      <w:r w:rsidRPr="00BA1A8C">
        <w:rPr>
          <w:rFonts w:ascii="Times New Roman" w:hAnsi="Times New Roman" w:cs="Times New Roman"/>
        </w:rPr>
        <w:t>.</w:t>
      </w:r>
      <w:r>
        <w:rPr>
          <w:rFonts w:ascii="Times New Roman" w:hAnsi="Times New Roman" w:cs="Times New Roman"/>
        </w:rPr>
        <w:t xml:space="preserve"> </w:t>
      </w:r>
      <w:r w:rsidRPr="00160C2D">
        <w:rPr>
          <w:rFonts w:ascii="Times New Roman" w:hAnsi="Times New Roman" w:cs="Times New Roman"/>
          <w:bCs/>
          <w:lang w:val="en-GB"/>
        </w:rPr>
        <w:t xml:space="preserve">Notably, miR-124 is a specific miRNA that is consistently downregulated in various types of cancer, and this downregulation is inversely correlated with </w:t>
      </w:r>
      <w:proofErr w:type="spellStart"/>
      <w:r w:rsidRPr="00160C2D">
        <w:rPr>
          <w:rFonts w:ascii="Times New Roman" w:hAnsi="Times New Roman" w:cs="Times New Roman"/>
          <w:bCs/>
          <w:lang w:val="en-GB"/>
        </w:rPr>
        <w:t>tumor</w:t>
      </w:r>
      <w:proofErr w:type="spellEnd"/>
      <w:r w:rsidRPr="00160C2D">
        <w:rPr>
          <w:rFonts w:ascii="Times New Roman" w:hAnsi="Times New Roman" w:cs="Times New Roman"/>
          <w:bCs/>
          <w:lang w:val="en-GB"/>
        </w:rPr>
        <w:t xml:space="preserve"> growth, lymph node metastasis, and poor prognosis</w:t>
      </w:r>
      <w:r>
        <w:rPr>
          <w:rFonts w:ascii="Times New Roman" w:hAnsi="Times New Roman" w:cs="Times New Roman"/>
          <w:bCs/>
          <w:lang w:val="en-GB"/>
        </w:rPr>
        <w:t xml:space="preserve"> </w:t>
      </w:r>
      <w:r>
        <w:rPr>
          <w:rFonts w:ascii="Times New Roman" w:hAnsi="Times New Roman" w:cs="Times New Roman"/>
          <w:bCs/>
          <w:noProof/>
          <w:lang w:val="en-GB"/>
        </w:rPr>
        <w:t>[19]</w:t>
      </w:r>
      <w:r w:rsidRPr="00160C2D">
        <w:rPr>
          <w:rFonts w:ascii="Times New Roman" w:hAnsi="Times New Roman" w:cs="Times New Roman"/>
          <w:bCs/>
          <w:lang w:val="en-GB"/>
        </w:rPr>
        <w:t>. In the case of GBM,</w:t>
      </w:r>
      <w:r>
        <w:rPr>
          <w:rFonts w:ascii="Times New Roman" w:hAnsi="Times New Roman" w:cs="Times New Roman"/>
          <w:bCs/>
          <w:lang w:val="en-GB"/>
        </w:rPr>
        <w:t xml:space="preserve"> </w:t>
      </w:r>
      <w:r w:rsidRPr="00160C2D">
        <w:rPr>
          <w:rFonts w:ascii="Times New Roman" w:hAnsi="Times New Roman" w:cs="Times New Roman"/>
          <w:bCs/>
          <w:lang w:val="en-GB"/>
        </w:rPr>
        <w:t>miR-124</w:t>
      </w:r>
      <w:r w:rsidRPr="00B81832">
        <w:rPr>
          <w:rFonts w:ascii="Times New Roman" w:hAnsi="Times New Roman" w:cs="Times New Roman"/>
        </w:rPr>
        <w:t xml:space="preserve"> and miR-137 are significant</w:t>
      </w:r>
      <w:r>
        <w:rPr>
          <w:rFonts w:ascii="Times New Roman" w:hAnsi="Times New Roman" w:cs="Times New Roman"/>
        </w:rPr>
        <w:t>ly downregulated</w:t>
      </w:r>
      <w:r w:rsidRPr="00B81832">
        <w:rPr>
          <w:rFonts w:ascii="Times New Roman" w:hAnsi="Times New Roman" w:cs="Times New Roman"/>
        </w:rPr>
        <w:t>, and restoring their expression levels leads to increased cell cycle arrest in the G0/G1 phase</w:t>
      </w:r>
      <w:r>
        <w:rPr>
          <w:rFonts w:ascii="Times New Roman" w:hAnsi="Times New Roman" w:cs="Times New Roman"/>
        </w:rPr>
        <w:t xml:space="preserve"> </w:t>
      </w:r>
      <w:r>
        <w:rPr>
          <w:rFonts w:ascii="Times New Roman" w:hAnsi="Times New Roman" w:cs="Times New Roman"/>
          <w:noProof/>
        </w:rPr>
        <w:t>[20]</w:t>
      </w:r>
      <w:r>
        <w:rPr>
          <w:rFonts w:ascii="Times New Roman" w:hAnsi="Times New Roman" w:cs="Times New Roman"/>
        </w:rPr>
        <w:t>. P</w:t>
      </w:r>
      <w:r w:rsidRPr="000460E6">
        <w:rPr>
          <w:rFonts w:ascii="Times New Roman" w:hAnsi="Times New Roman" w:cs="Times New Roman"/>
        </w:rPr>
        <w:t>atients with miR-124 expression levels below the average typically show shorter survival times</w:t>
      </w:r>
      <w:r>
        <w:rPr>
          <w:rFonts w:ascii="Times New Roman" w:hAnsi="Times New Roman" w:cs="Times New Roman"/>
        </w:rPr>
        <w:t xml:space="preserve"> </w:t>
      </w:r>
      <w:r>
        <w:rPr>
          <w:rFonts w:ascii="Times New Roman" w:hAnsi="Times New Roman" w:cs="Times New Roman"/>
          <w:noProof/>
        </w:rPr>
        <w:t>[21, 22]</w:t>
      </w:r>
      <w:r w:rsidRPr="000460E6">
        <w:rPr>
          <w:rFonts w:ascii="Times New Roman" w:hAnsi="Times New Roman" w:cs="Times New Roman"/>
        </w:rPr>
        <w:t>.</w:t>
      </w:r>
      <w:r>
        <w:rPr>
          <w:rFonts w:ascii="Times New Roman" w:hAnsi="Times New Roman" w:cs="Times New Roman"/>
        </w:rPr>
        <w:t xml:space="preserve"> </w:t>
      </w:r>
      <w:r w:rsidRPr="00335769">
        <w:rPr>
          <w:rFonts w:ascii="Times New Roman" w:hAnsi="Times New Roman" w:cs="Times New Roman"/>
        </w:rPr>
        <w:t>Nanoparticle formulations have recently addressed delivery challenges and off-target issues associated with miRNA</w:t>
      </w:r>
      <w:r>
        <w:rPr>
          <w:rFonts w:ascii="Times New Roman" w:hAnsi="Times New Roman" w:cs="Times New Roman"/>
        </w:rPr>
        <w:t xml:space="preserve"> </w:t>
      </w:r>
      <w:r>
        <w:rPr>
          <w:rFonts w:ascii="Times New Roman" w:hAnsi="Times New Roman" w:cs="Times New Roman"/>
          <w:noProof/>
        </w:rPr>
        <w:t>[23]</w:t>
      </w:r>
      <w:r w:rsidRPr="00335769">
        <w:rPr>
          <w:rFonts w:ascii="Times New Roman" w:hAnsi="Times New Roman" w:cs="Times New Roman"/>
        </w:rPr>
        <w:t>.</w:t>
      </w:r>
      <w:r>
        <w:rPr>
          <w:rFonts w:ascii="Times New Roman" w:hAnsi="Times New Roman" w:cs="Times New Roman"/>
        </w:rPr>
        <w:t xml:space="preserve"> </w:t>
      </w:r>
      <w:r w:rsidRPr="00335769">
        <w:rPr>
          <w:rFonts w:ascii="Times New Roman" w:hAnsi="Times New Roman" w:cs="Times New Roman"/>
        </w:rPr>
        <w:t>The use of MSCs and their exosome-based miRNA delivery has emerged as a disease-specific targeting method with biocompatible characteristics, especially when compared to other non-organic nanoparticles</w:t>
      </w:r>
      <w:r>
        <w:rPr>
          <w:rFonts w:ascii="Times New Roman" w:hAnsi="Times New Roman" w:cs="Times New Roman"/>
        </w:rPr>
        <w:t xml:space="preserve"> </w:t>
      </w:r>
      <w:r>
        <w:rPr>
          <w:rFonts w:ascii="Times New Roman" w:hAnsi="Times New Roman" w:cs="Times New Roman"/>
          <w:noProof/>
        </w:rPr>
        <w:t>[24]</w:t>
      </w:r>
      <w:r w:rsidRPr="00335769">
        <w:rPr>
          <w:rFonts w:ascii="Times New Roman" w:hAnsi="Times New Roman" w:cs="Times New Roman"/>
        </w:rPr>
        <w:t>.</w:t>
      </w:r>
      <w:r>
        <w:rPr>
          <w:rFonts w:ascii="Times New Roman" w:hAnsi="Times New Roman" w:cs="Times New Roman" w:hint="eastAsia"/>
        </w:rPr>
        <w:t xml:space="preserve"> </w:t>
      </w:r>
      <w:r w:rsidRPr="001971D7">
        <w:rPr>
          <w:rFonts w:ascii="Times New Roman" w:hAnsi="Times New Roman" w:cs="Times New Roman"/>
        </w:rPr>
        <w:t>While large-scale isolation of exosomes remains a challenge, in this study, we developed a hypoxic condition for gene-modified UMSCs to achieve a greater yield</w:t>
      </w:r>
      <w:r>
        <w:rPr>
          <w:rFonts w:ascii="Times New Roman" w:hAnsi="Times New Roman" w:cs="Times New Roman"/>
        </w:rPr>
        <w:t xml:space="preserve"> </w:t>
      </w:r>
      <w:r>
        <w:rPr>
          <w:rFonts w:ascii="Times New Roman" w:hAnsi="Times New Roman" w:cs="Times New Roman"/>
          <w:noProof/>
        </w:rPr>
        <w:t>[25]</w:t>
      </w:r>
      <w:r w:rsidRPr="001971D7">
        <w:rPr>
          <w:rFonts w:ascii="Times New Roman" w:hAnsi="Times New Roman" w:cs="Times New Roman"/>
        </w:rPr>
        <w:t>.</w:t>
      </w:r>
    </w:p>
    <w:p w:rsidR="00BB4FEB" w:rsidRDefault="00BB4FEB" w:rsidP="00B81832">
      <w:pPr>
        <w:spacing w:line="360" w:lineRule="auto"/>
        <w:ind w:firstLine="480"/>
        <w:jc w:val="both"/>
        <w:rPr>
          <w:rFonts w:ascii="Times New Roman" w:hAnsi="Times New Roman" w:cs="Times New Roman"/>
        </w:rPr>
      </w:pPr>
      <w:r w:rsidRPr="00F824AA">
        <w:rPr>
          <w:rFonts w:ascii="Times New Roman" w:hAnsi="Times New Roman" w:cs="Times New Roman"/>
        </w:rPr>
        <w:t>To effectively deliver and target multiple sites within heterogeneous GBM, we designed umbilical cord-UMSCs as bio-based materials, incorporating the therapeutic PD-1 gene on the surface and miR-124 with G1 arrest capacity for GBM treatment.</w:t>
      </w:r>
      <w:r>
        <w:rPr>
          <w:rFonts w:ascii="Times New Roman" w:hAnsi="Times New Roman" w:cs="Times New Roman"/>
        </w:rPr>
        <w:t xml:space="preserve"> </w:t>
      </w:r>
      <w:r w:rsidRPr="00F824AA">
        <w:rPr>
          <w:rFonts w:ascii="Times New Roman" w:hAnsi="Times New Roman" w:cs="Times New Roman"/>
        </w:rPr>
        <w:t>In addition, exosomes derived from this dual-target UMSCs (UMSC/miR-124-PD-1) were isolated to evaluate their anti-GBM capability.</w:t>
      </w:r>
    </w:p>
    <w:p w:rsidR="00BB4FEB" w:rsidRDefault="00BB4FEB" w:rsidP="001971D7">
      <w:pPr>
        <w:spacing w:line="360" w:lineRule="auto"/>
        <w:jc w:val="both"/>
        <w:rPr>
          <w:rFonts w:ascii="Times New Roman" w:hAnsi="Times New Roman" w:cs="Times New Roman"/>
        </w:rPr>
      </w:pPr>
    </w:p>
    <w:p w:rsidR="00BB4FEB" w:rsidRDefault="00BB4FEB">
      <w:pPr>
        <w:widowControl/>
        <w:rPr>
          <w:rFonts w:ascii="Times New Roman" w:hAnsi="Times New Roman" w:cs="Times New Roman"/>
        </w:rPr>
      </w:pPr>
      <w:r>
        <w:rPr>
          <w:rFonts w:ascii="Times New Roman" w:hAnsi="Times New Roman" w:cs="Times New Roman"/>
        </w:rPr>
        <w:br w:type="page"/>
      </w:r>
    </w:p>
    <w:p w:rsidR="00BB4FEB" w:rsidRPr="00160C2D" w:rsidRDefault="00BB4FEB" w:rsidP="001971D7">
      <w:pPr>
        <w:spacing w:line="360" w:lineRule="auto"/>
        <w:jc w:val="both"/>
        <w:rPr>
          <w:rFonts w:ascii="Times New Roman" w:hAnsi="Times New Roman" w:cs="Times New Roman"/>
          <w:b/>
        </w:rPr>
      </w:pPr>
      <w:r w:rsidRPr="00160C2D">
        <w:rPr>
          <w:rFonts w:ascii="Times New Roman" w:hAnsi="Times New Roman" w:cs="Times New Roman"/>
          <w:b/>
        </w:rPr>
        <w:lastRenderedPageBreak/>
        <w:t>2. Materials and methods</w:t>
      </w:r>
    </w:p>
    <w:p w:rsidR="00BB4FEB" w:rsidRPr="00160C2D" w:rsidRDefault="00BB4FEB" w:rsidP="001971D7">
      <w:pPr>
        <w:spacing w:line="360" w:lineRule="auto"/>
        <w:jc w:val="both"/>
        <w:rPr>
          <w:rFonts w:ascii="Times New Roman" w:hAnsi="Times New Roman" w:cs="Times New Roman"/>
          <w:b/>
          <w:i/>
        </w:rPr>
      </w:pPr>
      <w:r w:rsidRPr="00160C2D">
        <w:rPr>
          <w:rFonts w:ascii="Times New Roman" w:hAnsi="Times New Roman" w:cs="Times New Roman"/>
          <w:b/>
          <w:i/>
        </w:rPr>
        <w:t>2.1 Glioblastoma samples</w:t>
      </w:r>
    </w:p>
    <w:p w:rsidR="00BB4FEB" w:rsidRPr="00160C2D" w:rsidRDefault="00BB4FEB" w:rsidP="001971D7">
      <w:pPr>
        <w:spacing w:line="360" w:lineRule="auto"/>
        <w:jc w:val="both"/>
        <w:rPr>
          <w:rFonts w:ascii="Times New Roman" w:hAnsi="Times New Roman" w:cs="Times New Roman"/>
        </w:rPr>
      </w:pPr>
      <w:r w:rsidRPr="00160C2D">
        <w:rPr>
          <w:rFonts w:ascii="Times New Roman" w:hAnsi="Times New Roman" w:cs="Times New Roman"/>
        </w:rPr>
        <w:t>The human glioma specimens used in this study were obtained with approval from the Taipei Medical University Hospital Institutional Review Board, as per protocol IRB N201901041. We collected MRI scans with contrast enhancement and pathological reports diagnosing these specimens as grade 4 gliomas for subsequent RNA array testing (</w:t>
      </w:r>
      <w:proofErr w:type="spellStart"/>
      <w:r w:rsidRPr="00160C2D">
        <w:rPr>
          <w:rFonts w:ascii="Times New Roman" w:hAnsi="Times New Roman" w:cs="Times New Roman"/>
        </w:rPr>
        <w:t>Welgene</w:t>
      </w:r>
      <w:proofErr w:type="spellEnd"/>
      <w:r w:rsidRPr="00160C2D">
        <w:rPr>
          <w:rFonts w:ascii="Times New Roman" w:hAnsi="Times New Roman" w:cs="Times New Roman"/>
        </w:rPr>
        <w:t xml:space="preserve"> Biotech Co., Ltd., Human GE array V2). Human Brain Total RNA (Normal human brain (whole) pooled from 4 males Asians, age: 21-29, </w:t>
      </w:r>
      <w:proofErr w:type="spellStart"/>
      <w:r w:rsidRPr="00160C2D">
        <w:rPr>
          <w:rFonts w:ascii="Times New Roman" w:hAnsi="Times New Roman" w:cs="Times New Roman"/>
        </w:rPr>
        <w:t>Clontech</w:t>
      </w:r>
      <w:proofErr w:type="spellEnd"/>
      <w:r w:rsidRPr="00160C2D">
        <w:rPr>
          <w:rFonts w:ascii="Times New Roman" w:hAnsi="Times New Roman" w:cs="Times New Roman"/>
        </w:rPr>
        <w:t xml:space="preserve"> Laboratories, Inc. A Takara Bio Company, CA, USA, CATALOG No. 636530)</w:t>
      </w:r>
    </w:p>
    <w:p w:rsidR="00BB4FEB" w:rsidRPr="00160C2D" w:rsidRDefault="00BB4FEB" w:rsidP="001971D7">
      <w:pPr>
        <w:spacing w:line="360" w:lineRule="auto"/>
        <w:jc w:val="both"/>
        <w:rPr>
          <w:rFonts w:ascii="Times New Roman" w:hAnsi="Times New Roman" w:cs="Times New Roman"/>
          <w:b/>
        </w:rPr>
      </w:pPr>
    </w:p>
    <w:p w:rsidR="00BB4FEB" w:rsidRPr="00160C2D" w:rsidRDefault="00BB4FEB" w:rsidP="001971D7">
      <w:pPr>
        <w:spacing w:line="360" w:lineRule="auto"/>
        <w:jc w:val="both"/>
        <w:rPr>
          <w:rFonts w:ascii="Times New Roman" w:hAnsi="Times New Roman" w:cs="Times New Roman"/>
          <w:b/>
          <w:i/>
        </w:rPr>
      </w:pPr>
      <w:r w:rsidRPr="00160C2D">
        <w:rPr>
          <w:rFonts w:ascii="Times New Roman" w:hAnsi="Times New Roman" w:cs="Times New Roman"/>
          <w:b/>
          <w:i/>
        </w:rPr>
        <w:t>2.2 Open sources analysis and platform</w:t>
      </w:r>
    </w:p>
    <w:p w:rsidR="00BB4FEB" w:rsidRDefault="00BB4FEB" w:rsidP="001971D7">
      <w:pPr>
        <w:spacing w:line="360" w:lineRule="auto"/>
        <w:jc w:val="both"/>
        <w:rPr>
          <w:rFonts w:ascii="Times New Roman" w:hAnsi="Times New Roman" w:cs="Times New Roman"/>
        </w:rPr>
      </w:pPr>
      <w:r w:rsidRPr="00160C2D">
        <w:rPr>
          <w:rFonts w:ascii="Times New Roman" w:hAnsi="Times New Roman" w:cs="Times New Roman"/>
        </w:rPr>
        <w:t xml:space="preserve">Sample from The Cancer Genome Atlas Program (TCGA) was utilized by GEPIA platform (Gene Expression Profiling Interactive Analysis, </w:t>
      </w:r>
      <w:r w:rsidRPr="00160C2D">
        <w:rPr>
          <w:rStyle w:val="a3"/>
          <w:rFonts w:ascii="Times New Roman" w:hAnsi="Times New Roman" w:cs="Times New Roman"/>
        </w:rPr>
        <w:t>http://gepia.cancer-pku.cn/</w:t>
      </w:r>
      <w:r w:rsidRPr="00160C2D">
        <w:rPr>
          <w:rFonts w:ascii="Times New Roman" w:hAnsi="Times New Roman" w:cs="Times New Roman"/>
        </w:rPr>
        <w:t xml:space="preserve">). The survival pattern of CDK4 and CDK6 expression was analyzed using a 50% cut-off value to differentiate between high and low expression levels. Micro-RNA target annotation and correlation between specific genes was predicted by </w:t>
      </w:r>
      <w:proofErr w:type="spellStart"/>
      <w:r w:rsidRPr="00160C2D">
        <w:rPr>
          <w:rFonts w:ascii="Times New Roman" w:hAnsi="Times New Roman" w:cs="Times New Roman"/>
        </w:rPr>
        <w:t>TargetScan</w:t>
      </w:r>
      <w:proofErr w:type="spellEnd"/>
      <w:r w:rsidRPr="00160C2D">
        <w:rPr>
          <w:rFonts w:ascii="Times New Roman" w:hAnsi="Times New Roman" w:cs="Times New Roman"/>
        </w:rPr>
        <w:t xml:space="preserve"> (</w:t>
      </w:r>
      <w:hyperlink r:id="rId9" w:history="1">
        <w:r w:rsidRPr="00160C2D">
          <w:rPr>
            <w:rStyle w:val="a3"/>
            <w:rFonts w:ascii="Times New Roman" w:hAnsi="Times New Roman" w:cs="Times New Roman"/>
          </w:rPr>
          <w:t>https://www.targetscan.org/</w:t>
        </w:r>
      </w:hyperlink>
      <w:r w:rsidRPr="00160C2D">
        <w:rPr>
          <w:rFonts w:ascii="Times New Roman" w:hAnsi="Times New Roman" w:cs="Times New Roman"/>
        </w:rPr>
        <w:t>).</w:t>
      </w:r>
    </w:p>
    <w:p w:rsidR="00BB4FEB" w:rsidRPr="00160C2D" w:rsidRDefault="00BB4FEB" w:rsidP="001971D7">
      <w:pPr>
        <w:spacing w:line="360" w:lineRule="auto"/>
        <w:jc w:val="both"/>
        <w:rPr>
          <w:rFonts w:ascii="Times New Roman" w:hAnsi="Times New Roman" w:cs="Times New Roman"/>
        </w:rPr>
      </w:pPr>
    </w:p>
    <w:p w:rsidR="00BB4FEB" w:rsidRPr="00160C2D" w:rsidRDefault="00BB4FEB" w:rsidP="001971D7">
      <w:pPr>
        <w:spacing w:line="360" w:lineRule="auto"/>
        <w:jc w:val="both"/>
        <w:rPr>
          <w:rFonts w:ascii="Times New Roman" w:hAnsi="Times New Roman" w:cs="Times New Roman"/>
          <w:b/>
          <w:i/>
        </w:rPr>
      </w:pPr>
      <w:bookmarkStart w:id="1" w:name="_Hlk172772919"/>
      <w:r w:rsidRPr="00160C2D">
        <w:rPr>
          <w:rFonts w:ascii="Times New Roman" w:hAnsi="Times New Roman" w:cs="Times New Roman"/>
          <w:b/>
          <w:i/>
        </w:rPr>
        <w:t xml:space="preserve">2.3 PiggyBac (PB) transposon </w:t>
      </w:r>
      <w:r w:rsidRPr="00160C2D">
        <w:rPr>
          <w:rFonts w:ascii="Times New Roman" w:eastAsia="標楷體" w:hAnsi="Times New Roman" w:cs="Times New Roman" w:hint="eastAsia"/>
          <w:b/>
          <w:i/>
        </w:rPr>
        <w:t>miR-124/PD-1</w:t>
      </w:r>
      <w:r w:rsidRPr="00160C2D">
        <w:rPr>
          <w:rFonts w:ascii="Times New Roman" w:eastAsia="標楷體" w:hAnsi="Times New Roman" w:cs="Times New Roman"/>
          <w:b/>
          <w:i/>
        </w:rPr>
        <w:t xml:space="preserve"> </w:t>
      </w:r>
      <w:r w:rsidRPr="00160C2D">
        <w:rPr>
          <w:rFonts w:ascii="Times New Roman" w:hAnsi="Times New Roman" w:cs="Times New Roman"/>
          <w:b/>
          <w:i/>
        </w:rPr>
        <w:t xml:space="preserve">plasmid construction </w:t>
      </w:r>
    </w:p>
    <w:bookmarkEnd w:id="1"/>
    <w:p w:rsidR="00BB4FEB" w:rsidRPr="00160C2D" w:rsidRDefault="00BB4FEB" w:rsidP="001971D7">
      <w:pPr>
        <w:spacing w:line="360" w:lineRule="auto"/>
        <w:jc w:val="both"/>
        <w:rPr>
          <w:rFonts w:ascii="Times New Roman" w:hAnsi="Times New Roman" w:cs="Times New Roman"/>
          <w:kern w:val="0"/>
        </w:rPr>
      </w:pPr>
      <w:r w:rsidRPr="00160C2D">
        <w:rPr>
          <w:rFonts w:ascii="Times New Roman" w:hAnsi="Times New Roman" w:cs="Times New Roman"/>
          <w:kern w:val="0"/>
        </w:rPr>
        <w:t xml:space="preserve">A </w:t>
      </w:r>
      <w:proofErr w:type="spellStart"/>
      <w:r w:rsidRPr="00160C2D">
        <w:rPr>
          <w:rFonts w:ascii="Times New Roman" w:hAnsi="Times New Roman" w:cs="Times New Roman"/>
          <w:kern w:val="0"/>
        </w:rPr>
        <w:t>piggyBac</w:t>
      </w:r>
      <w:proofErr w:type="spellEnd"/>
      <w:r w:rsidRPr="00160C2D">
        <w:rPr>
          <w:rFonts w:ascii="Times New Roman" w:hAnsi="Times New Roman" w:cs="Times New Roman"/>
          <w:kern w:val="0"/>
        </w:rPr>
        <w:t xml:space="preserve"> vector, pPB-CMV-MCS-EF1α-</w:t>
      </w:r>
      <w:proofErr w:type="spellStart"/>
      <w:r w:rsidRPr="00160C2D">
        <w:rPr>
          <w:rFonts w:ascii="Times New Roman" w:hAnsi="Times New Roman" w:cs="Times New Roman"/>
          <w:kern w:val="0"/>
        </w:rPr>
        <w:t>RedPuro</w:t>
      </w:r>
      <w:proofErr w:type="spellEnd"/>
      <w:r w:rsidRPr="00160C2D">
        <w:rPr>
          <w:rFonts w:ascii="Times New Roman" w:hAnsi="Times New Roman" w:cs="Times New Roman"/>
          <w:kern w:val="0"/>
        </w:rPr>
        <w:t xml:space="preserve">, containing the multiple cloning sites (MCS), piggyBac terminal repeats (PB-TRs), core insulators, and a puromycin selection marker (BSD) fused with RFP driven by the human EF1α, was used as the base vector (System Bioscience). The </w:t>
      </w:r>
      <w:proofErr w:type="spellStart"/>
      <w:r w:rsidRPr="00160C2D">
        <w:rPr>
          <w:rFonts w:ascii="Times New Roman" w:hAnsi="Times New Roman" w:cs="Times New Roman"/>
          <w:kern w:val="0"/>
        </w:rPr>
        <w:t>bicistronic</w:t>
      </w:r>
      <w:proofErr w:type="spellEnd"/>
      <w:r w:rsidRPr="00160C2D">
        <w:rPr>
          <w:rFonts w:ascii="Times New Roman" w:hAnsi="Times New Roman" w:cs="Times New Roman"/>
          <w:kern w:val="0"/>
        </w:rPr>
        <w:t xml:space="preserve"> expression construct was developed by inserting the hsa-pre-miR-124 (human miR-124 microRNA precursor, </w:t>
      </w:r>
      <w:proofErr w:type="spellStart"/>
      <w:r w:rsidRPr="00160C2D">
        <w:rPr>
          <w:rFonts w:ascii="Times New Roman" w:hAnsi="Times New Roman" w:cs="Times New Roman"/>
          <w:kern w:val="0"/>
        </w:rPr>
        <w:t>Topgene</w:t>
      </w:r>
      <w:proofErr w:type="spellEnd"/>
      <w:r w:rsidRPr="00160C2D">
        <w:rPr>
          <w:rFonts w:ascii="Times New Roman" w:hAnsi="Times New Roman" w:cs="Times New Roman"/>
          <w:kern w:val="0"/>
        </w:rPr>
        <w:t xml:space="preserve"> and PD-1 (PDCD1 Human cDNA ORF, </w:t>
      </w:r>
      <w:proofErr w:type="spellStart"/>
      <w:r w:rsidRPr="00160C2D">
        <w:rPr>
          <w:rFonts w:ascii="Times New Roman" w:hAnsi="Times New Roman" w:cs="Times New Roman"/>
          <w:kern w:val="0"/>
        </w:rPr>
        <w:t>Origene</w:t>
      </w:r>
      <w:proofErr w:type="spellEnd"/>
      <w:r w:rsidRPr="00160C2D">
        <w:rPr>
          <w:rFonts w:ascii="Times New Roman" w:hAnsi="Times New Roman" w:cs="Times New Roman"/>
          <w:kern w:val="0"/>
        </w:rPr>
        <w:t>) cDNA fragments into pPB-CMV-MCS-EF1α-</w:t>
      </w:r>
      <w:proofErr w:type="spellStart"/>
      <w:r w:rsidRPr="00160C2D">
        <w:rPr>
          <w:rFonts w:ascii="Times New Roman" w:hAnsi="Times New Roman" w:cs="Times New Roman"/>
          <w:kern w:val="0"/>
        </w:rPr>
        <w:t>RedPuro</w:t>
      </w:r>
      <w:proofErr w:type="spellEnd"/>
      <w:r w:rsidRPr="00160C2D">
        <w:rPr>
          <w:rFonts w:ascii="Times New Roman" w:hAnsi="Times New Roman" w:cs="Times New Roman"/>
          <w:kern w:val="0"/>
        </w:rPr>
        <w:t xml:space="preserve"> using a specific restriction enzyme linker (</w:t>
      </w:r>
      <w:proofErr w:type="spellStart"/>
      <w:r w:rsidRPr="00160C2D">
        <w:rPr>
          <w:rFonts w:ascii="Times New Roman" w:hAnsi="Times New Roman" w:cs="Times New Roman"/>
          <w:kern w:val="0"/>
        </w:rPr>
        <w:t>XbaI</w:t>
      </w:r>
      <w:proofErr w:type="spellEnd"/>
      <w:r w:rsidRPr="00160C2D">
        <w:rPr>
          <w:rFonts w:ascii="Times New Roman" w:hAnsi="Times New Roman" w:cs="Times New Roman"/>
          <w:kern w:val="0"/>
        </w:rPr>
        <w:t xml:space="preserve">, </w:t>
      </w:r>
      <w:proofErr w:type="spellStart"/>
      <w:r w:rsidRPr="00160C2D">
        <w:rPr>
          <w:rFonts w:ascii="Times New Roman" w:hAnsi="Times New Roman" w:cs="Times New Roman"/>
          <w:kern w:val="0"/>
        </w:rPr>
        <w:t>NheI</w:t>
      </w:r>
      <w:proofErr w:type="spellEnd"/>
      <w:r w:rsidRPr="00160C2D">
        <w:rPr>
          <w:rFonts w:ascii="Times New Roman" w:hAnsi="Times New Roman" w:cs="Times New Roman"/>
          <w:kern w:val="0"/>
        </w:rPr>
        <w:t xml:space="preserve">, </w:t>
      </w:r>
      <w:proofErr w:type="spellStart"/>
      <w:r w:rsidRPr="00160C2D">
        <w:rPr>
          <w:rFonts w:ascii="Times New Roman" w:hAnsi="Times New Roman" w:cs="Times New Roman"/>
          <w:kern w:val="0"/>
        </w:rPr>
        <w:t>SalI</w:t>
      </w:r>
      <w:proofErr w:type="spellEnd"/>
      <w:r w:rsidRPr="00160C2D">
        <w:rPr>
          <w:rFonts w:ascii="Times New Roman" w:hAnsi="Times New Roman" w:cs="Times New Roman"/>
          <w:kern w:val="0"/>
        </w:rPr>
        <w:t xml:space="preserve"> and </w:t>
      </w:r>
      <w:proofErr w:type="spellStart"/>
      <w:r w:rsidRPr="00160C2D">
        <w:rPr>
          <w:rFonts w:ascii="Times New Roman" w:hAnsi="Times New Roman" w:cs="Times New Roman"/>
          <w:kern w:val="0"/>
        </w:rPr>
        <w:t>EcoRI</w:t>
      </w:r>
      <w:proofErr w:type="spellEnd"/>
      <w:r w:rsidRPr="00160C2D">
        <w:rPr>
          <w:rFonts w:ascii="Times New Roman" w:hAnsi="Times New Roman" w:cs="Times New Roman"/>
          <w:kern w:val="0"/>
        </w:rPr>
        <w:t xml:space="preserve">) to construct the </w:t>
      </w:r>
      <w:proofErr w:type="spellStart"/>
      <w:r w:rsidRPr="00160C2D">
        <w:rPr>
          <w:rFonts w:ascii="Times New Roman" w:hAnsi="Times New Roman" w:cs="Times New Roman"/>
          <w:kern w:val="0"/>
        </w:rPr>
        <w:t>pPB</w:t>
      </w:r>
      <w:proofErr w:type="spellEnd"/>
      <w:r w:rsidRPr="00160C2D">
        <w:rPr>
          <w:rFonts w:ascii="Times New Roman" w:hAnsi="Times New Roman" w:cs="Times New Roman"/>
          <w:kern w:val="0"/>
        </w:rPr>
        <w:t>-(hsa-pre-miR-124)-PD1 plasmid</w:t>
      </w:r>
      <w:r w:rsidRPr="00160C2D">
        <w:rPr>
          <w:kern w:val="0"/>
        </w:rPr>
        <w:t xml:space="preserve"> </w:t>
      </w:r>
      <w:r w:rsidRPr="00160C2D">
        <w:rPr>
          <w:rFonts w:ascii="Times New Roman" w:hAnsi="Times New Roman" w:cs="Times New Roman"/>
          <w:kern w:val="0"/>
        </w:rPr>
        <w:t>bi-</w:t>
      </w:r>
      <w:proofErr w:type="spellStart"/>
      <w:r w:rsidRPr="00160C2D">
        <w:rPr>
          <w:rFonts w:ascii="Times New Roman" w:hAnsi="Times New Roman" w:cs="Times New Roman"/>
          <w:kern w:val="0"/>
        </w:rPr>
        <w:t>cistronic</w:t>
      </w:r>
      <w:proofErr w:type="spellEnd"/>
      <w:r w:rsidRPr="00160C2D">
        <w:rPr>
          <w:rFonts w:ascii="Times New Roman" w:hAnsi="Times New Roman" w:cs="Times New Roman"/>
          <w:kern w:val="0"/>
        </w:rPr>
        <w:t xml:space="preserve"> expression plasmid.</w:t>
      </w:r>
    </w:p>
    <w:p w:rsidR="00BB4FEB" w:rsidRPr="00160C2D" w:rsidRDefault="00BB4FEB" w:rsidP="001971D7">
      <w:pPr>
        <w:spacing w:line="360" w:lineRule="auto"/>
        <w:jc w:val="both"/>
        <w:rPr>
          <w:rFonts w:ascii="Times New Roman" w:hAnsi="Times New Roman" w:cs="Times New Roman"/>
          <w:b/>
        </w:rPr>
      </w:pPr>
    </w:p>
    <w:p w:rsidR="00BB4FEB" w:rsidRPr="00160C2D" w:rsidRDefault="00BB4FEB" w:rsidP="001971D7">
      <w:pPr>
        <w:spacing w:line="360" w:lineRule="auto"/>
        <w:jc w:val="both"/>
        <w:rPr>
          <w:rFonts w:ascii="Times New Roman" w:hAnsi="Times New Roman" w:cs="Times New Roman"/>
          <w:b/>
          <w:i/>
        </w:rPr>
      </w:pPr>
      <w:r w:rsidRPr="00160C2D">
        <w:rPr>
          <w:rFonts w:ascii="Times New Roman" w:hAnsi="Times New Roman" w:cs="Times New Roman"/>
          <w:b/>
          <w:i/>
        </w:rPr>
        <w:t>2.4 Plasmid transfection of UMSCs</w:t>
      </w:r>
    </w:p>
    <w:p w:rsidR="00BB4FEB" w:rsidRPr="00160C2D" w:rsidRDefault="00BB4FEB" w:rsidP="001971D7">
      <w:pPr>
        <w:spacing w:line="360" w:lineRule="auto"/>
        <w:jc w:val="both"/>
        <w:rPr>
          <w:rFonts w:ascii="Times New Roman" w:hAnsi="Times New Roman" w:cs="Times New Roman"/>
          <w:b/>
        </w:rPr>
      </w:pPr>
      <w:r w:rsidRPr="00160C2D">
        <w:rPr>
          <w:rFonts w:ascii="Times New Roman" w:eastAsia="標楷體" w:hAnsi="Times New Roman" w:cs="Times New Roman"/>
        </w:rPr>
        <w:t xml:space="preserve">UMSCs were gently detached and harvested using </w:t>
      </w:r>
      <w:proofErr w:type="spellStart"/>
      <w:r w:rsidRPr="00160C2D">
        <w:rPr>
          <w:rFonts w:ascii="Times New Roman" w:eastAsia="標楷體" w:hAnsi="Times New Roman" w:cs="Times New Roman"/>
        </w:rPr>
        <w:t>Accutase</w:t>
      </w:r>
      <w:proofErr w:type="spellEnd"/>
      <w:r w:rsidRPr="00160C2D">
        <w:rPr>
          <w:rFonts w:ascii="Times New Roman" w:eastAsia="標楷體" w:hAnsi="Times New Roman" w:cs="Times New Roman"/>
        </w:rPr>
        <w:t xml:space="preserve"> (SCR, Merck, NJ, USA). Subsequently, a count of 5 x 10</w:t>
      </w:r>
      <w:r w:rsidRPr="00160C2D">
        <w:rPr>
          <w:rFonts w:ascii="Times New Roman" w:eastAsia="標楷體" w:hAnsi="Times New Roman" w:cs="Times New Roman"/>
          <w:vertAlign w:val="superscript"/>
        </w:rPr>
        <w:t>5</w:t>
      </w:r>
      <w:r w:rsidRPr="00160C2D">
        <w:rPr>
          <w:rFonts w:ascii="Times New Roman" w:eastAsia="標楷體" w:hAnsi="Times New Roman" w:cs="Times New Roman"/>
        </w:rPr>
        <w:t xml:space="preserve"> cells was performed, and the cells were pelleted at 200 </w:t>
      </w:r>
      <w:proofErr w:type="spellStart"/>
      <w:r w:rsidRPr="00160C2D">
        <w:rPr>
          <w:rFonts w:ascii="Times New Roman" w:eastAsia="標楷體" w:hAnsi="Times New Roman" w:cs="Times New Roman"/>
        </w:rPr>
        <w:t>rcf</w:t>
      </w:r>
      <w:proofErr w:type="spellEnd"/>
      <w:r w:rsidRPr="00160C2D">
        <w:rPr>
          <w:rFonts w:ascii="Times New Roman" w:eastAsia="標楷體" w:hAnsi="Times New Roman" w:cs="Times New Roman"/>
        </w:rPr>
        <w:t xml:space="preserve"> for 5 minutes. The electroporation </w:t>
      </w:r>
      <w:r w:rsidRPr="00160C2D">
        <w:rPr>
          <w:rFonts w:ascii="Times New Roman" w:eastAsia="標楷體" w:hAnsi="Times New Roman" w:cs="Times New Roman"/>
        </w:rPr>
        <w:lastRenderedPageBreak/>
        <w:t xml:space="preserve">solution was prepared using the P1 Primary Cell 4D-Nucleofector™ X Kit L (Lonza, Basel, Switzerland). The electroporation mixture consisted of 82 µL of P1 Primary Cell </w:t>
      </w:r>
      <w:proofErr w:type="spellStart"/>
      <w:r w:rsidRPr="00160C2D">
        <w:rPr>
          <w:rFonts w:ascii="Times New Roman" w:eastAsia="標楷體" w:hAnsi="Times New Roman" w:cs="Times New Roman"/>
        </w:rPr>
        <w:t>NucleofectorTM</w:t>
      </w:r>
      <w:proofErr w:type="spellEnd"/>
      <w:r w:rsidRPr="00160C2D">
        <w:rPr>
          <w:rFonts w:ascii="Times New Roman" w:eastAsia="標楷體" w:hAnsi="Times New Roman" w:cs="Times New Roman"/>
        </w:rPr>
        <w:t xml:space="preserve"> Solution and 18 µL of supplement, which were combined with 5 µg of </w:t>
      </w:r>
      <w:r w:rsidRPr="00160C2D">
        <w:rPr>
          <w:rFonts w:ascii="Times New Roman" w:eastAsia="標楷體" w:hAnsi="Times New Roman" w:cs="Times New Roman" w:hint="eastAsia"/>
        </w:rPr>
        <w:t>PD-1, miR-124, miR-124/PD-1</w:t>
      </w:r>
      <w:r w:rsidRPr="00160C2D">
        <w:rPr>
          <w:rFonts w:ascii="Times New Roman" w:eastAsia="標楷體" w:hAnsi="Times New Roman" w:cs="Times New Roman"/>
        </w:rPr>
        <w:t xml:space="preserve"> and 5 µg of the transposase plasmid for each reaction. The UMSC pellet was carefully resuspended in this electroporation solution mixture and then transferred to the </w:t>
      </w:r>
      <w:proofErr w:type="spellStart"/>
      <w:r w:rsidRPr="00160C2D">
        <w:rPr>
          <w:rFonts w:ascii="Times New Roman" w:eastAsia="標楷體" w:hAnsi="Times New Roman" w:cs="Times New Roman"/>
        </w:rPr>
        <w:t>NucleocuvetteTM</w:t>
      </w:r>
      <w:proofErr w:type="spellEnd"/>
      <w:r w:rsidRPr="00160C2D">
        <w:rPr>
          <w:rFonts w:ascii="Times New Roman" w:eastAsia="標楷體" w:hAnsi="Times New Roman" w:cs="Times New Roman"/>
        </w:rPr>
        <w:t xml:space="preserve"> vessel provided in the kit, ensuring the absence of any bubbles. The </w:t>
      </w:r>
      <w:proofErr w:type="spellStart"/>
      <w:r w:rsidRPr="00160C2D">
        <w:rPr>
          <w:rFonts w:ascii="Times New Roman" w:eastAsia="標楷體" w:hAnsi="Times New Roman" w:cs="Times New Roman"/>
        </w:rPr>
        <w:t>NucleocuvetteTM</w:t>
      </w:r>
      <w:proofErr w:type="spellEnd"/>
      <w:r w:rsidRPr="00160C2D">
        <w:rPr>
          <w:rFonts w:ascii="Times New Roman" w:eastAsia="標楷體" w:hAnsi="Times New Roman" w:cs="Times New Roman"/>
        </w:rPr>
        <w:t xml:space="preserve"> vessel was subsequently placed in the Lonza 4D-Nucleofector (Lonza), and the cells were electroporated using program DO101. Following electroporation, the cells were transferred from the vessel into a pre-warmed T25 flask containing 5 mL of MSC media and 5% </w:t>
      </w:r>
      <w:proofErr w:type="spellStart"/>
      <w:r w:rsidRPr="00160C2D">
        <w:rPr>
          <w:rFonts w:ascii="Times New Roman" w:eastAsia="標楷體" w:hAnsi="Times New Roman" w:cs="Times New Roman"/>
        </w:rPr>
        <w:t>PLTGold</w:t>
      </w:r>
      <w:proofErr w:type="spellEnd"/>
      <w:r w:rsidRPr="00160C2D">
        <w:rPr>
          <w:rFonts w:ascii="Times New Roman" w:eastAsia="標楷體" w:hAnsi="Times New Roman" w:cs="Times New Roman"/>
        </w:rPr>
        <w:t>. The media was refreshed the following day.</w:t>
      </w:r>
      <w:r w:rsidRPr="00160C2D">
        <w:rPr>
          <w:rFonts w:ascii="Times New Roman" w:eastAsia="標楷體" w:hAnsi="Times New Roman" w:cs="Times New Roman" w:hint="eastAsia"/>
        </w:rPr>
        <w:t xml:space="preserve"> </w:t>
      </w:r>
      <w:r w:rsidRPr="00160C2D">
        <w:rPr>
          <w:rFonts w:ascii="Times New Roman" w:eastAsia="標楷體" w:hAnsi="Times New Roman" w:cs="Times New Roman"/>
        </w:rPr>
        <w:t>To select positive cells, puromycin was introduced three days after electroporation at a concentration of 1 µg/</w:t>
      </w:r>
      <w:proofErr w:type="spellStart"/>
      <w:r w:rsidRPr="00160C2D">
        <w:rPr>
          <w:rFonts w:ascii="Times New Roman" w:eastAsia="標楷體" w:hAnsi="Times New Roman" w:cs="Times New Roman"/>
        </w:rPr>
        <w:t>mL.</w:t>
      </w:r>
      <w:proofErr w:type="spellEnd"/>
      <w:r w:rsidRPr="00160C2D">
        <w:rPr>
          <w:rFonts w:ascii="Times New Roman" w:eastAsia="標楷體" w:hAnsi="Times New Roman" w:cs="Times New Roman"/>
        </w:rPr>
        <w:t xml:space="preserve"> This concentration was increased to 2 µg/mL after one week of electroporation. </w:t>
      </w:r>
    </w:p>
    <w:p w:rsidR="00BB4FEB" w:rsidRPr="00160C2D" w:rsidRDefault="00BB4FEB" w:rsidP="001971D7">
      <w:pPr>
        <w:spacing w:line="360" w:lineRule="auto"/>
        <w:jc w:val="both"/>
        <w:rPr>
          <w:rFonts w:ascii="Times New Roman" w:hAnsi="Times New Roman" w:cs="Times New Roman"/>
          <w:b/>
          <w:lang w:val="en-GB"/>
        </w:rPr>
      </w:pPr>
    </w:p>
    <w:p w:rsidR="00BB4FEB" w:rsidRPr="00160C2D" w:rsidRDefault="00BB4FEB" w:rsidP="001971D7">
      <w:pPr>
        <w:spacing w:line="360" w:lineRule="auto"/>
        <w:jc w:val="both"/>
        <w:rPr>
          <w:rFonts w:ascii="Times New Roman" w:hAnsi="Times New Roman" w:cs="Times New Roman"/>
          <w:b/>
          <w:i/>
          <w:lang w:val="en-GB"/>
        </w:rPr>
      </w:pPr>
      <w:r w:rsidRPr="00160C2D">
        <w:rPr>
          <w:rFonts w:ascii="Times New Roman" w:hAnsi="Times New Roman" w:cs="Times New Roman"/>
          <w:b/>
          <w:i/>
          <w:lang w:val="en-GB"/>
        </w:rPr>
        <w:t xml:space="preserve">2.5 Exosome isolation and validation </w:t>
      </w:r>
    </w:p>
    <w:p w:rsidR="00BB4FEB" w:rsidRPr="00160C2D" w:rsidRDefault="00BB4FEB" w:rsidP="001971D7">
      <w:pPr>
        <w:spacing w:line="360" w:lineRule="auto"/>
        <w:jc w:val="both"/>
        <w:rPr>
          <w:rFonts w:ascii="Times New Roman" w:hAnsi="Times New Roman" w:cs="Times New Roman"/>
          <w:lang w:val="en-GB"/>
        </w:rPr>
      </w:pPr>
      <w:r w:rsidRPr="00160C2D">
        <w:rPr>
          <w:rFonts w:ascii="Times New Roman" w:hAnsi="Times New Roman" w:cs="Times New Roman"/>
          <w:lang w:val="en-GB"/>
        </w:rPr>
        <w:t>Exosomes were harvested from UMSC/</w:t>
      </w:r>
      <w:r w:rsidRPr="00160C2D">
        <w:rPr>
          <w:rFonts w:ascii="Times New Roman" w:hAnsi="Times New Roman" w:cs="Times New Roman"/>
          <w:i/>
          <w:lang w:val="en-GB"/>
        </w:rPr>
        <w:t>miR124-PD-1</w:t>
      </w:r>
      <w:r w:rsidRPr="00160C2D">
        <w:rPr>
          <w:rFonts w:ascii="Times New Roman" w:hAnsi="Times New Roman" w:cs="Times New Roman"/>
          <w:lang w:val="en-GB"/>
        </w:rPr>
        <w:t xml:space="preserve"> supplements after </w:t>
      </w:r>
      <w:r>
        <w:rPr>
          <w:rFonts w:ascii="Times New Roman" w:hAnsi="Times New Roman" w:cs="Times New Roman"/>
          <w:lang w:val="en-GB"/>
        </w:rPr>
        <w:t xml:space="preserve">the hypoxia condition for a </w:t>
      </w:r>
      <w:r w:rsidRPr="00160C2D">
        <w:rPr>
          <w:rFonts w:ascii="Times New Roman" w:hAnsi="Times New Roman" w:cs="Times New Roman"/>
          <w:lang w:val="en-GB"/>
        </w:rPr>
        <w:t>72-hour period. The culture supernatant underwent centrifugation at 3,000 × g for 30 minutes at 4°C to eliminate dead cells and cell debris. Subsequently, the Total Exosome Isolation Reagent (4478359, Thermo Fisher Scientific) was employed for exosome isolation for western blotting, and a 0.22-μm PES membrane filter was used for diameter detection. Exosome quantification was performed with a BCA protein assay kit (</w:t>
      </w:r>
      <w:proofErr w:type="spellStart"/>
      <w:r w:rsidRPr="00160C2D">
        <w:rPr>
          <w:rFonts w:ascii="Times New Roman" w:hAnsi="Times New Roman" w:cs="Times New Roman"/>
          <w:lang w:val="en-GB"/>
        </w:rPr>
        <w:t>Beyotime</w:t>
      </w:r>
      <w:proofErr w:type="spellEnd"/>
      <w:r w:rsidRPr="00160C2D">
        <w:rPr>
          <w:rFonts w:ascii="Times New Roman" w:hAnsi="Times New Roman" w:cs="Times New Roman"/>
          <w:lang w:val="en-GB"/>
        </w:rPr>
        <w:t xml:space="preserve"> Biotechnology). Nanoparticle tracking analysis (NTA) was conducted to observe the size distribution and concentration of extracellular vehicles (EVs) utilizing a </w:t>
      </w:r>
      <w:proofErr w:type="spellStart"/>
      <w:r w:rsidRPr="00160C2D">
        <w:rPr>
          <w:rFonts w:ascii="Times New Roman" w:hAnsi="Times New Roman" w:cs="Times New Roman"/>
          <w:lang w:val="en-GB"/>
        </w:rPr>
        <w:t>NanoSight</w:t>
      </w:r>
      <w:proofErr w:type="spellEnd"/>
      <w:r w:rsidRPr="00160C2D">
        <w:rPr>
          <w:rFonts w:ascii="Times New Roman" w:hAnsi="Times New Roman" w:cs="Times New Roman"/>
          <w:lang w:val="en-GB"/>
        </w:rPr>
        <w:t xml:space="preserve"> NS300 system (Malvern Instruments). The analysis was executed with NTA 3.1 software, setting the threshold to 5 and using default parameters. The EVs were appropriately resuspended in PBS </w:t>
      </w:r>
      <w:r>
        <w:rPr>
          <w:rFonts w:ascii="Times New Roman" w:hAnsi="Times New Roman" w:cs="Times New Roman"/>
          <w:noProof/>
          <w:lang w:val="en-GB"/>
        </w:rPr>
        <w:t>[26]</w:t>
      </w:r>
      <w:r w:rsidRPr="00160C2D">
        <w:rPr>
          <w:rFonts w:ascii="Times New Roman" w:hAnsi="Times New Roman" w:cs="Times New Roman"/>
          <w:lang w:val="en-GB"/>
        </w:rPr>
        <w:t>.</w:t>
      </w:r>
    </w:p>
    <w:p w:rsidR="00BB4FEB" w:rsidRDefault="00BB4FEB" w:rsidP="001971D7">
      <w:pPr>
        <w:spacing w:line="360" w:lineRule="auto"/>
        <w:jc w:val="both"/>
        <w:rPr>
          <w:rFonts w:ascii="Times New Roman" w:hAnsi="Times New Roman" w:cs="Times New Roman"/>
          <w:b/>
          <w:lang w:val="en-GB"/>
        </w:rPr>
      </w:pPr>
    </w:p>
    <w:p w:rsidR="00BB4FEB" w:rsidRPr="009B5A0D" w:rsidRDefault="00BB4FEB" w:rsidP="009B5A0D">
      <w:pPr>
        <w:spacing w:line="360" w:lineRule="auto"/>
        <w:jc w:val="both"/>
        <w:rPr>
          <w:rFonts w:ascii="Times New Roman" w:hAnsi="Times New Roman" w:cs="Times New Roman"/>
          <w:b/>
          <w:i/>
        </w:rPr>
      </w:pPr>
      <w:r w:rsidRPr="009B5A0D">
        <w:rPr>
          <w:rFonts w:ascii="Times New Roman" w:hAnsi="Times New Roman" w:cs="Times New Roman"/>
          <w:b/>
          <w:i/>
        </w:rPr>
        <w:t>2.6 Cells culture and reagents</w:t>
      </w:r>
    </w:p>
    <w:p w:rsidR="00BB4FEB" w:rsidRDefault="00BB4FEB" w:rsidP="009B5A0D">
      <w:pPr>
        <w:spacing w:line="360" w:lineRule="auto"/>
        <w:jc w:val="both"/>
        <w:rPr>
          <w:rFonts w:ascii="Times New Roman" w:hAnsi="Times New Roman" w:cs="Times New Roman"/>
        </w:rPr>
      </w:pPr>
      <w:r w:rsidRPr="00AB4EAC">
        <w:rPr>
          <w:rFonts w:ascii="Times New Roman" w:hAnsi="Times New Roman" w:cs="Times New Roman"/>
        </w:rPr>
        <w:t xml:space="preserve">GBM8401 and GL261 cells were separately obtained from the American Type Culture Collection (ATCC) and </w:t>
      </w:r>
      <w:r w:rsidRPr="00325C43">
        <w:rPr>
          <w:rFonts w:ascii="Times New Roman" w:hAnsi="Times New Roman" w:cs="Times New Roman"/>
        </w:rPr>
        <w:t>DSMZ (the Leibniz Institute DSMZ (G</w:t>
      </w:r>
      <w:r w:rsidRPr="00325C43">
        <w:rPr>
          <w:rFonts w:ascii="Times New Roman" w:hAnsi="Times New Roman" w:cs="Times New Roman" w:hint="eastAsia"/>
        </w:rPr>
        <w:t>ermany</w:t>
      </w:r>
      <w:r w:rsidRPr="00325C43">
        <w:rPr>
          <w:rFonts w:ascii="Times New Roman" w:hAnsi="Times New Roman" w:cs="Times New Roman"/>
        </w:rPr>
        <w:t>)</w:t>
      </w:r>
      <w:r w:rsidRPr="00AB4EAC">
        <w:rPr>
          <w:rFonts w:ascii="Times New Roman" w:hAnsi="Times New Roman" w:cs="Times New Roman"/>
        </w:rPr>
        <w:t xml:space="preserve">. The cells were cultured in a growth medium consisting of minimum essential medium (MEM) or Dulbecco's modified Eagle's medium (DMEM), supplemented with 10% fetal bovine serum (FBS), 1% sodium pyruvate, 2 mM L-glutamine, 100 units/mL penicillin, and </w:t>
      </w:r>
      <w:r w:rsidRPr="00AB4EAC">
        <w:rPr>
          <w:rFonts w:ascii="Times New Roman" w:hAnsi="Times New Roman" w:cs="Times New Roman"/>
        </w:rPr>
        <w:lastRenderedPageBreak/>
        <w:t>100 mg/mL streptomycin. They were maintained in a humidified incubator at 37°C with a 5% CO2 atmosphere.</w:t>
      </w:r>
      <w:r>
        <w:rPr>
          <w:rFonts w:ascii="Times New Roman" w:hAnsi="Times New Roman" w:cs="Times New Roman"/>
        </w:rPr>
        <w:t xml:space="preserve"> The reagent used in this study was listed in Supplementary Table </w:t>
      </w:r>
      <w:r w:rsidR="003E3C88">
        <w:rPr>
          <w:rFonts w:ascii="Times New Roman" w:hAnsi="Times New Roman" w:cs="Times New Roman"/>
        </w:rPr>
        <w:t>1</w:t>
      </w:r>
      <w:r>
        <w:rPr>
          <w:rFonts w:ascii="Times New Roman" w:hAnsi="Times New Roman" w:cs="Times New Roman"/>
        </w:rPr>
        <w:t xml:space="preserve">. </w:t>
      </w:r>
    </w:p>
    <w:p w:rsidR="00BB4FEB" w:rsidRDefault="00BB4FEB" w:rsidP="009B5A0D">
      <w:pPr>
        <w:spacing w:line="360" w:lineRule="auto"/>
        <w:jc w:val="both"/>
        <w:rPr>
          <w:rFonts w:ascii="Times New Roman" w:hAnsi="Times New Roman" w:cs="Times New Roman"/>
          <w:b/>
          <w:lang w:val="en-GB"/>
        </w:rPr>
      </w:pPr>
    </w:p>
    <w:p w:rsidR="00BB4FEB" w:rsidRPr="009B5A0D" w:rsidRDefault="00BB4FEB" w:rsidP="009B5A0D">
      <w:pPr>
        <w:spacing w:line="360" w:lineRule="auto"/>
        <w:jc w:val="both"/>
        <w:rPr>
          <w:rFonts w:ascii="Times New Roman" w:hAnsi="Times New Roman" w:cs="Times New Roman"/>
        </w:rPr>
      </w:pPr>
      <w:r w:rsidRPr="009B5A0D">
        <w:rPr>
          <w:rFonts w:ascii="Times New Roman" w:hAnsi="Times New Roman" w:cs="Times New Roman" w:hint="eastAsia"/>
          <w:b/>
          <w:i/>
          <w:lang w:val="en-GB"/>
        </w:rPr>
        <w:t>2</w:t>
      </w:r>
      <w:r w:rsidRPr="009B5A0D">
        <w:rPr>
          <w:rFonts w:ascii="Times New Roman" w:hAnsi="Times New Roman" w:cs="Times New Roman"/>
          <w:b/>
          <w:i/>
          <w:lang w:val="en-GB"/>
        </w:rPr>
        <w:t>.7 Western blot assay</w:t>
      </w:r>
      <w:r>
        <w:rPr>
          <w:rFonts w:ascii="Times New Roman" w:hAnsi="Times New Roman" w:cs="Times New Roman" w:hint="eastAsia"/>
          <w:b/>
          <w:lang w:val="en-GB"/>
        </w:rPr>
        <w:t>.</w:t>
      </w:r>
      <w:r w:rsidRPr="00D94824">
        <w:rPr>
          <w:rFonts w:ascii="Times New Roman" w:hAnsi="Times New Roman" w:cs="Times New Roman"/>
          <w:b/>
          <w:lang w:val="en-GB"/>
        </w:rPr>
        <w:t xml:space="preserve"> </w:t>
      </w:r>
    </w:p>
    <w:p w:rsidR="00BB4FEB" w:rsidRPr="00D94824" w:rsidRDefault="00BB4FEB" w:rsidP="009B5A0D">
      <w:pPr>
        <w:spacing w:line="360" w:lineRule="auto"/>
        <w:jc w:val="both"/>
        <w:rPr>
          <w:rFonts w:ascii="Times New Roman" w:hAnsi="Times New Roman" w:cs="Times New Roman"/>
          <w:lang w:val="en-GB"/>
        </w:rPr>
      </w:pPr>
      <w:r w:rsidRPr="00D94824">
        <w:rPr>
          <w:rFonts w:ascii="Times New Roman" w:hAnsi="Times New Roman" w:cs="Times New Roman"/>
          <w:lang w:val="en-GB"/>
        </w:rPr>
        <w:t xml:space="preserve">Total proteins from the cells were extracted with lysis buffer (50 mM Tris-hydrochloride [HCl, pH 8.0], 120 mM NaCl, 0.5% NP-40, and 1 </w:t>
      </w:r>
      <w:proofErr w:type="spellStart"/>
      <w:r w:rsidRPr="00D94824">
        <w:rPr>
          <w:rFonts w:ascii="Times New Roman" w:hAnsi="Times New Roman" w:cs="Times New Roman"/>
          <w:lang w:val="en-GB"/>
        </w:rPr>
        <w:t>mM</w:t>
      </w:r>
      <w:proofErr w:type="spellEnd"/>
      <w:r w:rsidRPr="00D94824">
        <w:rPr>
          <w:rFonts w:ascii="Times New Roman" w:hAnsi="Times New Roman" w:cs="Times New Roman"/>
          <w:lang w:val="en-GB"/>
        </w:rPr>
        <w:t xml:space="preserve"> </w:t>
      </w:r>
      <w:proofErr w:type="spellStart"/>
      <w:r w:rsidRPr="00D94824">
        <w:rPr>
          <w:rFonts w:ascii="Times New Roman" w:hAnsi="Times New Roman" w:cs="Times New Roman"/>
          <w:lang w:val="en-GB"/>
        </w:rPr>
        <w:t>phenylmethanesulfonyl</w:t>
      </w:r>
      <w:proofErr w:type="spellEnd"/>
      <w:r w:rsidRPr="00D94824">
        <w:rPr>
          <w:rFonts w:ascii="Times New Roman" w:hAnsi="Times New Roman" w:cs="Times New Roman"/>
          <w:lang w:val="en-GB"/>
        </w:rPr>
        <w:t xml:space="preserve"> fluoride. A cytosol extraction kit was used to extract the cytosolic cytochrome-c from the cells, following the manufacturer's instructions. The expression levels of various proteins after treatment were determined using Western blotting. The proteins were visualized using the MultiGel-21 imaging system (TOP BIO CO., Taipei, Taiwan), and their band intensities were quantified using Image J (version 1.50, National Institutes of Health, Bethesda, MD, USA).</w:t>
      </w:r>
    </w:p>
    <w:p w:rsidR="00BB4FEB" w:rsidRPr="009B5A0D" w:rsidRDefault="00BB4FEB" w:rsidP="001971D7">
      <w:pPr>
        <w:spacing w:line="360" w:lineRule="auto"/>
        <w:jc w:val="both"/>
        <w:rPr>
          <w:rFonts w:ascii="Times New Roman" w:hAnsi="Times New Roman" w:cs="Times New Roman"/>
          <w:b/>
          <w:lang w:val="en-GB"/>
        </w:rPr>
      </w:pPr>
    </w:p>
    <w:p w:rsidR="00BB4FEB" w:rsidRPr="00160C2D" w:rsidRDefault="00BB4FEB" w:rsidP="001971D7">
      <w:pPr>
        <w:spacing w:line="360" w:lineRule="auto"/>
        <w:jc w:val="both"/>
        <w:rPr>
          <w:rFonts w:ascii="Times New Roman" w:hAnsi="Times New Roman" w:cs="Times New Roman"/>
          <w:b/>
          <w:i/>
          <w:lang w:val="en-GB"/>
        </w:rPr>
      </w:pPr>
      <w:r w:rsidRPr="00160C2D">
        <w:rPr>
          <w:rFonts w:ascii="Times New Roman" w:hAnsi="Times New Roman" w:cs="Times New Roman"/>
          <w:b/>
          <w:i/>
          <w:lang w:val="en-GB"/>
        </w:rPr>
        <w:t>2.</w:t>
      </w:r>
      <w:r>
        <w:rPr>
          <w:rFonts w:ascii="Times New Roman" w:hAnsi="Times New Roman" w:cs="Times New Roman"/>
          <w:b/>
          <w:i/>
          <w:lang w:val="en-GB"/>
        </w:rPr>
        <w:t>8</w:t>
      </w:r>
      <w:r w:rsidRPr="00160C2D">
        <w:rPr>
          <w:rFonts w:ascii="Times New Roman" w:hAnsi="Times New Roman" w:cs="Times New Roman"/>
          <w:b/>
          <w:i/>
          <w:lang w:val="en-GB"/>
        </w:rPr>
        <w:t xml:space="preserve"> </w:t>
      </w:r>
      <w:r w:rsidRPr="00160C2D">
        <w:rPr>
          <w:rFonts w:ascii="Times New Roman" w:hAnsi="Times New Roman" w:cs="Times New Roman" w:hint="eastAsia"/>
          <w:b/>
          <w:i/>
          <w:lang w:val="en-GB"/>
        </w:rPr>
        <w:t xml:space="preserve">Orthotopic </w:t>
      </w:r>
      <w:r w:rsidRPr="00160C2D">
        <w:rPr>
          <w:rFonts w:ascii="Times New Roman" w:hAnsi="Times New Roman" w:cs="Times New Roman"/>
          <w:b/>
          <w:i/>
          <w:lang w:val="en-GB"/>
        </w:rPr>
        <w:t>glioblastoma</w:t>
      </w:r>
      <w:r w:rsidRPr="00160C2D">
        <w:rPr>
          <w:rFonts w:ascii="Times New Roman" w:hAnsi="Times New Roman" w:cs="Times New Roman" w:hint="eastAsia"/>
          <w:b/>
          <w:i/>
          <w:lang w:val="en-GB"/>
        </w:rPr>
        <w:t xml:space="preserve"> model</w:t>
      </w:r>
    </w:p>
    <w:p w:rsidR="00BB4FEB" w:rsidRPr="00160C2D" w:rsidRDefault="00BB4FEB" w:rsidP="001971D7">
      <w:pPr>
        <w:spacing w:line="360" w:lineRule="auto"/>
        <w:jc w:val="both"/>
        <w:rPr>
          <w:rFonts w:ascii="Times New Roman" w:hAnsi="Times New Roman" w:cs="Times New Roman"/>
          <w:lang w:val="en-GB"/>
        </w:rPr>
      </w:pPr>
      <w:r w:rsidRPr="00160C2D">
        <w:rPr>
          <w:rFonts w:ascii="Times New Roman" w:hAnsi="Times New Roman" w:cs="Times New Roman"/>
          <w:lang w:val="en-GB"/>
        </w:rPr>
        <w:t xml:space="preserve">Six-week-old male C57BL/6 mice </w:t>
      </w:r>
      <w:r w:rsidRPr="00160C2D">
        <w:rPr>
          <w:rFonts w:ascii="Times New Roman" w:hAnsi="Times New Roman" w:cs="Times New Roman" w:hint="eastAsia"/>
          <w:lang w:val="en-GB"/>
        </w:rPr>
        <w:t>was</w:t>
      </w:r>
      <w:r w:rsidRPr="00160C2D">
        <w:rPr>
          <w:rFonts w:ascii="Times New Roman" w:hAnsi="Times New Roman" w:cs="Times New Roman"/>
          <w:lang w:val="en-GB"/>
        </w:rPr>
        <w:t xml:space="preserve"> purchased from the National Laboratory Animal </w:t>
      </w:r>
      <w:proofErr w:type="spellStart"/>
      <w:r w:rsidRPr="00160C2D">
        <w:rPr>
          <w:rFonts w:ascii="Times New Roman" w:hAnsi="Times New Roman" w:cs="Times New Roman"/>
          <w:lang w:val="en-GB"/>
        </w:rPr>
        <w:t>Center</w:t>
      </w:r>
      <w:proofErr w:type="spellEnd"/>
      <w:r w:rsidRPr="00160C2D">
        <w:rPr>
          <w:rFonts w:ascii="Times New Roman" w:hAnsi="Times New Roman" w:cs="Times New Roman"/>
          <w:lang w:val="en-GB"/>
        </w:rPr>
        <w:t xml:space="preserve"> and housed in a pathogen-free animal facility. The animals were fed sterilised mouse chow and water. C57BL/6 mice (20–25 g) </w:t>
      </w:r>
      <w:r w:rsidRPr="00160C2D">
        <w:rPr>
          <w:rFonts w:ascii="Times New Roman" w:hAnsi="Times New Roman" w:cs="Times New Roman" w:hint="eastAsia"/>
          <w:lang w:val="en-GB"/>
        </w:rPr>
        <w:t>were</w:t>
      </w:r>
      <w:r w:rsidRPr="00160C2D">
        <w:rPr>
          <w:rFonts w:ascii="Times New Roman" w:hAnsi="Times New Roman" w:cs="Times New Roman"/>
          <w:lang w:val="en-GB"/>
        </w:rPr>
        <w:t xml:space="preserve"> used for intracerebral GL261 cell implantations. The animals were anaesthetised with 1–2% </w:t>
      </w:r>
      <w:proofErr w:type="spellStart"/>
      <w:r w:rsidRPr="00160C2D">
        <w:rPr>
          <w:rFonts w:ascii="Times New Roman" w:hAnsi="Times New Roman" w:cs="Times New Roman"/>
          <w:lang w:val="en-GB"/>
        </w:rPr>
        <w:t>isofluorane</w:t>
      </w:r>
      <w:proofErr w:type="spellEnd"/>
      <w:r w:rsidRPr="00160C2D">
        <w:rPr>
          <w:rFonts w:ascii="Times New Roman" w:hAnsi="Times New Roman" w:cs="Times New Roman"/>
          <w:lang w:val="en-GB"/>
        </w:rPr>
        <w:t xml:space="preserve">. </w:t>
      </w:r>
      <w:r w:rsidRPr="00160C2D">
        <w:rPr>
          <w:rFonts w:ascii="Times New Roman" w:hAnsi="Times New Roman" w:cs="Times New Roman" w:hint="eastAsia"/>
          <w:lang w:val="en-GB"/>
        </w:rPr>
        <w:t>In brief</w:t>
      </w:r>
      <w:r w:rsidRPr="00160C2D">
        <w:rPr>
          <w:rFonts w:ascii="Times New Roman" w:hAnsi="Times New Roman" w:cs="Times New Roman"/>
          <w:lang w:val="en-GB"/>
        </w:rPr>
        <w:t>, 10,000 glioblastoma cells in 3 µL Mg</w:t>
      </w:r>
      <w:r w:rsidRPr="00160C2D">
        <w:rPr>
          <w:rFonts w:ascii="Times New Roman" w:hAnsi="Times New Roman" w:cs="Times New Roman"/>
          <w:vertAlign w:val="superscript"/>
          <w:lang w:val="en-GB"/>
        </w:rPr>
        <w:t>2+</w:t>
      </w:r>
      <w:r w:rsidRPr="00160C2D">
        <w:rPr>
          <w:rFonts w:ascii="Times New Roman" w:hAnsi="Times New Roman" w:cs="Times New Roman"/>
          <w:lang w:val="en-GB"/>
        </w:rPr>
        <w:t>/Ca</w:t>
      </w:r>
      <w:r w:rsidRPr="00160C2D">
        <w:rPr>
          <w:rFonts w:ascii="Times New Roman" w:hAnsi="Times New Roman" w:cs="Times New Roman"/>
          <w:vertAlign w:val="superscript"/>
          <w:lang w:val="en-GB"/>
        </w:rPr>
        <w:t>2+</w:t>
      </w:r>
      <w:r w:rsidRPr="00160C2D">
        <w:rPr>
          <w:rFonts w:ascii="Times New Roman" w:hAnsi="Times New Roman" w:cs="Times New Roman"/>
          <w:lang w:val="en-GB"/>
        </w:rPr>
        <w:t xml:space="preserve">-free Hanks’ balanced salt solution (HBSS) </w:t>
      </w:r>
      <w:r w:rsidRPr="00160C2D">
        <w:rPr>
          <w:rFonts w:ascii="Times New Roman" w:hAnsi="Times New Roman" w:cs="Times New Roman" w:hint="eastAsia"/>
          <w:lang w:val="en-GB"/>
        </w:rPr>
        <w:t>was</w:t>
      </w:r>
      <w:r w:rsidRPr="00160C2D">
        <w:rPr>
          <w:rFonts w:ascii="Times New Roman" w:hAnsi="Times New Roman" w:cs="Times New Roman"/>
          <w:lang w:val="en-GB"/>
        </w:rPr>
        <w:t xml:space="preserve"> slowly (15–20 s) injected into the left-brain region at a depth of 3 mm from the </w:t>
      </w:r>
      <w:proofErr w:type="spellStart"/>
      <w:r w:rsidRPr="00160C2D">
        <w:rPr>
          <w:rFonts w:ascii="Times New Roman" w:hAnsi="Times New Roman" w:cs="Times New Roman"/>
          <w:lang w:val="en-GB"/>
        </w:rPr>
        <w:t>dural</w:t>
      </w:r>
      <w:proofErr w:type="spellEnd"/>
      <w:r w:rsidRPr="00160C2D">
        <w:rPr>
          <w:rFonts w:ascii="Times New Roman" w:hAnsi="Times New Roman" w:cs="Times New Roman"/>
          <w:lang w:val="en-GB"/>
        </w:rPr>
        <w:t xml:space="preserve"> surface of the mice. </w:t>
      </w:r>
      <w:r w:rsidRPr="00160C2D">
        <w:rPr>
          <w:rFonts w:ascii="Times New Roman" w:hAnsi="Times New Roman" w:cs="Times New Roman" w:hint="eastAsia"/>
          <w:lang w:val="en-GB"/>
        </w:rPr>
        <w:t xml:space="preserve">The </w:t>
      </w:r>
      <w:r w:rsidRPr="00160C2D">
        <w:rPr>
          <w:rFonts w:ascii="Times New Roman" w:hAnsi="Times New Roman" w:cs="Times New Roman"/>
          <w:lang w:val="en-GB"/>
        </w:rPr>
        <w:t>detail</w:t>
      </w:r>
      <w:r w:rsidRPr="00160C2D">
        <w:rPr>
          <w:rFonts w:ascii="Times New Roman" w:hAnsi="Times New Roman" w:cs="Times New Roman" w:hint="eastAsia"/>
          <w:lang w:val="en-GB"/>
        </w:rPr>
        <w:t xml:space="preserve"> procedure was described in previous studies </w:t>
      </w:r>
      <w:r>
        <w:rPr>
          <w:rFonts w:ascii="Times New Roman" w:hAnsi="Times New Roman" w:cs="Times New Roman"/>
          <w:noProof/>
          <w:lang w:val="en-GB"/>
        </w:rPr>
        <w:t>[27, 28]</w:t>
      </w:r>
      <w:r w:rsidRPr="00160C2D">
        <w:rPr>
          <w:rFonts w:ascii="Times New Roman" w:hAnsi="Times New Roman" w:cs="Times New Roman"/>
          <w:lang w:val="en-GB"/>
        </w:rPr>
        <w:t xml:space="preserve">. The mice </w:t>
      </w:r>
      <w:r w:rsidRPr="00160C2D">
        <w:rPr>
          <w:rFonts w:ascii="Times New Roman" w:hAnsi="Times New Roman" w:cs="Times New Roman" w:hint="eastAsia"/>
          <w:lang w:val="en-GB"/>
        </w:rPr>
        <w:t>were</w:t>
      </w:r>
      <w:r w:rsidRPr="00160C2D">
        <w:rPr>
          <w:rFonts w:ascii="Times New Roman" w:hAnsi="Times New Roman" w:cs="Times New Roman"/>
          <w:lang w:val="en-GB"/>
        </w:rPr>
        <w:t xml:space="preserve"> separated into various groups and administered once with different modulation form of </w:t>
      </w:r>
      <w:r w:rsidRPr="00160C2D">
        <w:rPr>
          <w:rFonts w:ascii="Times New Roman" w:hAnsi="Times New Roman" w:cs="Times New Roman"/>
        </w:rPr>
        <w:t>UMSCs</w:t>
      </w:r>
      <w:r w:rsidRPr="00160C2D">
        <w:rPr>
          <w:rFonts w:ascii="Times New Roman" w:hAnsi="Times New Roman" w:cs="Times New Roman"/>
          <w:lang w:val="en-GB"/>
        </w:rPr>
        <w:t xml:space="preserve"> treatment (internal carotid artery injection): </w:t>
      </w:r>
      <w:r w:rsidRPr="00160C2D">
        <w:rPr>
          <w:rFonts w:ascii="Times New Roman" w:hAnsi="Times New Roman" w:cs="Times New Roman"/>
        </w:rPr>
        <w:t>UMSCs</w:t>
      </w:r>
      <w:r w:rsidRPr="00160C2D">
        <w:rPr>
          <w:rFonts w:ascii="Times New Roman" w:hAnsi="Times New Roman" w:cs="Times New Roman" w:hint="eastAsia"/>
        </w:rPr>
        <w:t xml:space="preserve"> </w:t>
      </w:r>
      <w:r w:rsidRPr="00160C2D">
        <w:rPr>
          <w:rFonts w:ascii="Times New Roman" w:hAnsi="Times New Roman" w:cs="Times New Roman"/>
          <w:lang w:val="en-GB"/>
        </w:rPr>
        <w:t>(</w:t>
      </w:r>
      <w:r w:rsidRPr="00160C2D">
        <w:rPr>
          <w:rFonts w:ascii="Times New Roman" w:hAnsi="Times New Roman" w:cs="Times New Roman" w:hint="eastAsia"/>
          <w:lang w:val="en-GB"/>
        </w:rPr>
        <w:t>2</w:t>
      </w:r>
      <w:r w:rsidRPr="00160C2D">
        <w:rPr>
          <w:rFonts w:ascii="Times New Roman" w:hAnsi="Times New Roman" w:cs="Times New Roman"/>
          <w:lang w:val="en-GB"/>
        </w:rPr>
        <w:t>×10</w:t>
      </w:r>
      <w:r w:rsidRPr="00160C2D">
        <w:rPr>
          <w:rFonts w:ascii="Times New Roman" w:hAnsi="Times New Roman" w:cs="Times New Roman" w:hint="eastAsia"/>
          <w:vertAlign w:val="superscript"/>
          <w:lang w:val="en-GB"/>
        </w:rPr>
        <w:t>5</w:t>
      </w:r>
      <w:r w:rsidRPr="00160C2D">
        <w:rPr>
          <w:rFonts w:ascii="Times New Roman" w:hAnsi="Times New Roman" w:cs="Times New Roman" w:hint="eastAsia"/>
          <w:lang w:val="en-GB"/>
        </w:rPr>
        <w:t>/treat</w:t>
      </w:r>
      <w:r w:rsidRPr="00160C2D">
        <w:rPr>
          <w:rFonts w:ascii="Times New Roman" w:hAnsi="Times New Roman" w:cs="Times New Roman"/>
          <w:lang w:val="en-GB"/>
        </w:rPr>
        <w:t>)</w:t>
      </w:r>
      <w:r w:rsidRPr="00160C2D">
        <w:rPr>
          <w:rFonts w:ascii="Times New Roman" w:hAnsi="Times New Roman" w:cs="Times New Roman"/>
        </w:rPr>
        <w:t>, UMSC/</w:t>
      </w:r>
      <w:r w:rsidRPr="00160C2D">
        <w:rPr>
          <w:rFonts w:ascii="Times New Roman" w:hAnsi="Times New Roman" w:cs="Times New Roman"/>
          <w:i/>
        </w:rPr>
        <w:t>PD-1</w:t>
      </w:r>
      <w:r w:rsidRPr="00160C2D">
        <w:rPr>
          <w:rFonts w:ascii="Times New Roman" w:hAnsi="Times New Roman" w:cs="Times New Roman"/>
        </w:rPr>
        <w:t>, UMSC/</w:t>
      </w:r>
      <w:r w:rsidRPr="00160C2D">
        <w:rPr>
          <w:rFonts w:ascii="Times New Roman" w:hAnsi="Times New Roman" w:cs="Times New Roman" w:hint="eastAsia"/>
          <w:i/>
        </w:rPr>
        <w:t>miR-124</w:t>
      </w:r>
      <w:r w:rsidRPr="00160C2D">
        <w:rPr>
          <w:rFonts w:ascii="Times New Roman" w:hAnsi="Times New Roman" w:cs="Times New Roman" w:hint="eastAsia"/>
        </w:rPr>
        <w:t xml:space="preserve">, </w:t>
      </w:r>
      <w:r w:rsidRPr="00160C2D">
        <w:rPr>
          <w:rFonts w:ascii="Times New Roman" w:hAnsi="Times New Roman" w:cs="Times New Roman"/>
        </w:rPr>
        <w:t>UMSC/</w:t>
      </w:r>
      <w:r w:rsidRPr="00160C2D">
        <w:rPr>
          <w:rFonts w:ascii="Times New Roman" w:hAnsi="Times New Roman" w:cs="Times New Roman" w:hint="eastAsia"/>
          <w:i/>
        </w:rPr>
        <w:t xml:space="preserve">miR-124-PD-1 and isolated exosome from </w:t>
      </w:r>
      <w:r w:rsidRPr="00160C2D">
        <w:rPr>
          <w:rFonts w:ascii="Times New Roman" w:hAnsi="Times New Roman" w:cs="Times New Roman"/>
        </w:rPr>
        <w:t>UMSC/</w:t>
      </w:r>
      <w:r w:rsidRPr="00160C2D">
        <w:rPr>
          <w:rFonts w:ascii="Times New Roman" w:hAnsi="Times New Roman" w:cs="Times New Roman" w:hint="eastAsia"/>
          <w:i/>
        </w:rPr>
        <w:t xml:space="preserve">miR-124-PD-1 </w:t>
      </w:r>
      <w:r w:rsidRPr="00160C2D">
        <w:rPr>
          <w:rFonts w:ascii="Times New Roman" w:hAnsi="Times New Roman" w:cs="Times New Roman"/>
          <w:lang w:val="en-GB"/>
        </w:rPr>
        <w:t>(</w:t>
      </w:r>
      <w:r w:rsidRPr="00160C2D">
        <w:rPr>
          <w:rFonts w:ascii="Times New Roman" w:hAnsi="Times New Roman" w:cs="Times New Roman" w:hint="eastAsia"/>
          <w:lang w:val="en-GB"/>
        </w:rPr>
        <w:t>1</w:t>
      </w:r>
      <w:r w:rsidRPr="00160C2D">
        <w:rPr>
          <w:rFonts w:ascii="Times New Roman" w:hAnsi="Times New Roman" w:cs="Times New Roman"/>
          <w:lang w:val="en-GB"/>
        </w:rPr>
        <w:t>×10</w:t>
      </w:r>
      <w:r w:rsidRPr="00160C2D">
        <w:rPr>
          <w:rFonts w:ascii="Times New Roman" w:hAnsi="Times New Roman" w:cs="Times New Roman" w:hint="eastAsia"/>
          <w:vertAlign w:val="superscript"/>
          <w:lang w:val="en-GB"/>
        </w:rPr>
        <w:t>9</w:t>
      </w:r>
      <w:r w:rsidRPr="00160C2D">
        <w:rPr>
          <w:rFonts w:ascii="Times New Roman" w:hAnsi="Times New Roman" w:cs="Times New Roman" w:hint="eastAsia"/>
          <w:lang w:val="en-GB"/>
        </w:rPr>
        <w:t>/treat</w:t>
      </w:r>
      <w:r w:rsidRPr="00160C2D">
        <w:rPr>
          <w:rFonts w:ascii="Times New Roman" w:hAnsi="Times New Roman" w:cs="Times New Roman"/>
          <w:lang w:val="en-GB"/>
        </w:rPr>
        <w:t>)</w:t>
      </w:r>
      <w:r w:rsidRPr="00160C2D">
        <w:rPr>
          <w:rFonts w:ascii="Times New Roman" w:hAnsi="Times New Roman" w:cs="Times New Roman" w:hint="eastAsia"/>
          <w:lang w:val="en-GB"/>
        </w:rPr>
        <w:t xml:space="preserve">. The MSCs for animal treatment were all be dissolved in 100 </w:t>
      </w:r>
      <w:r w:rsidRPr="00160C2D">
        <w:rPr>
          <w:rFonts w:ascii="Symbol" w:hAnsi="Symbol" w:cs="Times New Roman"/>
          <w:lang w:val="en-GB"/>
        </w:rPr>
        <w:t></w:t>
      </w:r>
      <w:r w:rsidRPr="00160C2D">
        <w:rPr>
          <w:rFonts w:ascii="Times New Roman" w:hAnsi="Times New Roman" w:cs="Times New Roman" w:hint="eastAsia"/>
          <w:lang w:val="en-GB"/>
        </w:rPr>
        <w:t>L normal saline.</w:t>
      </w:r>
    </w:p>
    <w:p w:rsidR="00BB4FEB" w:rsidRPr="00160C2D" w:rsidRDefault="00BB4FEB" w:rsidP="001971D7">
      <w:pPr>
        <w:spacing w:line="360" w:lineRule="auto"/>
        <w:jc w:val="both"/>
        <w:rPr>
          <w:rFonts w:ascii="Times New Roman" w:hAnsi="Times New Roman" w:cs="Times New Roman"/>
          <w:b/>
          <w:lang w:val="en-GB"/>
        </w:rPr>
      </w:pPr>
    </w:p>
    <w:p w:rsidR="00BB4FEB" w:rsidRPr="00160C2D" w:rsidRDefault="00BB4FEB" w:rsidP="001971D7">
      <w:pPr>
        <w:spacing w:line="360" w:lineRule="auto"/>
        <w:rPr>
          <w:rFonts w:ascii="Times New Roman" w:hAnsi="Times New Roman" w:cs="Times New Roman"/>
          <w:b/>
          <w:bCs/>
          <w:i/>
          <w:iCs/>
        </w:rPr>
      </w:pPr>
      <w:r w:rsidRPr="00160C2D">
        <w:rPr>
          <w:rFonts w:ascii="Times New Roman" w:hAnsi="Times New Roman" w:cs="Times New Roman"/>
          <w:b/>
          <w:bCs/>
          <w:i/>
          <w:iCs/>
        </w:rPr>
        <w:t>2.</w:t>
      </w:r>
      <w:r>
        <w:rPr>
          <w:rFonts w:ascii="Times New Roman" w:hAnsi="Times New Roman" w:cs="Times New Roman"/>
          <w:b/>
          <w:bCs/>
          <w:i/>
          <w:iCs/>
        </w:rPr>
        <w:t>9</w:t>
      </w:r>
      <w:r w:rsidRPr="00160C2D">
        <w:rPr>
          <w:rFonts w:ascii="Times New Roman" w:hAnsi="Times New Roman" w:cs="Times New Roman"/>
          <w:b/>
          <w:bCs/>
          <w:i/>
          <w:iCs/>
        </w:rPr>
        <w:t xml:space="preserve"> Intra carotid artery injection (ICA)</w:t>
      </w:r>
    </w:p>
    <w:p w:rsidR="00BB4FEB" w:rsidRPr="00160C2D" w:rsidRDefault="00BB4FEB" w:rsidP="001971D7">
      <w:pPr>
        <w:spacing w:line="360" w:lineRule="auto"/>
        <w:jc w:val="both"/>
        <w:rPr>
          <w:rFonts w:ascii="Times New Roman" w:hAnsi="Times New Roman" w:cs="Times New Roman"/>
        </w:rPr>
      </w:pPr>
      <w:r w:rsidRPr="00160C2D">
        <w:rPr>
          <w:rFonts w:ascii="Times New Roman" w:hAnsi="Times New Roman" w:cs="Times New Roman"/>
        </w:rPr>
        <w:t xml:space="preserve">To introduce engineered UMSCs into the brain, we employed intra-carotid artery (ICA) injection administration in C57B/L6 male mice. First, the mice were anesthetized using a </w:t>
      </w:r>
      <w:proofErr w:type="spellStart"/>
      <w:r w:rsidRPr="00160C2D">
        <w:rPr>
          <w:rFonts w:ascii="Times New Roman" w:hAnsi="Times New Roman" w:cs="Times New Roman"/>
        </w:rPr>
        <w:t>Zoletil</w:t>
      </w:r>
      <w:proofErr w:type="spellEnd"/>
      <w:r w:rsidRPr="00160C2D">
        <w:rPr>
          <w:rFonts w:ascii="Times New Roman" w:hAnsi="Times New Roman" w:cs="Times New Roman"/>
        </w:rPr>
        <w:t xml:space="preserve"> (25 mg/kg) plus xylazine (7.5 mg/kg) solution administered intraperitoneally. A 2 cm incision was made, starting 0.5 cm below the lower jaw and extending to the suprasternal fossa. Micro tweezers were used to carefully remove </w:t>
      </w:r>
      <w:r w:rsidRPr="00160C2D">
        <w:rPr>
          <w:rFonts w:ascii="Times New Roman" w:hAnsi="Times New Roman" w:cs="Times New Roman"/>
        </w:rPr>
        <w:lastRenderedPageBreak/>
        <w:t>any muscle and connective tissue covering the right common carotid artery. Once the right CCA was exposed, the bottom of the CCA and the extra carotid artery (ECA) were ligated with 6.0 surgical sutures, respectively.</w:t>
      </w:r>
      <w:r w:rsidRPr="00160C2D">
        <w:rPr>
          <w:rFonts w:ascii="Times New Roman" w:hAnsi="Times New Roman" w:cs="Times New Roman" w:hint="eastAsia"/>
        </w:rPr>
        <w:t xml:space="preserve"> </w:t>
      </w:r>
      <w:r w:rsidRPr="00160C2D">
        <w:rPr>
          <w:rFonts w:ascii="Times New Roman" w:hAnsi="Times New Roman" w:cs="Times New Roman"/>
        </w:rPr>
        <w:t xml:space="preserve">To prevent backflow of blood, the upper section of the CCA was secured with a loop using a 6.0 surgical suture. A precise incision was made on the CCA using micro scissors. Subsequently, a PE-90 tube attached to a 30g needle containing engineered UMSCs (100 </w:t>
      </w:r>
      <w:proofErr w:type="spellStart"/>
      <w:r w:rsidRPr="00160C2D">
        <w:rPr>
          <w:rFonts w:ascii="Times New Roman" w:hAnsi="Times New Roman" w:cs="Times New Roman"/>
        </w:rPr>
        <w:t>μl</w:t>
      </w:r>
      <w:proofErr w:type="spellEnd"/>
      <w:r w:rsidRPr="00160C2D">
        <w:rPr>
          <w:rFonts w:ascii="Times New Roman" w:hAnsi="Times New Roman" w:cs="Times New Roman"/>
        </w:rPr>
        <w:t xml:space="preserve"> volume) was gently inserted into the CCA incision. The tube's position was secured with a micro arterial clamp during the injection process. After the cell injection, the upper loop of the CCA was ligated, and the incision was closed using surgical sutures.</w:t>
      </w:r>
    </w:p>
    <w:p w:rsidR="00BB4FEB" w:rsidRPr="00160C2D" w:rsidRDefault="00BB4FEB" w:rsidP="001971D7">
      <w:pPr>
        <w:spacing w:line="360" w:lineRule="auto"/>
        <w:jc w:val="both"/>
        <w:rPr>
          <w:rFonts w:ascii="Times New Roman" w:hAnsi="Times New Roman" w:cs="Times New Roman"/>
        </w:rPr>
      </w:pPr>
      <w:r w:rsidRPr="00160C2D">
        <w:rPr>
          <w:rFonts w:ascii="Times New Roman" w:hAnsi="Times New Roman" w:cs="Times New Roman"/>
        </w:rPr>
        <w:t>To aid in the mice's recovery, they were placed on a heating blanket. This meticulous procedure ensured the targeted delivery of engineered UMSCs into the brain, paving the way for further research and analysis.</w:t>
      </w:r>
    </w:p>
    <w:p w:rsidR="00BB4FEB" w:rsidRPr="00160C2D" w:rsidRDefault="00BB4FEB" w:rsidP="001971D7">
      <w:pPr>
        <w:spacing w:line="360" w:lineRule="auto"/>
        <w:jc w:val="both"/>
        <w:rPr>
          <w:rFonts w:ascii="Times New Roman" w:hAnsi="Times New Roman" w:cs="Times New Roman"/>
          <w:b/>
          <w:lang w:val="en-GB"/>
        </w:rPr>
      </w:pPr>
    </w:p>
    <w:p w:rsidR="00BB4FEB" w:rsidRPr="00160C2D" w:rsidRDefault="00BB4FEB" w:rsidP="001971D7">
      <w:pPr>
        <w:spacing w:line="360" w:lineRule="auto"/>
        <w:jc w:val="both"/>
        <w:rPr>
          <w:rFonts w:ascii="Times New Roman" w:hAnsi="Times New Roman" w:cs="Times New Roman"/>
          <w:b/>
          <w:i/>
          <w:lang w:val="en-GB"/>
        </w:rPr>
      </w:pPr>
      <w:r w:rsidRPr="00160C2D">
        <w:rPr>
          <w:rFonts w:ascii="Times New Roman" w:hAnsi="Times New Roman" w:cs="Times New Roman"/>
          <w:b/>
          <w:i/>
          <w:lang w:val="en-GB"/>
        </w:rPr>
        <w:t>2.</w:t>
      </w:r>
      <w:r>
        <w:rPr>
          <w:rFonts w:ascii="Times New Roman" w:hAnsi="Times New Roman" w:cs="Times New Roman"/>
          <w:b/>
          <w:i/>
          <w:lang w:val="en-GB"/>
        </w:rPr>
        <w:t>10</w:t>
      </w:r>
      <w:r w:rsidRPr="00160C2D">
        <w:rPr>
          <w:rFonts w:ascii="Times New Roman" w:hAnsi="Times New Roman" w:cs="Times New Roman"/>
          <w:b/>
          <w:i/>
          <w:lang w:val="en-GB"/>
        </w:rPr>
        <w:t xml:space="preserve"> </w:t>
      </w:r>
      <w:r w:rsidRPr="00160C2D">
        <w:rPr>
          <w:rFonts w:ascii="Times New Roman" w:hAnsi="Times New Roman" w:cs="Times New Roman" w:hint="eastAsia"/>
          <w:b/>
          <w:i/>
          <w:lang w:val="en-GB"/>
        </w:rPr>
        <w:t>I</w:t>
      </w:r>
      <w:r w:rsidRPr="00160C2D">
        <w:rPr>
          <w:rFonts w:ascii="Times New Roman" w:hAnsi="Times New Roman" w:cs="Times New Roman"/>
          <w:b/>
          <w:i/>
          <w:lang w:val="en-GB"/>
        </w:rPr>
        <w:t>mmune cells validation from mice tissue</w:t>
      </w:r>
    </w:p>
    <w:p w:rsidR="00BB4FEB" w:rsidRPr="00160C2D" w:rsidRDefault="00BB4FEB" w:rsidP="001971D7">
      <w:pPr>
        <w:spacing w:line="360" w:lineRule="auto"/>
        <w:jc w:val="both"/>
        <w:rPr>
          <w:rFonts w:ascii="Times New Roman" w:hAnsi="Times New Roman" w:cs="Times New Roman"/>
          <w:lang w:val="en-GB"/>
        </w:rPr>
      </w:pPr>
      <w:r w:rsidRPr="00160C2D">
        <w:rPr>
          <w:rFonts w:ascii="Times New Roman" w:hAnsi="Times New Roman" w:cs="Times New Roman"/>
          <w:lang w:val="en-GB"/>
        </w:rPr>
        <w:t xml:space="preserve">The single-cell suspensions isolated from the spleen, </w:t>
      </w:r>
      <w:proofErr w:type="spellStart"/>
      <w:r w:rsidRPr="00160C2D">
        <w:rPr>
          <w:rFonts w:ascii="Times New Roman" w:hAnsi="Times New Roman" w:cs="Times New Roman"/>
          <w:lang w:val="en-GB"/>
        </w:rPr>
        <w:t>tumor</w:t>
      </w:r>
      <w:proofErr w:type="spellEnd"/>
      <w:r w:rsidRPr="00160C2D">
        <w:rPr>
          <w:rFonts w:ascii="Times New Roman" w:hAnsi="Times New Roman" w:cs="Times New Roman"/>
          <w:lang w:val="en-GB"/>
        </w:rPr>
        <w:t>-draining lymph nodes (TDLNs), and bone marrow were collected for flow cytometry analysis. The function of CD8+ T-cells (cytotoxic T lymphocytes, CTL) was determined based on the expressions of intracellular interferon (IFN)-γ and interleukin (IL)-2 using flow cytometry. Additionally, memory CTL was assayed by CD8</w:t>
      </w:r>
      <w:r w:rsidRPr="00160C2D">
        <w:rPr>
          <w:rFonts w:ascii="Times New Roman" w:hAnsi="Times New Roman" w:cs="Times New Roman"/>
          <w:vertAlign w:val="superscript"/>
          <w:lang w:val="en-GB"/>
        </w:rPr>
        <w:t>+</w:t>
      </w:r>
      <w:r w:rsidRPr="00160C2D">
        <w:rPr>
          <w:rFonts w:ascii="Times New Roman" w:hAnsi="Times New Roman" w:cs="Times New Roman"/>
          <w:lang w:val="en-GB"/>
        </w:rPr>
        <w:t>, CD62L</w:t>
      </w:r>
      <w:r w:rsidRPr="00160C2D">
        <w:rPr>
          <w:rFonts w:ascii="Times New Roman" w:hAnsi="Times New Roman" w:cs="Times New Roman"/>
          <w:vertAlign w:val="superscript"/>
          <w:lang w:val="en-GB"/>
        </w:rPr>
        <w:t>-</w:t>
      </w:r>
      <w:r w:rsidRPr="00160C2D">
        <w:rPr>
          <w:rFonts w:ascii="Times New Roman" w:hAnsi="Times New Roman" w:cs="Times New Roman"/>
          <w:lang w:val="en-GB"/>
        </w:rPr>
        <w:t>, and CD44</w:t>
      </w:r>
      <w:r w:rsidRPr="00160C2D">
        <w:rPr>
          <w:rFonts w:ascii="Times New Roman" w:hAnsi="Times New Roman" w:cs="Times New Roman"/>
          <w:vertAlign w:val="superscript"/>
          <w:lang w:val="en-GB"/>
        </w:rPr>
        <w:t>+</w:t>
      </w:r>
      <w:r w:rsidRPr="00160C2D">
        <w:rPr>
          <w:rFonts w:ascii="Times New Roman" w:hAnsi="Times New Roman" w:cs="Times New Roman"/>
          <w:lang w:val="en-GB"/>
        </w:rPr>
        <w:t>. CD11c</w:t>
      </w:r>
      <w:r w:rsidRPr="00160C2D">
        <w:rPr>
          <w:rFonts w:ascii="Times New Roman" w:hAnsi="Times New Roman" w:cs="Times New Roman"/>
          <w:vertAlign w:val="superscript"/>
          <w:lang w:val="en-GB"/>
        </w:rPr>
        <w:t>+</w:t>
      </w:r>
      <w:r w:rsidRPr="00160C2D">
        <w:rPr>
          <w:rFonts w:ascii="Times New Roman" w:hAnsi="Times New Roman" w:cs="Times New Roman"/>
          <w:lang w:val="en-GB"/>
        </w:rPr>
        <w:t>/CD24</w:t>
      </w:r>
      <w:r w:rsidRPr="00160C2D">
        <w:rPr>
          <w:rFonts w:ascii="Times New Roman" w:hAnsi="Times New Roman" w:cs="Times New Roman"/>
          <w:vertAlign w:val="superscript"/>
          <w:lang w:val="en-GB"/>
        </w:rPr>
        <w:t>+</w:t>
      </w:r>
      <w:r w:rsidRPr="00160C2D">
        <w:rPr>
          <w:rFonts w:ascii="Times New Roman" w:hAnsi="Times New Roman" w:cs="Times New Roman"/>
          <w:lang w:val="en-GB"/>
        </w:rPr>
        <w:t>/MHCII</w:t>
      </w:r>
      <w:r w:rsidRPr="00160C2D">
        <w:rPr>
          <w:rFonts w:ascii="Times New Roman" w:hAnsi="Times New Roman" w:cs="Times New Roman"/>
          <w:vertAlign w:val="superscript"/>
          <w:lang w:val="en-GB"/>
        </w:rPr>
        <w:t>+</w:t>
      </w:r>
      <w:r w:rsidRPr="00160C2D">
        <w:rPr>
          <w:rFonts w:ascii="Times New Roman" w:hAnsi="Times New Roman" w:cs="Times New Roman"/>
          <w:lang w:val="en-GB"/>
        </w:rPr>
        <w:t xml:space="preserve"> dendritic cells were assayed as positive markers. The accumulation of CD11b</w:t>
      </w:r>
      <w:r w:rsidRPr="00160C2D">
        <w:rPr>
          <w:rFonts w:ascii="Times New Roman" w:hAnsi="Times New Roman" w:cs="Times New Roman"/>
          <w:vertAlign w:val="superscript"/>
          <w:lang w:val="en-GB"/>
        </w:rPr>
        <w:t>+</w:t>
      </w:r>
      <w:r w:rsidRPr="00160C2D">
        <w:rPr>
          <w:rFonts w:ascii="Times New Roman" w:hAnsi="Times New Roman" w:cs="Times New Roman"/>
          <w:lang w:val="en-GB"/>
        </w:rPr>
        <w:t>CD86</w:t>
      </w:r>
      <w:r w:rsidRPr="00160C2D">
        <w:rPr>
          <w:rFonts w:ascii="Times New Roman" w:hAnsi="Times New Roman" w:cs="Times New Roman"/>
          <w:vertAlign w:val="superscript"/>
          <w:lang w:val="en-GB"/>
        </w:rPr>
        <w:t>+</w:t>
      </w:r>
      <w:r w:rsidRPr="00160C2D">
        <w:rPr>
          <w:rFonts w:ascii="Times New Roman" w:hAnsi="Times New Roman" w:cs="Times New Roman"/>
          <w:lang w:val="en-GB"/>
        </w:rPr>
        <w:t xml:space="preserve"> M1 type and CD11b</w:t>
      </w:r>
      <w:r w:rsidRPr="00160C2D">
        <w:rPr>
          <w:rFonts w:ascii="Times New Roman" w:hAnsi="Times New Roman" w:cs="Times New Roman"/>
          <w:vertAlign w:val="superscript"/>
          <w:lang w:val="en-GB"/>
        </w:rPr>
        <w:t>+</w:t>
      </w:r>
      <w:r w:rsidRPr="00160C2D">
        <w:rPr>
          <w:rFonts w:ascii="Times New Roman" w:hAnsi="Times New Roman" w:cs="Times New Roman"/>
          <w:lang w:val="en-GB"/>
        </w:rPr>
        <w:t>CD206</w:t>
      </w:r>
      <w:r w:rsidRPr="00160C2D">
        <w:rPr>
          <w:rFonts w:ascii="Times New Roman" w:hAnsi="Times New Roman" w:cs="Times New Roman"/>
          <w:vertAlign w:val="superscript"/>
          <w:lang w:val="en-GB"/>
        </w:rPr>
        <w:t>+</w:t>
      </w:r>
      <w:r w:rsidRPr="00160C2D">
        <w:rPr>
          <w:rFonts w:ascii="Times New Roman" w:hAnsi="Times New Roman" w:cs="Times New Roman"/>
          <w:lang w:val="en-GB"/>
        </w:rPr>
        <w:t xml:space="preserve"> M2 type of macrophage were also evaluated. Furthermore, the percentages of regulatory T cells (</w:t>
      </w:r>
      <w:proofErr w:type="spellStart"/>
      <w:r w:rsidRPr="00160C2D">
        <w:rPr>
          <w:rFonts w:ascii="Times New Roman" w:hAnsi="Times New Roman" w:cs="Times New Roman"/>
          <w:lang w:val="en-GB"/>
        </w:rPr>
        <w:t>Tregs</w:t>
      </w:r>
      <w:proofErr w:type="spellEnd"/>
      <w:r w:rsidRPr="00160C2D">
        <w:rPr>
          <w:rFonts w:ascii="Times New Roman" w:hAnsi="Times New Roman" w:cs="Times New Roman"/>
          <w:lang w:val="en-GB"/>
        </w:rPr>
        <w:t xml:space="preserve">) and myeloid-derived suppressor cells (MDSCs) were used to evaluate immunosuppressive function, which plays a key role in the </w:t>
      </w:r>
      <w:proofErr w:type="spellStart"/>
      <w:r w:rsidRPr="00160C2D">
        <w:rPr>
          <w:rFonts w:ascii="Times New Roman" w:hAnsi="Times New Roman" w:cs="Times New Roman"/>
          <w:lang w:val="en-GB"/>
        </w:rPr>
        <w:t>tumor</w:t>
      </w:r>
      <w:proofErr w:type="spellEnd"/>
      <w:r w:rsidRPr="00160C2D">
        <w:rPr>
          <w:rFonts w:ascii="Times New Roman" w:hAnsi="Times New Roman" w:cs="Times New Roman"/>
          <w:lang w:val="en-GB"/>
        </w:rPr>
        <w:t xml:space="preserve"> microenvironment. Single-cell suspensions were stained with anti-FOXP3-Alexa Fluor 488/CD4-APC/CD25-PE antibodies using a mouse </w:t>
      </w:r>
      <w:proofErr w:type="spellStart"/>
      <w:r w:rsidRPr="00160C2D">
        <w:rPr>
          <w:rFonts w:ascii="Times New Roman" w:hAnsi="Times New Roman" w:cs="Times New Roman"/>
          <w:lang w:val="en-GB"/>
        </w:rPr>
        <w:t>Treg</w:t>
      </w:r>
      <w:proofErr w:type="spellEnd"/>
      <w:r w:rsidRPr="00160C2D">
        <w:rPr>
          <w:rFonts w:ascii="Times New Roman" w:hAnsi="Times New Roman" w:cs="Times New Roman"/>
          <w:lang w:val="en-GB"/>
        </w:rPr>
        <w:t xml:space="preserve"> flow kit according to the manufacturer’s protocol. CD11b-FITC and Gr-1-PE antibodies were used for detecting MDSCs. The percentages of these cell types were determined using the FACS </w:t>
      </w:r>
      <w:proofErr w:type="spellStart"/>
      <w:r w:rsidRPr="00160C2D">
        <w:rPr>
          <w:rFonts w:ascii="Times New Roman" w:hAnsi="Times New Roman" w:cs="Times New Roman"/>
          <w:lang w:val="en-GB"/>
        </w:rPr>
        <w:t>Calibur</w:t>
      </w:r>
      <w:proofErr w:type="spellEnd"/>
      <w:r w:rsidRPr="00160C2D">
        <w:rPr>
          <w:rFonts w:ascii="Times New Roman" w:hAnsi="Times New Roman" w:cs="Times New Roman"/>
          <w:lang w:val="en-GB"/>
        </w:rPr>
        <w:t xml:space="preserve"> flow cytometer, and data were analysed using </w:t>
      </w:r>
      <w:proofErr w:type="spellStart"/>
      <w:r w:rsidRPr="00160C2D">
        <w:rPr>
          <w:rFonts w:ascii="Times New Roman" w:hAnsi="Times New Roman" w:cs="Times New Roman"/>
          <w:lang w:val="en-GB"/>
        </w:rPr>
        <w:t>FlowJo</w:t>
      </w:r>
      <w:proofErr w:type="spellEnd"/>
      <w:r w:rsidRPr="00160C2D">
        <w:rPr>
          <w:rFonts w:ascii="Times New Roman" w:hAnsi="Times New Roman" w:cs="Times New Roman"/>
          <w:lang w:val="en-GB"/>
        </w:rPr>
        <w:t xml:space="preserve"> software </w:t>
      </w:r>
      <w:r>
        <w:rPr>
          <w:rFonts w:ascii="Times New Roman" w:hAnsi="Times New Roman" w:cs="Times New Roman"/>
          <w:noProof/>
          <w:lang w:val="en-GB"/>
        </w:rPr>
        <w:t>[29]</w:t>
      </w:r>
      <w:r w:rsidRPr="00160C2D">
        <w:rPr>
          <w:rFonts w:ascii="Times New Roman" w:hAnsi="Times New Roman" w:cs="Times New Roman"/>
          <w:lang w:val="en-GB"/>
        </w:rPr>
        <w:t xml:space="preserve">. </w:t>
      </w:r>
    </w:p>
    <w:p w:rsidR="00BB4FEB" w:rsidRDefault="00BB4FEB" w:rsidP="001971D7">
      <w:pPr>
        <w:spacing w:line="360" w:lineRule="auto"/>
        <w:jc w:val="both"/>
        <w:rPr>
          <w:rFonts w:ascii="Times New Roman" w:hAnsi="Times New Roman" w:cs="Times New Roman"/>
          <w:lang w:val="en-GB"/>
        </w:rPr>
      </w:pPr>
    </w:p>
    <w:p w:rsidR="00BB4FEB" w:rsidRPr="009B5A0D" w:rsidRDefault="00BB4FEB" w:rsidP="009B5A0D">
      <w:pPr>
        <w:spacing w:line="360" w:lineRule="auto"/>
        <w:jc w:val="both"/>
        <w:rPr>
          <w:rFonts w:ascii="Arial" w:hAnsi="Arial" w:cs="Arial"/>
          <w:i/>
        </w:rPr>
      </w:pPr>
      <w:r w:rsidRPr="009B5A0D">
        <w:rPr>
          <w:rFonts w:ascii="Times New Roman" w:hAnsi="Times New Roman" w:cs="Times New Roman"/>
          <w:b/>
          <w:i/>
          <w:lang w:val="en-GB"/>
        </w:rPr>
        <w:t xml:space="preserve">2.11 </w:t>
      </w:r>
      <w:r w:rsidRPr="009B5A0D">
        <w:rPr>
          <w:rFonts w:ascii="Times New Roman" w:hAnsi="Times New Roman" w:cs="Times New Roman" w:hint="eastAsia"/>
          <w:b/>
          <w:i/>
          <w:lang w:val="en-GB"/>
        </w:rPr>
        <w:t>Bi</w:t>
      </w:r>
      <w:r w:rsidRPr="009B5A0D">
        <w:rPr>
          <w:rFonts w:ascii="Times New Roman" w:hAnsi="Times New Roman" w:cs="Times New Roman"/>
          <w:b/>
          <w:i/>
          <w:lang w:val="en-GB"/>
        </w:rPr>
        <w:t>odistribution</w:t>
      </w:r>
      <w:r w:rsidRPr="009B5A0D">
        <w:rPr>
          <w:rFonts w:ascii="Times New Roman" w:hAnsi="Times New Roman" w:cs="Times New Roman" w:hint="eastAsia"/>
          <w:b/>
          <w:i/>
          <w:lang w:val="en-GB"/>
        </w:rPr>
        <w:t xml:space="preserve"> a</w:t>
      </w:r>
      <w:r w:rsidRPr="009B5A0D">
        <w:rPr>
          <w:rFonts w:ascii="Times New Roman" w:hAnsi="Times New Roman" w:cs="Times New Roman"/>
          <w:b/>
          <w:i/>
          <w:lang w:val="en-GB"/>
        </w:rPr>
        <w:t>nd homing ability of UMSCs.</w:t>
      </w:r>
    </w:p>
    <w:p w:rsidR="00BB4FEB" w:rsidRPr="0015570D" w:rsidRDefault="00BB4FEB" w:rsidP="009B5A0D">
      <w:pPr>
        <w:spacing w:line="360" w:lineRule="auto"/>
        <w:jc w:val="both"/>
        <w:rPr>
          <w:rFonts w:ascii="Times New Roman" w:hAnsi="Times New Roman" w:cs="Times New Roman"/>
          <w:lang w:val="en-GB"/>
        </w:rPr>
      </w:pPr>
      <w:r w:rsidRPr="002F27C9">
        <w:rPr>
          <w:rFonts w:ascii="Times New Roman" w:hAnsi="Times New Roman" w:cs="Times New Roman"/>
        </w:rPr>
        <w:t>UMSC/</w:t>
      </w:r>
      <w:r w:rsidRPr="002F27C9">
        <w:rPr>
          <w:rFonts w:ascii="Times New Roman" w:hAnsi="Times New Roman" w:cs="Times New Roman"/>
          <w:i/>
        </w:rPr>
        <w:t>miR-124-PD-1</w:t>
      </w:r>
      <w:r w:rsidRPr="00EB14B7">
        <w:rPr>
          <w:rFonts w:ascii="Times New Roman" w:hAnsi="Times New Roman" w:cs="Times New Roman"/>
          <w:lang w:val="en-GB"/>
        </w:rPr>
        <w:t xml:space="preserve"> were harvested and incubated with a diluted </w:t>
      </w:r>
      <w:proofErr w:type="spellStart"/>
      <w:r w:rsidRPr="00EB14B7">
        <w:rPr>
          <w:rFonts w:ascii="Times New Roman" w:hAnsi="Times New Roman" w:cs="Times New Roman"/>
          <w:lang w:val="en-GB"/>
        </w:rPr>
        <w:t>DiR</w:t>
      </w:r>
      <w:proofErr w:type="spellEnd"/>
      <w:r w:rsidRPr="00EB14B7">
        <w:rPr>
          <w:rFonts w:ascii="Times New Roman" w:hAnsi="Times New Roman" w:cs="Times New Roman"/>
          <w:lang w:val="en-GB"/>
        </w:rPr>
        <w:t xml:space="preserve"> solution (320 </w:t>
      </w:r>
      <w:proofErr w:type="spellStart"/>
      <w:r w:rsidRPr="00EB14B7">
        <w:rPr>
          <w:rFonts w:ascii="Times New Roman" w:hAnsi="Times New Roman" w:cs="Times New Roman"/>
          <w:lang w:val="en-GB"/>
        </w:rPr>
        <w:t>μg</w:t>
      </w:r>
      <w:proofErr w:type="spellEnd"/>
      <w:r w:rsidRPr="00EB14B7">
        <w:rPr>
          <w:rFonts w:ascii="Times New Roman" w:hAnsi="Times New Roman" w:cs="Times New Roman"/>
          <w:lang w:val="en-GB"/>
        </w:rPr>
        <w:t>/mL</w:t>
      </w:r>
      <w:r>
        <w:rPr>
          <w:rFonts w:ascii="Times New Roman" w:hAnsi="Times New Roman" w:cs="Times New Roman"/>
          <w:lang w:val="en-GB"/>
        </w:rPr>
        <w:t xml:space="preserve">, </w:t>
      </w:r>
      <w:proofErr w:type="spellStart"/>
      <w:r w:rsidRPr="00EB14B7">
        <w:rPr>
          <w:rFonts w:ascii="Times New Roman" w:hAnsi="Times New Roman" w:cs="Times New Roman"/>
          <w:lang w:val="en-GB"/>
        </w:rPr>
        <w:t>XenoLight</w:t>
      </w:r>
      <w:proofErr w:type="spellEnd"/>
      <w:r w:rsidRPr="00EB14B7">
        <w:rPr>
          <w:rFonts w:ascii="Times New Roman" w:hAnsi="Times New Roman" w:cs="Times New Roman"/>
          <w:lang w:val="en-GB"/>
        </w:rPr>
        <w:t xml:space="preserve"> </w:t>
      </w:r>
      <w:proofErr w:type="spellStart"/>
      <w:r w:rsidRPr="00EB14B7">
        <w:rPr>
          <w:rFonts w:ascii="Times New Roman" w:hAnsi="Times New Roman" w:cs="Times New Roman"/>
          <w:lang w:val="en-GB"/>
        </w:rPr>
        <w:t>DiR</w:t>
      </w:r>
      <w:proofErr w:type="spellEnd"/>
      <w:r w:rsidRPr="00EB14B7">
        <w:rPr>
          <w:rFonts w:ascii="Times New Roman" w:hAnsi="Times New Roman" w:cs="Times New Roman"/>
          <w:lang w:val="en-GB"/>
        </w:rPr>
        <w:t xml:space="preserve"> cell tracing dye, PerkinElmer</w:t>
      </w:r>
      <w:r>
        <w:rPr>
          <w:rFonts w:ascii="Times New Roman" w:hAnsi="Times New Roman" w:cs="Times New Roman"/>
          <w:lang w:val="en-GB"/>
        </w:rPr>
        <w:t xml:space="preserve">, </w:t>
      </w:r>
      <w:r w:rsidRPr="00EB14B7">
        <w:rPr>
          <w:rFonts w:ascii="Times New Roman" w:hAnsi="Times New Roman" w:cs="Times New Roman"/>
          <w:lang w:val="en-GB"/>
        </w:rPr>
        <w:t>Waltham, MA</w:t>
      </w:r>
      <w:r>
        <w:rPr>
          <w:rFonts w:ascii="Times New Roman" w:hAnsi="Times New Roman" w:cs="Times New Roman"/>
          <w:lang w:val="en-GB"/>
        </w:rPr>
        <w:t>, USA</w:t>
      </w:r>
      <w:r w:rsidRPr="00EB14B7">
        <w:rPr>
          <w:rFonts w:ascii="Times New Roman" w:hAnsi="Times New Roman" w:cs="Times New Roman"/>
          <w:lang w:val="en-GB"/>
        </w:rPr>
        <w:t>) in PBS at 37°C for 30 minutes.</w:t>
      </w:r>
      <w:r>
        <w:rPr>
          <w:rFonts w:ascii="Arial" w:hAnsi="Arial" w:cs="Arial"/>
        </w:rPr>
        <w:t xml:space="preserve"> </w:t>
      </w:r>
      <w:r w:rsidRPr="0015570D">
        <w:rPr>
          <w:rFonts w:ascii="Times New Roman" w:hAnsi="Times New Roman" w:cs="Times New Roman"/>
          <w:lang w:val="en-GB"/>
        </w:rPr>
        <w:t xml:space="preserve">Mice bearing GL261 </w:t>
      </w:r>
      <w:proofErr w:type="spellStart"/>
      <w:r w:rsidRPr="0015570D">
        <w:rPr>
          <w:rFonts w:ascii="Times New Roman" w:hAnsi="Times New Roman" w:cs="Times New Roman"/>
          <w:lang w:val="en-GB"/>
        </w:rPr>
        <w:t>tumors</w:t>
      </w:r>
      <w:proofErr w:type="spellEnd"/>
      <w:r w:rsidRPr="0015570D">
        <w:rPr>
          <w:rFonts w:ascii="Times New Roman" w:hAnsi="Times New Roman" w:cs="Times New Roman"/>
          <w:lang w:val="en-GB"/>
        </w:rPr>
        <w:t xml:space="preserve"> </w:t>
      </w:r>
      <w:r>
        <w:rPr>
          <w:rFonts w:ascii="Times New Roman" w:hAnsi="Times New Roman" w:cs="Times New Roman"/>
          <w:lang w:val="en-GB"/>
        </w:rPr>
        <w:t>was</w:t>
      </w:r>
      <w:r w:rsidRPr="0015570D">
        <w:rPr>
          <w:rFonts w:ascii="Times New Roman" w:hAnsi="Times New Roman" w:cs="Times New Roman"/>
          <w:lang w:val="en-GB"/>
        </w:rPr>
        <w:t xml:space="preserve"> injected </w:t>
      </w:r>
      <w:r>
        <w:rPr>
          <w:rFonts w:ascii="Times New Roman" w:hAnsi="Times New Roman" w:cs="Times New Roman"/>
          <w:lang w:val="en-GB"/>
        </w:rPr>
        <w:t>ICA</w:t>
      </w:r>
      <w:r w:rsidRPr="0015570D">
        <w:rPr>
          <w:rFonts w:ascii="Times New Roman" w:hAnsi="Times New Roman" w:cs="Times New Roman"/>
          <w:lang w:val="en-GB"/>
        </w:rPr>
        <w:t xml:space="preserve"> with </w:t>
      </w:r>
      <w:r>
        <w:rPr>
          <w:rFonts w:ascii="Times New Roman" w:hAnsi="Times New Roman" w:cs="Times New Roman"/>
          <w:lang w:val="en-GB"/>
        </w:rPr>
        <w:t>2</w:t>
      </w:r>
      <w:r w:rsidRPr="00D94824">
        <w:rPr>
          <w:rFonts w:ascii="Times New Roman" w:hAnsi="Times New Roman" w:cs="Times New Roman"/>
          <w:lang w:val="en-GB"/>
        </w:rPr>
        <w:t>×</w:t>
      </w:r>
      <w:r>
        <w:rPr>
          <w:rFonts w:ascii="Times New Roman" w:hAnsi="Times New Roman" w:cs="Times New Roman"/>
          <w:lang w:val="en-GB"/>
        </w:rPr>
        <w:t>10</w:t>
      </w:r>
      <w:r w:rsidRPr="00EB14B7">
        <w:rPr>
          <w:rFonts w:ascii="Times New Roman" w:hAnsi="Times New Roman" w:cs="Times New Roman"/>
          <w:vertAlign w:val="superscript"/>
          <w:lang w:val="en-GB"/>
        </w:rPr>
        <w:t>5</w:t>
      </w:r>
      <w:r>
        <w:rPr>
          <w:rFonts w:ascii="Times New Roman" w:hAnsi="Times New Roman" w:cs="Times New Roman"/>
          <w:lang w:val="en-GB"/>
        </w:rPr>
        <w:t xml:space="preserve"> </w:t>
      </w:r>
      <w:proofErr w:type="spellStart"/>
      <w:r>
        <w:rPr>
          <w:rFonts w:ascii="Times New Roman" w:hAnsi="Times New Roman" w:cs="Times New Roman"/>
          <w:lang w:val="en-GB"/>
        </w:rPr>
        <w:t>DiR-labeled</w:t>
      </w:r>
      <w:proofErr w:type="spellEnd"/>
      <w:r>
        <w:rPr>
          <w:rFonts w:ascii="Times New Roman" w:hAnsi="Times New Roman" w:cs="Times New Roman"/>
          <w:lang w:val="en-GB"/>
        </w:rPr>
        <w:t xml:space="preserve"> </w:t>
      </w:r>
      <w:r w:rsidRPr="002F27C9">
        <w:rPr>
          <w:rFonts w:ascii="Times New Roman" w:hAnsi="Times New Roman" w:cs="Times New Roman"/>
        </w:rPr>
        <w:t>UMSC/</w:t>
      </w:r>
      <w:r w:rsidRPr="002F27C9">
        <w:rPr>
          <w:rFonts w:ascii="Times New Roman" w:hAnsi="Times New Roman" w:cs="Times New Roman"/>
          <w:i/>
        </w:rPr>
        <w:t>miR-124-PD-1</w:t>
      </w:r>
      <w:r>
        <w:rPr>
          <w:rFonts w:ascii="Times New Roman" w:hAnsi="Times New Roman" w:cs="Times New Roman"/>
          <w:i/>
        </w:rPr>
        <w:t xml:space="preserve"> </w:t>
      </w:r>
      <w:r>
        <w:rPr>
          <w:rFonts w:ascii="Times New Roman" w:hAnsi="Times New Roman" w:cs="Times New Roman"/>
          <w:lang w:val="en-GB"/>
        </w:rPr>
        <w:t>100</w:t>
      </w:r>
      <w:r w:rsidRPr="0015570D">
        <w:rPr>
          <w:rFonts w:ascii="Times New Roman" w:hAnsi="Times New Roman" w:cs="Times New Roman"/>
          <w:lang w:val="en-GB"/>
        </w:rPr>
        <w:t xml:space="preserve"> </w:t>
      </w:r>
      <w:r w:rsidRPr="0015570D">
        <w:rPr>
          <w:rFonts w:ascii="Symbol" w:hAnsi="Symbol" w:cs="Times New Roman"/>
          <w:lang w:val="en-GB"/>
        </w:rPr>
        <w:t></w:t>
      </w:r>
      <w:r w:rsidRPr="0015570D">
        <w:rPr>
          <w:rFonts w:ascii="Times New Roman" w:hAnsi="Times New Roman" w:cs="Times New Roman"/>
          <w:lang w:val="en-GB"/>
        </w:rPr>
        <w:t xml:space="preserve">L in PBS, and </w:t>
      </w:r>
      <w:r w:rsidRPr="0015570D">
        <w:rPr>
          <w:rFonts w:ascii="Times New Roman" w:hAnsi="Times New Roman" w:cs="Times New Roman"/>
          <w:lang w:val="en-GB"/>
        </w:rPr>
        <w:lastRenderedPageBreak/>
        <w:t xml:space="preserve">anaesthetised with 1–2% isoflurane 10 min before imaging. The </w:t>
      </w:r>
      <w:proofErr w:type="spellStart"/>
      <w:r>
        <w:rPr>
          <w:rFonts w:ascii="Times New Roman" w:hAnsi="Times New Roman" w:cs="Times New Roman"/>
          <w:lang w:val="en-GB"/>
        </w:rPr>
        <w:t>DiR</w:t>
      </w:r>
      <w:proofErr w:type="spellEnd"/>
      <w:r w:rsidRPr="0015570D">
        <w:rPr>
          <w:rFonts w:ascii="Times New Roman" w:hAnsi="Times New Roman" w:cs="Times New Roman"/>
          <w:lang w:val="en-GB"/>
        </w:rPr>
        <w:t xml:space="preserve"> </w:t>
      </w:r>
      <w:r w:rsidRPr="0015570D">
        <w:rPr>
          <w:rFonts w:ascii="Times New Roman" w:hAnsi="Times New Roman" w:cs="Times New Roman" w:hint="eastAsia"/>
          <w:lang w:val="en-GB"/>
        </w:rPr>
        <w:t>signal from</w:t>
      </w:r>
      <w:r w:rsidRPr="0015570D">
        <w:rPr>
          <w:rFonts w:ascii="Times New Roman" w:hAnsi="Times New Roman" w:cs="Times New Roman"/>
        </w:rPr>
        <w:t xml:space="preserve"> </w:t>
      </w:r>
      <w:r w:rsidRPr="002F27C9">
        <w:rPr>
          <w:rFonts w:ascii="Times New Roman" w:hAnsi="Times New Roman" w:cs="Times New Roman"/>
        </w:rPr>
        <w:t>UMSC/</w:t>
      </w:r>
      <w:r w:rsidRPr="002F27C9">
        <w:rPr>
          <w:rFonts w:ascii="Times New Roman" w:hAnsi="Times New Roman" w:cs="Times New Roman"/>
          <w:i/>
        </w:rPr>
        <w:t>miR-124-PD-1</w:t>
      </w:r>
      <w:r w:rsidRPr="0015570D">
        <w:rPr>
          <w:rFonts w:ascii="Times New Roman" w:hAnsi="Times New Roman" w:cs="Times New Roman"/>
          <w:lang w:val="en-GB"/>
        </w:rPr>
        <w:t xml:space="preserve"> </w:t>
      </w:r>
      <w:r>
        <w:rPr>
          <w:rFonts w:ascii="Times New Roman" w:hAnsi="Times New Roman" w:cs="Times New Roman"/>
          <w:lang w:val="en-GB"/>
        </w:rPr>
        <w:t>was</w:t>
      </w:r>
      <w:r w:rsidRPr="0015570D">
        <w:rPr>
          <w:rFonts w:ascii="Times New Roman" w:hAnsi="Times New Roman" w:cs="Times New Roman"/>
          <w:lang w:val="en-GB"/>
        </w:rPr>
        <w:t xml:space="preserve"> monitored with the </w:t>
      </w:r>
      <w:r w:rsidRPr="00EB14B7">
        <w:rPr>
          <w:rFonts w:ascii="Times New Roman" w:hAnsi="Times New Roman" w:cs="Times New Roman"/>
          <w:lang w:val="en-GB"/>
        </w:rPr>
        <w:t>IVIS Lumina LT system</w:t>
      </w:r>
      <w:r w:rsidRPr="0015570D">
        <w:rPr>
          <w:rFonts w:ascii="Times New Roman" w:hAnsi="Times New Roman" w:cs="Times New Roman"/>
          <w:lang w:val="en-GB"/>
        </w:rPr>
        <w:t xml:space="preserve"> (</w:t>
      </w:r>
      <w:proofErr w:type="spellStart"/>
      <w:r w:rsidRPr="0015570D">
        <w:rPr>
          <w:rFonts w:ascii="Times New Roman" w:hAnsi="Times New Roman" w:cs="Times New Roman"/>
          <w:lang w:val="en-GB"/>
        </w:rPr>
        <w:t>Xenogen</w:t>
      </w:r>
      <w:proofErr w:type="spellEnd"/>
      <w:r>
        <w:rPr>
          <w:rFonts w:ascii="Times New Roman" w:hAnsi="Times New Roman" w:cs="Times New Roman"/>
          <w:lang w:val="en-GB"/>
        </w:rPr>
        <w:t xml:space="preserve">, </w:t>
      </w:r>
      <w:r w:rsidRPr="00EB14B7">
        <w:rPr>
          <w:rFonts w:ascii="Times New Roman" w:hAnsi="Times New Roman" w:cs="Times New Roman"/>
          <w:lang w:val="en-GB"/>
        </w:rPr>
        <w:t>PerkinElmer</w:t>
      </w:r>
      <w:r w:rsidRPr="0015570D">
        <w:rPr>
          <w:rFonts w:ascii="Times New Roman" w:hAnsi="Times New Roman" w:cs="Times New Roman"/>
          <w:lang w:val="en-GB"/>
        </w:rPr>
        <w:t xml:space="preserve">) </w:t>
      </w:r>
      <w:r>
        <w:rPr>
          <w:rFonts w:ascii="Times New Roman" w:hAnsi="Times New Roman" w:cs="Times New Roman"/>
          <w:lang w:val="en-GB"/>
        </w:rPr>
        <w:t>at 2, 24, 48, 96 hr</w:t>
      </w:r>
      <w:r w:rsidRPr="0015570D">
        <w:rPr>
          <w:rFonts w:ascii="Times New Roman" w:hAnsi="Times New Roman" w:cs="Times New Roman"/>
          <w:lang w:val="en-GB"/>
        </w:rPr>
        <w:t xml:space="preserve"> </w:t>
      </w:r>
      <w:r w:rsidRPr="0015570D">
        <w:rPr>
          <w:rFonts w:ascii="Times New Roman" w:hAnsi="Times New Roman" w:cs="Times New Roman" w:hint="eastAsia"/>
          <w:lang w:val="en-GB"/>
        </w:rPr>
        <w:t>after injection</w:t>
      </w:r>
      <w:r w:rsidRPr="0015570D">
        <w:rPr>
          <w:rFonts w:ascii="Times New Roman" w:hAnsi="Times New Roman" w:cs="Times New Roman"/>
          <w:lang w:val="en-GB"/>
        </w:rPr>
        <w:t xml:space="preserve">. The photons emitted from the </w:t>
      </w:r>
      <w:proofErr w:type="spellStart"/>
      <w:r w:rsidRPr="0015570D">
        <w:rPr>
          <w:rFonts w:ascii="Times New Roman" w:hAnsi="Times New Roman" w:cs="Times New Roman"/>
          <w:lang w:val="en-GB"/>
        </w:rPr>
        <w:t>tumor</w:t>
      </w:r>
      <w:proofErr w:type="spellEnd"/>
      <w:r w:rsidRPr="0015570D">
        <w:rPr>
          <w:rFonts w:ascii="Times New Roman" w:hAnsi="Times New Roman" w:cs="Times New Roman"/>
          <w:lang w:val="en-GB"/>
        </w:rPr>
        <w:t xml:space="preserve"> </w:t>
      </w:r>
      <w:r>
        <w:rPr>
          <w:rFonts w:ascii="Times New Roman" w:hAnsi="Times New Roman" w:cs="Times New Roman"/>
          <w:lang w:val="en-GB"/>
        </w:rPr>
        <w:t>was</w:t>
      </w:r>
      <w:r w:rsidRPr="0015570D">
        <w:rPr>
          <w:rFonts w:ascii="Times New Roman" w:hAnsi="Times New Roman" w:cs="Times New Roman"/>
          <w:lang w:val="en-GB"/>
        </w:rPr>
        <w:t xml:space="preserve"> assayed using the IVIS50 imaging system. The acquisition time </w:t>
      </w:r>
      <w:r>
        <w:rPr>
          <w:rFonts w:ascii="Times New Roman" w:hAnsi="Times New Roman" w:cs="Times New Roman"/>
          <w:lang w:val="en-GB"/>
        </w:rPr>
        <w:t>was</w:t>
      </w:r>
      <w:r w:rsidRPr="0015570D">
        <w:rPr>
          <w:rFonts w:ascii="Times New Roman" w:hAnsi="Times New Roman" w:cs="Times New Roman"/>
          <w:lang w:val="en-GB"/>
        </w:rPr>
        <w:t xml:space="preserve"> 30 s. Regions of interest (ROIs) </w:t>
      </w:r>
      <w:r>
        <w:rPr>
          <w:rFonts w:ascii="Times New Roman" w:hAnsi="Times New Roman" w:cs="Times New Roman"/>
          <w:lang w:val="en-GB"/>
        </w:rPr>
        <w:t>were</w:t>
      </w:r>
      <w:r w:rsidRPr="0015570D">
        <w:rPr>
          <w:rFonts w:ascii="Times New Roman" w:hAnsi="Times New Roman" w:cs="Times New Roman"/>
          <w:lang w:val="en-GB"/>
        </w:rPr>
        <w:t xml:space="preserve"> draw around the </w:t>
      </w:r>
      <w:proofErr w:type="spellStart"/>
      <w:r w:rsidRPr="0015570D">
        <w:rPr>
          <w:rFonts w:ascii="Times New Roman" w:hAnsi="Times New Roman" w:cs="Times New Roman"/>
          <w:lang w:val="en-GB"/>
        </w:rPr>
        <w:t>tumor</w:t>
      </w:r>
      <w:proofErr w:type="spellEnd"/>
      <w:r w:rsidRPr="0015570D">
        <w:rPr>
          <w:rFonts w:ascii="Times New Roman" w:hAnsi="Times New Roman" w:cs="Times New Roman"/>
          <w:lang w:val="en-GB"/>
        </w:rPr>
        <w:t xml:space="preserve"> and quantified using the Living Image software as photons·s</w:t>
      </w:r>
      <w:r w:rsidRPr="0015570D">
        <w:rPr>
          <w:rFonts w:ascii="Times New Roman" w:hAnsi="Times New Roman" w:cs="Times New Roman"/>
          <w:vertAlign w:val="superscript"/>
          <w:lang w:val="en-GB"/>
        </w:rPr>
        <w:t>-1</w:t>
      </w:r>
      <w:r w:rsidRPr="0015570D">
        <w:rPr>
          <w:rFonts w:ascii="Times New Roman" w:hAnsi="Times New Roman" w:cs="Times New Roman"/>
          <w:lang w:val="en-GB"/>
        </w:rPr>
        <w:t>cm(2)-1·sr</w:t>
      </w:r>
      <w:r w:rsidRPr="0015570D">
        <w:rPr>
          <w:rFonts w:ascii="Times New Roman" w:hAnsi="Times New Roman" w:cs="Times New Roman"/>
          <w:vertAlign w:val="superscript"/>
          <w:lang w:val="en-GB"/>
        </w:rPr>
        <w:t>-1</w:t>
      </w:r>
      <w:r w:rsidRPr="0015570D">
        <w:rPr>
          <w:rFonts w:ascii="Times New Roman" w:hAnsi="Times New Roman" w:cs="Times New Roman"/>
          <w:lang w:val="en-GB"/>
        </w:rPr>
        <w:t>.</w:t>
      </w:r>
    </w:p>
    <w:p w:rsidR="00BB4FEB" w:rsidRDefault="00BB4FEB" w:rsidP="001971D7">
      <w:pPr>
        <w:spacing w:line="360" w:lineRule="auto"/>
        <w:jc w:val="both"/>
        <w:rPr>
          <w:rFonts w:ascii="Times New Roman" w:hAnsi="Times New Roman" w:cs="Times New Roman"/>
          <w:lang w:val="en-GB"/>
        </w:rPr>
      </w:pPr>
    </w:p>
    <w:p w:rsidR="00BB4FEB" w:rsidRPr="009B5A0D" w:rsidRDefault="00BB4FEB" w:rsidP="009B5A0D">
      <w:pPr>
        <w:spacing w:line="360" w:lineRule="auto"/>
        <w:jc w:val="both"/>
        <w:rPr>
          <w:rFonts w:ascii="Times New Roman" w:hAnsi="Times New Roman" w:cs="Times New Roman"/>
          <w:b/>
          <w:i/>
          <w:lang w:val="en-GB"/>
        </w:rPr>
      </w:pPr>
      <w:r w:rsidRPr="009B5A0D">
        <w:rPr>
          <w:rFonts w:ascii="Times New Roman" w:hAnsi="Times New Roman" w:cs="Times New Roman"/>
          <w:b/>
          <w:i/>
          <w:lang w:val="en-GB"/>
        </w:rPr>
        <w:t xml:space="preserve">2.12 </w:t>
      </w:r>
      <w:proofErr w:type="spellStart"/>
      <w:r w:rsidRPr="009B5A0D">
        <w:rPr>
          <w:rFonts w:ascii="Times New Roman" w:hAnsi="Times New Roman" w:cs="Times New Roman"/>
          <w:b/>
          <w:i/>
          <w:lang w:val="en-GB"/>
        </w:rPr>
        <w:t>Hematoxylin</w:t>
      </w:r>
      <w:proofErr w:type="spellEnd"/>
      <w:r w:rsidRPr="009B5A0D">
        <w:rPr>
          <w:rFonts w:ascii="Times New Roman" w:hAnsi="Times New Roman" w:cs="Times New Roman"/>
          <w:b/>
          <w:i/>
          <w:lang w:val="en-GB"/>
        </w:rPr>
        <w:t xml:space="preserve"> and eosin (H&amp;E), immunohistochemistry (IHC), and immunofluorescence </w:t>
      </w:r>
      <w:r w:rsidRPr="009B5A0D">
        <w:rPr>
          <w:rFonts w:ascii="Times New Roman" w:hAnsi="Times New Roman" w:cs="Times New Roman" w:hint="eastAsia"/>
          <w:b/>
          <w:i/>
          <w:lang w:val="en-GB"/>
        </w:rPr>
        <w:t>(</w:t>
      </w:r>
      <w:r w:rsidRPr="009B5A0D">
        <w:rPr>
          <w:rFonts w:ascii="Times New Roman" w:hAnsi="Times New Roman" w:cs="Times New Roman"/>
          <w:b/>
          <w:i/>
          <w:lang w:val="en-GB"/>
        </w:rPr>
        <w:t>IHC</w:t>
      </w:r>
      <w:r w:rsidRPr="009B5A0D">
        <w:rPr>
          <w:rFonts w:ascii="Times New Roman" w:hAnsi="Times New Roman" w:cs="Times New Roman" w:hint="eastAsia"/>
          <w:b/>
          <w:i/>
          <w:lang w:val="en-GB"/>
        </w:rPr>
        <w:t>)</w:t>
      </w:r>
      <w:r w:rsidRPr="009B5A0D">
        <w:rPr>
          <w:rFonts w:ascii="Times New Roman" w:hAnsi="Times New Roman" w:cs="Times New Roman"/>
          <w:b/>
          <w:i/>
          <w:lang w:val="en-GB"/>
        </w:rPr>
        <w:t xml:space="preserve"> staining.</w:t>
      </w:r>
    </w:p>
    <w:p w:rsidR="00BB4FEB" w:rsidRPr="000D7117" w:rsidRDefault="00BB4FEB" w:rsidP="009B5A0D">
      <w:pPr>
        <w:spacing w:line="360" w:lineRule="auto"/>
        <w:jc w:val="both"/>
        <w:rPr>
          <w:rFonts w:ascii="Times New Roman" w:hAnsi="Times New Roman" w:cs="Times New Roman"/>
          <w:lang w:val="en-GB"/>
        </w:rPr>
      </w:pPr>
      <w:r w:rsidRPr="000D7117">
        <w:rPr>
          <w:rFonts w:ascii="Times New Roman" w:hAnsi="Times New Roman" w:cs="Times New Roman"/>
          <w:lang w:val="en-GB"/>
        </w:rPr>
        <w:t xml:space="preserve">Mice brains were fixed by </w:t>
      </w:r>
      <w:proofErr w:type="spellStart"/>
      <w:r w:rsidRPr="000D7117">
        <w:rPr>
          <w:rFonts w:ascii="Times New Roman" w:hAnsi="Times New Roman" w:cs="Times New Roman"/>
          <w:lang w:val="en-GB"/>
        </w:rPr>
        <w:t>transcardial</w:t>
      </w:r>
      <w:proofErr w:type="spellEnd"/>
      <w:r w:rsidRPr="000D7117">
        <w:rPr>
          <w:rFonts w:ascii="Times New Roman" w:hAnsi="Times New Roman" w:cs="Times New Roman"/>
          <w:lang w:val="en-GB"/>
        </w:rPr>
        <w:t xml:space="preserve"> perfusion with saline, followed by perfusion and immersion in 4% paraformaldehyde, and embedded in optimal cutting temperature compound (OCT). OCT-embedded brain tissue from mice was subjected to H&amp;E or IHC or IF staining. All staining was performed according to routine protocols. For IF staining, OCT-embedded slices were permeabilized with 0.3% Triton X-100/PBS, blocked with 10% goat serum (Vector S-1000)/PBS, and incubated with primary antibodies diluted in 2% BSA/1× PBS overnight: luciferase (</w:t>
      </w:r>
      <w:proofErr w:type="spellStart"/>
      <w:r w:rsidRPr="000D7117">
        <w:rPr>
          <w:rFonts w:ascii="Times New Roman" w:hAnsi="Times New Roman" w:cs="Times New Roman"/>
          <w:lang w:val="en-GB"/>
        </w:rPr>
        <w:t>elabscience</w:t>
      </w:r>
      <w:proofErr w:type="spellEnd"/>
      <w:r w:rsidRPr="000D7117">
        <w:rPr>
          <w:rFonts w:ascii="Times New Roman" w:hAnsi="Times New Roman" w:cs="Times New Roman"/>
          <w:lang w:val="en-GB"/>
        </w:rPr>
        <w:t>) (1</w:t>
      </w:r>
      <w:r w:rsidRPr="000D7117">
        <w:rPr>
          <w:rFonts w:ascii="Cambria Math" w:hAnsi="Cambria Math" w:cs="Cambria Math"/>
          <w:lang w:val="en-GB"/>
        </w:rPr>
        <w:t>∶</w:t>
      </w:r>
      <w:r w:rsidRPr="000D7117">
        <w:rPr>
          <w:rFonts w:ascii="Times New Roman" w:hAnsi="Times New Roman" w:cs="Times New Roman"/>
          <w:lang w:val="en-GB"/>
        </w:rPr>
        <w:t>100) and GFAP (</w:t>
      </w:r>
      <w:proofErr w:type="spellStart"/>
      <w:r w:rsidRPr="000D7117">
        <w:rPr>
          <w:rFonts w:ascii="Times New Roman" w:hAnsi="Times New Roman" w:cs="Times New Roman"/>
          <w:lang w:val="en-GB"/>
        </w:rPr>
        <w:t>elabscience</w:t>
      </w:r>
      <w:proofErr w:type="spellEnd"/>
      <w:r w:rsidRPr="000D7117">
        <w:rPr>
          <w:rFonts w:ascii="Times New Roman" w:hAnsi="Times New Roman" w:cs="Times New Roman"/>
          <w:lang w:val="en-GB"/>
        </w:rPr>
        <w:t>) (1</w:t>
      </w:r>
      <w:r w:rsidRPr="000D7117">
        <w:rPr>
          <w:rFonts w:ascii="Cambria Math" w:hAnsi="Cambria Math" w:cs="Cambria Math"/>
          <w:lang w:val="en-GB"/>
        </w:rPr>
        <w:t>∶</w:t>
      </w:r>
      <w:r w:rsidRPr="000D7117">
        <w:rPr>
          <w:rFonts w:ascii="Times New Roman" w:hAnsi="Times New Roman" w:cs="Times New Roman"/>
          <w:lang w:val="en-GB"/>
        </w:rPr>
        <w:t xml:space="preserve">100). Thereafter, slices were incubated with Alexa Fluor 555 or Alexa 488-conjugated secondary antibodies (Jackson </w:t>
      </w:r>
      <w:proofErr w:type="spellStart"/>
      <w:r w:rsidRPr="000D7117">
        <w:rPr>
          <w:rFonts w:ascii="Times New Roman" w:hAnsi="Times New Roman" w:cs="Times New Roman"/>
          <w:lang w:val="en-GB"/>
        </w:rPr>
        <w:t>immunoresearch</w:t>
      </w:r>
      <w:proofErr w:type="spellEnd"/>
      <w:r w:rsidRPr="000D7117">
        <w:rPr>
          <w:rFonts w:ascii="Times New Roman" w:hAnsi="Times New Roman" w:cs="Times New Roman"/>
          <w:lang w:val="en-GB"/>
        </w:rPr>
        <w:t>) for 30 minutes, followed by mounting with Prolong Gold antifade reagent containing DAPI for nuclear counter-staining. Slides were photographed with a Leica SP-8 confocal microscope, and images were processed with Image J. At least five slides from each group were analysed.</w:t>
      </w:r>
      <w:r>
        <w:rPr>
          <w:rFonts w:ascii="Times New Roman" w:hAnsi="Times New Roman" w:cs="Times New Roman"/>
          <w:lang w:val="en-GB"/>
        </w:rPr>
        <w:t xml:space="preserve"> </w:t>
      </w:r>
      <w:r>
        <w:rPr>
          <w:rFonts w:ascii="Times New Roman" w:hAnsi="Times New Roman" w:cs="Times New Roman"/>
        </w:rPr>
        <w:t>The antibodies used in this material was listed in Supplementary Table 2-3.</w:t>
      </w:r>
    </w:p>
    <w:p w:rsidR="00BB4FEB" w:rsidRDefault="00BB4FEB" w:rsidP="001971D7">
      <w:pPr>
        <w:spacing w:line="360" w:lineRule="auto"/>
        <w:jc w:val="both"/>
        <w:rPr>
          <w:rFonts w:ascii="Times New Roman" w:hAnsi="Times New Roman" w:cs="Times New Roman"/>
          <w:lang w:val="en-GB"/>
        </w:rPr>
      </w:pPr>
    </w:p>
    <w:p w:rsidR="00BB4FEB" w:rsidRPr="009B5A0D" w:rsidRDefault="00BB4FEB" w:rsidP="001971D7">
      <w:pPr>
        <w:spacing w:line="360" w:lineRule="auto"/>
        <w:jc w:val="both"/>
        <w:rPr>
          <w:rFonts w:ascii="Times New Roman" w:hAnsi="Times New Roman" w:cs="Times New Roman"/>
          <w:b/>
          <w:i/>
          <w:lang w:val="en-GB"/>
        </w:rPr>
      </w:pPr>
      <w:r w:rsidRPr="009B5A0D">
        <w:rPr>
          <w:rFonts w:ascii="Times New Roman" w:hAnsi="Times New Roman" w:cs="Times New Roman"/>
          <w:b/>
          <w:i/>
          <w:lang w:val="en-GB"/>
        </w:rPr>
        <w:t>2.13 Statistical analysis</w:t>
      </w:r>
    </w:p>
    <w:p w:rsidR="00BB4FEB" w:rsidRDefault="00BB4FEB" w:rsidP="001971D7">
      <w:pPr>
        <w:spacing w:line="360" w:lineRule="auto"/>
        <w:jc w:val="both"/>
        <w:rPr>
          <w:rFonts w:ascii="Times New Roman" w:hAnsi="Times New Roman" w:cs="Times New Roman"/>
          <w:lang w:val="en-GB"/>
        </w:rPr>
      </w:pPr>
      <w:r w:rsidRPr="009B5A0D">
        <w:rPr>
          <w:rFonts w:ascii="Times New Roman" w:hAnsi="Times New Roman" w:cs="Times New Roman"/>
          <w:lang w:val="en-GB"/>
        </w:rPr>
        <w:t>Quantitative data are presented as the mean ± standard deviation (SD) from three independent experiments. Statistical significance was assessed using one-way analysis of variance (ANOVA) in GraphPad Prism version 7.0 (San Diego, CA), with a significance level of p &lt; 0.05. To ensure reliability and reproducibility, each experiment was conducted independently at least three times, enabling robust comparisons between the control and treat</w:t>
      </w:r>
      <w:r>
        <w:rPr>
          <w:rFonts w:ascii="Times New Roman" w:hAnsi="Times New Roman" w:cs="Times New Roman"/>
          <w:lang w:val="en-GB"/>
        </w:rPr>
        <w:t>ment</w:t>
      </w:r>
      <w:r w:rsidRPr="009B5A0D">
        <w:rPr>
          <w:rFonts w:ascii="Times New Roman" w:hAnsi="Times New Roman" w:cs="Times New Roman"/>
          <w:lang w:val="en-GB"/>
        </w:rPr>
        <w:t xml:space="preserve"> groups.</w:t>
      </w:r>
    </w:p>
    <w:p w:rsidR="00BB4FEB" w:rsidRDefault="00BB4FEB" w:rsidP="001971D7">
      <w:pPr>
        <w:spacing w:line="360" w:lineRule="auto"/>
        <w:jc w:val="both"/>
        <w:rPr>
          <w:rFonts w:ascii="Times New Roman" w:hAnsi="Times New Roman" w:cs="Times New Roman"/>
          <w:lang w:val="en-GB"/>
        </w:rPr>
      </w:pPr>
    </w:p>
    <w:p w:rsidR="00BB4FEB" w:rsidRPr="00ED09F8" w:rsidRDefault="00BB4FEB" w:rsidP="001971D7">
      <w:pPr>
        <w:spacing w:line="360" w:lineRule="auto"/>
        <w:jc w:val="both"/>
        <w:rPr>
          <w:rFonts w:ascii="Times New Roman" w:hAnsi="Times New Roman" w:cs="Times New Roman"/>
          <w:b/>
          <w:lang w:val="en-GB"/>
        </w:rPr>
      </w:pPr>
      <w:r w:rsidRPr="00ED09F8">
        <w:rPr>
          <w:rFonts w:ascii="Times New Roman" w:hAnsi="Times New Roman" w:cs="Times New Roman" w:hint="eastAsia"/>
          <w:b/>
          <w:lang w:val="en-GB"/>
        </w:rPr>
        <w:t>S</w:t>
      </w:r>
      <w:r w:rsidRPr="00ED09F8">
        <w:rPr>
          <w:rFonts w:ascii="Times New Roman" w:hAnsi="Times New Roman" w:cs="Times New Roman"/>
          <w:b/>
          <w:lang w:val="en-GB"/>
        </w:rPr>
        <w:t>ome of the materials and methods were listed in supported information.</w:t>
      </w:r>
    </w:p>
    <w:p w:rsidR="00BB4FEB" w:rsidRPr="00D9120D" w:rsidRDefault="00BB4FEB" w:rsidP="001971D7">
      <w:pPr>
        <w:spacing w:line="360" w:lineRule="auto"/>
        <w:jc w:val="both"/>
        <w:rPr>
          <w:rFonts w:ascii="Times New Roman" w:hAnsi="Times New Roman" w:cs="Times New Roman"/>
          <w:b/>
        </w:rPr>
      </w:pPr>
      <w:r w:rsidRPr="00D9120D">
        <w:rPr>
          <w:rFonts w:ascii="Times New Roman" w:hAnsi="Times New Roman" w:cs="Times New Roman" w:hint="eastAsia"/>
          <w:b/>
        </w:rPr>
        <w:lastRenderedPageBreak/>
        <w:t>R</w:t>
      </w:r>
      <w:r w:rsidRPr="00D9120D">
        <w:rPr>
          <w:rFonts w:ascii="Times New Roman" w:hAnsi="Times New Roman" w:cs="Times New Roman"/>
          <w:b/>
        </w:rPr>
        <w:t>esults</w:t>
      </w:r>
    </w:p>
    <w:p w:rsidR="00BB4FEB" w:rsidRPr="00160C2D" w:rsidRDefault="00BB4FEB" w:rsidP="005B5EA5">
      <w:pPr>
        <w:spacing w:line="360" w:lineRule="auto"/>
        <w:jc w:val="both"/>
        <w:rPr>
          <w:rFonts w:ascii="Times New Roman" w:hAnsi="Times New Roman" w:cs="Times New Roman"/>
          <w:b/>
          <w:i/>
        </w:rPr>
      </w:pPr>
      <w:r w:rsidRPr="00D9120D">
        <w:rPr>
          <w:rFonts w:ascii="Times New Roman" w:hAnsi="Times New Roman" w:cs="Times New Roman"/>
          <w:b/>
          <w:i/>
        </w:rPr>
        <w:t>3.1 miR-124 is identified as a potential target of CDK4/CDK6 in glioblastoma</w:t>
      </w:r>
    </w:p>
    <w:p w:rsidR="00BB4FEB" w:rsidRPr="00160C2D" w:rsidRDefault="00BB4FEB" w:rsidP="005B5EA5">
      <w:pPr>
        <w:spacing w:line="360" w:lineRule="auto"/>
        <w:jc w:val="both"/>
        <w:rPr>
          <w:rFonts w:ascii="Times New Roman" w:hAnsi="Times New Roman" w:cs="Times New Roman"/>
        </w:rPr>
      </w:pPr>
      <w:r>
        <w:rPr>
          <w:rFonts w:ascii="Times New Roman" w:hAnsi="Times New Roman" w:cs="Times New Roman"/>
        </w:rPr>
        <w:t xml:space="preserve">To identify the potential target, </w:t>
      </w:r>
      <w:r w:rsidRPr="00160C2D">
        <w:rPr>
          <w:rFonts w:ascii="Times New Roman" w:hAnsi="Times New Roman" w:cs="Times New Roman"/>
        </w:rPr>
        <w:t>we conducted RNA microarray analysis on 38 glioblastoma samples obtained from Taipei Medical University</w:t>
      </w:r>
      <w:r w:rsidRPr="00160C2D">
        <w:rPr>
          <w:rFonts w:ascii="Times New Roman" w:hAnsi="Times New Roman" w:cs="Times New Roman" w:hint="eastAsia"/>
        </w:rPr>
        <w:t>,</w:t>
      </w:r>
      <w:r w:rsidRPr="00160C2D">
        <w:rPr>
          <w:rFonts w:ascii="Times New Roman" w:hAnsi="Times New Roman" w:cs="Times New Roman"/>
        </w:rPr>
        <w:t xml:space="preserve"> Taiwan</w:t>
      </w:r>
      <w:r>
        <w:rPr>
          <w:rFonts w:ascii="Times New Roman" w:hAnsi="Times New Roman" w:cs="Times New Roman"/>
        </w:rPr>
        <w:t xml:space="preserve"> (Figure 1A)</w:t>
      </w:r>
      <w:r w:rsidRPr="00160C2D">
        <w:rPr>
          <w:rFonts w:ascii="Times New Roman" w:hAnsi="Times New Roman" w:cs="Times New Roman"/>
        </w:rPr>
        <w:t xml:space="preserve">. Notably, the expression levels of </w:t>
      </w:r>
      <w:r w:rsidRPr="00160C2D">
        <w:rPr>
          <w:rFonts w:ascii="Times New Roman" w:hAnsi="Times New Roman" w:cs="Times New Roman"/>
          <w:i/>
        </w:rPr>
        <w:t>CDK4</w:t>
      </w:r>
      <w:r w:rsidRPr="00160C2D">
        <w:rPr>
          <w:rFonts w:ascii="Times New Roman" w:hAnsi="Times New Roman" w:cs="Times New Roman"/>
        </w:rPr>
        <w:t xml:space="preserve"> and </w:t>
      </w:r>
      <w:r w:rsidRPr="00160C2D">
        <w:rPr>
          <w:rFonts w:ascii="Times New Roman" w:hAnsi="Times New Roman" w:cs="Times New Roman"/>
          <w:i/>
        </w:rPr>
        <w:t>CDK6</w:t>
      </w:r>
      <w:r w:rsidRPr="00160C2D">
        <w:rPr>
          <w:rFonts w:ascii="Times New Roman" w:hAnsi="Times New Roman" w:cs="Times New Roman"/>
        </w:rPr>
        <w:t xml:space="preserve"> were </w:t>
      </w:r>
      <w:r>
        <w:rPr>
          <w:rFonts w:ascii="Times New Roman" w:hAnsi="Times New Roman" w:cs="Times New Roman"/>
        </w:rPr>
        <w:t>significantly elevated compared</w:t>
      </w:r>
      <w:r w:rsidRPr="00160C2D">
        <w:rPr>
          <w:rFonts w:ascii="Times New Roman" w:hAnsi="Times New Roman" w:cs="Times New Roman"/>
        </w:rPr>
        <w:t xml:space="preserve"> to normal brain tissue, suggesting their potential relevance for treatment. Subsequently, in Figure 1B, we validated these findings by examining data from an open-source database (The Cancer Genome Atlas Program, TCGA), which also revealed high expression levels of </w:t>
      </w:r>
      <w:r w:rsidRPr="00160C2D">
        <w:rPr>
          <w:rFonts w:ascii="Times New Roman" w:hAnsi="Times New Roman" w:cs="Times New Roman"/>
          <w:i/>
        </w:rPr>
        <w:t>CDK4</w:t>
      </w:r>
      <w:r w:rsidRPr="00160C2D">
        <w:rPr>
          <w:rFonts w:ascii="Times New Roman" w:hAnsi="Times New Roman" w:cs="Times New Roman"/>
        </w:rPr>
        <w:t xml:space="preserve"> and </w:t>
      </w:r>
      <w:r w:rsidRPr="00160C2D">
        <w:rPr>
          <w:rFonts w:ascii="Times New Roman" w:hAnsi="Times New Roman" w:cs="Times New Roman"/>
          <w:i/>
        </w:rPr>
        <w:t>CDK6</w:t>
      </w:r>
      <w:r w:rsidRPr="00160C2D">
        <w:rPr>
          <w:rFonts w:ascii="Times New Roman" w:hAnsi="Times New Roman" w:cs="Times New Roman"/>
        </w:rPr>
        <w:t xml:space="preserve"> in GBM (glioblastoma). Furthermore, it was observed that patients exhibiting higher expression levels of </w:t>
      </w:r>
      <w:r w:rsidRPr="00160C2D">
        <w:rPr>
          <w:rFonts w:ascii="Times New Roman" w:hAnsi="Times New Roman" w:cs="Times New Roman"/>
          <w:i/>
        </w:rPr>
        <w:t>CDK4</w:t>
      </w:r>
      <w:r w:rsidRPr="00160C2D">
        <w:rPr>
          <w:rFonts w:ascii="Times New Roman" w:hAnsi="Times New Roman" w:cs="Times New Roman"/>
        </w:rPr>
        <w:t xml:space="preserve"> and </w:t>
      </w:r>
      <w:r w:rsidRPr="00160C2D">
        <w:rPr>
          <w:rFonts w:ascii="Times New Roman" w:hAnsi="Times New Roman" w:cs="Times New Roman"/>
          <w:i/>
        </w:rPr>
        <w:t>CDK6</w:t>
      </w:r>
      <w:r w:rsidRPr="00160C2D">
        <w:rPr>
          <w:rFonts w:ascii="Times New Roman" w:hAnsi="Times New Roman" w:cs="Times New Roman"/>
        </w:rPr>
        <w:t xml:space="preserve"> tended to have poorer survival outcomes (Figure 1C). To delve deeper into the role of CDK4 and CDK6, we conducted a protein-level analysis involving one glial cell line (SVG-p12) and three GBM cell lines (U-87-MG, GBM8401, and GL261). Figure 1D illustrates that GBM8401 and GL261 cells exhibited notably higher protein expression levels of CDK4 and CDK6 compared to SVG-p12. Moreover, Figure 1E demonstrates a similar pattern in RNA expression levels, with </w:t>
      </w:r>
      <w:r w:rsidRPr="00160C2D">
        <w:rPr>
          <w:rFonts w:ascii="Times New Roman" w:hAnsi="Times New Roman" w:cs="Times New Roman"/>
          <w:i/>
        </w:rPr>
        <w:t>CDK4</w:t>
      </w:r>
      <w:r w:rsidRPr="00160C2D">
        <w:rPr>
          <w:rFonts w:ascii="Times New Roman" w:hAnsi="Times New Roman" w:cs="Times New Roman"/>
        </w:rPr>
        <w:t xml:space="preserve"> and </w:t>
      </w:r>
      <w:r w:rsidRPr="00160C2D">
        <w:rPr>
          <w:rFonts w:ascii="Times New Roman" w:hAnsi="Times New Roman" w:cs="Times New Roman"/>
          <w:i/>
        </w:rPr>
        <w:t>CDK6</w:t>
      </w:r>
      <w:r w:rsidRPr="00160C2D">
        <w:rPr>
          <w:rFonts w:ascii="Times New Roman" w:hAnsi="Times New Roman" w:cs="Times New Roman"/>
        </w:rPr>
        <w:t xml:space="preserve"> being highly expressed in GBM cells.</w:t>
      </w:r>
      <w:r w:rsidRPr="00160C2D">
        <w:rPr>
          <w:rFonts w:ascii="Times New Roman" w:hAnsi="Times New Roman" w:cs="Times New Roman" w:hint="eastAsia"/>
        </w:rPr>
        <w:t xml:space="preserve"> </w:t>
      </w:r>
      <w:r w:rsidRPr="00160C2D">
        <w:rPr>
          <w:rFonts w:ascii="Times New Roman" w:hAnsi="Times New Roman" w:cs="Times New Roman"/>
        </w:rPr>
        <w:t xml:space="preserve">To target both CDK4 and CDK6, we conducted a search for potential binding miRNAs using the </w:t>
      </w:r>
      <w:proofErr w:type="spellStart"/>
      <w:r w:rsidRPr="00160C2D">
        <w:rPr>
          <w:rFonts w:ascii="Times New Roman" w:hAnsi="Times New Roman" w:cs="Times New Roman"/>
        </w:rPr>
        <w:t>TargetScanHuman</w:t>
      </w:r>
      <w:proofErr w:type="spellEnd"/>
      <w:r w:rsidRPr="00160C2D">
        <w:rPr>
          <w:rFonts w:ascii="Times New Roman" w:hAnsi="Times New Roman" w:cs="Times New Roman"/>
        </w:rPr>
        <w:t xml:space="preserve"> website. As illustrated in Figure 1F, we identified binding sites for both CDK4 and CDK6 that can be matched with miR-124. CDK4 and CDK6, which play critical roles in regulating the cell cycle during the G1 phase, can serve as </w:t>
      </w:r>
      <w:r>
        <w:rPr>
          <w:rFonts w:ascii="Times New Roman" w:hAnsi="Times New Roman" w:cs="Times New Roman"/>
        </w:rPr>
        <w:t>essential</w:t>
      </w:r>
      <w:r w:rsidRPr="00160C2D">
        <w:rPr>
          <w:rFonts w:ascii="Times New Roman" w:hAnsi="Times New Roman" w:cs="Times New Roman"/>
        </w:rPr>
        <w:t xml:space="preserve"> targets for controlling cell proliferation</w:t>
      </w:r>
      <w:r w:rsidRPr="00160C2D">
        <w:rPr>
          <w:rFonts w:ascii="Times New Roman" w:hAnsi="Times New Roman" w:cs="Times New Roman" w:hint="eastAsia"/>
        </w:rPr>
        <w:t xml:space="preserve"> </w:t>
      </w:r>
      <w:r w:rsidRPr="00160C2D">
        <w:rPr>
          <w:rFonts w:ascii="Times New Roman" w:hAnsi="Times New Roman" w:cs="Times New Roman"/>
          <w:noProof/>
        </w:rPr>
        <w:t>[25]</w:t>
      </w:r>
      <w:r w:rsidRPr="00160C2D">
        <w:rPr>
          <w:rFonts w:ascii="Times New Roman" w:hAnsi="Times New Roman" w:cs="Times New Roman"/>
        </w:rPr>
        <w:t>.</w:t>
      </w:r>
      <w:r w:rsidRPr="00160C2D">
        <w:rPr>
          <w:rFonts w:ascii="Times New Roman" w:hAnsi="Times New Roman" w:cs="Times New Roman" w:hint="eastAsia"/>
        </w:rPr>
        <w:t xml:space="preserve"> </w:t>
      </w:r>
      <w:r w:rsidRPr="00160C2D">
        <w:rPr>
          <w:rFonts w:ascii="Times New Roman" w:hAnsi="Times New Roman" w:cs="Times New Roman"/>
        </w:rPr>
        <w:t>To further confirm the role of miR-124 in regulating CDK4 and CDK6, we conducted an interaction analysis using ENCORI. As shown in Figure 1</w:t>
      </w:r>
      <w:r w:rsidRPr="00160C2D">
        <w:rPr>
          <w:rFonts w:ascii="Times New Roman" w:hAnsi="Times New Roman" w:cs="Times New Roman" w:hint="eastAsia"/>
        </w:rPr>
        <w:t>G</w:t>
      </w:r>
      <w:r w:rsidRPr="00160C2D">
        <w:rPr>
          <w:rFonts w:ascii="Times New Roman" w:hAnsi="Times New Roman" w:cs="Times New Roman"/>
        </w:rPr>
        <w:t xml:space="preserve">, there is a negative correlation between the expression level of miR-124 and that of CDK4 and CDK6 in glioma samples. Additionally, we validated the expression of miR-124 through qPCR and confirmed that miR-124 exhibits relatively low expression in </w:t>
      </w:r>
      <w:r w:rsidRPr="00D9120D">
        <w:rPr>
          <w:rFonts w:ascii="Times New Roman" w:hAnsi="Times New Roman" w:cs="Times New Roman"/>
        </w:rPr>
        <w:t>GBM cells compared to glial cells (Figure 1</w:t>
      </w:r>
      <w:r w:rsidRPr="00D9120D">
        <w:rPr>
          <w:rFonts w:ascii="Times New Roman" w:hAnsi="Times New Roman" w:cs="Times New Roman" w:hint="eastAsia"/>
        </w:rPr>
        <w:t>H</w:t>
      </w:r>
      <w:r w:rsidRPr="00D9120D">
        <w:rPr>
          <w:rFonts w:ascii="Times New Roman" w:hAnsi="Times New Roman" w:cs="Times New Roman"/>
        </w:rPr>
        <w:t>). In summary, our findings suggest that increasing the levels of miR-124 may represent a potential therapeutic strategy for addressing GBM. Additionally, developing the delivery strategies for miR-124 toward GBM is important.</w:t>
      </w:r>
    </w:p>
    <w:p w:rsidR="00BB4FEB" w:rsidRDefault="00BB4FEB" w:rsidP="001971D7">
      <w:pPr>
        <w:spacing w:line="360" w:lineRule="auto"/>
        <w:jc w:val="both"/>
        <w:rPr>
          <w:rFonts w:ascii="Times New Roman" w:hAnsi="Times New Roman" w:cs="Times New Roman"/>
          <w:b/>
        </w:rPr>
      </w:pPr>
    </w:p>
    <w:p w:rsidR="00BB4FEB" w:rsidRPr="00160C2D" w:rsidRDefault="00BB4FEB" w:rsidP="00D765F4">
      <w:pPr>
        <w:spacing w:line="360" w:lineRule="auto"/>
        <w:jc w:val="both"/>
        <w:rPr>
          <w:rFonts w:ascii="Times New Roman" w:hAnsi="Times New Roman" w:cs="Times New Roman"/>
          <w:b/>
          <w:i/>
        </w:rPr>
      </w:pPr>
      <w:r w:rsidRPr="00160C2D">
        <w:rPr>
          <w:rFonts w:ascii="Times New Roman" w:hAnsi="Times New Roman" w:cs="Times New Roman"/>
          <w:b/>
          <w:i/>
        </w:rPr>
        <w:t>3.2 Elevating the expression of miR-124 in GBM cells has the potential to reduce their proliferation, metastatic tendencies and immunosuppressive regulation</w:t>
      </w:r>
    </w:p>
    <w:p w:rsidR="00BB4FEB" w:rsidRPr="00160C2D" w:rsidRDefault="00BB4FEB" w:rsidP="00D765F4">
      <w:pPr>
        <w:spacing w:line="360" w:lineRule="auto"/>
        <w:jc w:val="both"/>
        <w:rPr>
          <w:rFonts w:ascii="Times New Roman" w:hAnsi="Times New Roman" w:cs="Times New Roman"/>
        </w:rPr>
      </w:pPr>
      <w:r w:rsidRPr="00160C2D">
        <w:rPr>
          <w:rFonts w:ascii="Times New Roman" w:hAnsi="Times New Roman" w:cs="Times New Roman"/>
        </w:rPr>
        <w:t xml:space="preserve">To validate how miR-124 exerts control over GBM progression, we conducted transfections of GL261 and </w:t>
      </w:r>
      <w:r w:rsidRPr="00160C2D">
        <w:rPr>
          <w:rFonts w:ascii="Times New Roman" w:hAnsi="Times New Roman" w:cs="Times New Roman"/>
        </w:rPr>
        <w:lastRenderedPageBreak/>
        <w:t xml:space="preserve">GBM8401 cells with miR-124 mimic. As depicted in </w:t>
      </w:r>
      <w:r>
        <w:rPr>
          <w:rFonts w:ascii="Times New Roman" w:hAnsi="Times New Roman" w:cs="Times New Roman"/>
        </w:rPr>
        <w:t xml:space="preserve">the Supplementary </w:t>
      </w:r>
      <w:r w:rsidRPr="00160C2D">
        <w:rPr>
          <w:rFonts w:ascii="Times New Roman" w:hAnsi="Times New Roman" w:cs="Times New Roman"/>
        </w:rPr>
        <w:t>Figure</w:t>
      </w:r>
      <w:r>
        <w:rPr>
          <w:rFonts w:ascii="Times New Roman" w:hAnsi="Times New Roman" w:cs="Times New Roman"/>
        </w:rPr>
        <w:t xml:space="preserve"> 1A</w:t>
      </w:r>
      <w:r w:rsidRPr="00160C2D">
        <w:rPr>
          <w:rFonts w:ascii="Times New Roman" w:hAnsi="Times New Roman" w:cs="Times New Roman"/>
        </w:rPr>
        <w:t xml:space="preserve">, this led to an increase in the expression level of miR-124-3p in GBM cells. Conversely, the expression levels of both CDK4 and CDK6 were reduced by the miR-124 mimic, as shown in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1B</w:t>
      </w:r>
      <w:r w:rsidRPr="00160C2D">
        <w:rPr>
          <w:rFonts w:ascii="Times New Roman" w:hAnsi="Times New Roman" w:cs="Times New Roman"/>
        </w:rPr>
        <w:t>. The expression of CDK4, CDK6, and cyclin D1 proteins was also reduced by</w:t>
      </w:r>
      <w:r w:rsidRPr="00160C2D">
        <w:rPr>
          <w:rFonts w:ascii="Times New Roman" w:hAnsi="Times New Roman" w:cs="Times New Roman" w:hint="eastAsia"/>
        </w:rPr>
        <w:t xml:space="preserve"> mimic</w:t>
      </w:r>
      <w:r w:rsidRPr="00160C2D">
        <w:rPr>
          <w:rFonts w:ascii="Times New Roman" w:hAnsi="Times New Roman" w:cs="Times New Roman"/>
        </w:rPr>
        <w:t xml:space="preserve"> miR-124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1</w:t>
      </w:r>
      <w:r w:rsidRPr="00160C2D">
        <w:rPr>
          <w:rFonts w:ascii="Times New Roman" w:hAnsi="Times New Roman" w:cs="Times New Roman"/>
        </w:rPr>
        <w:t xml:space="preserve">C). Furthermore, the overexpression of miR-124 appeared to decrease proliferation, as evidenced by a reduction in </w:t>
      </w:r>
      <w:bookmarkStart w:id="2" w:name="_Hlk154409862"/>
      <w:r w:rsidRPr="00160C2D">
        <w:rPr>
          <w:rFonts w:ascii="Times New Roman" w:hAnsi="Times New Roman" w:cs="Times New Roman"/>
        </w:rPr>
        <w:t>colony formation</w:t>
      </w:r>
      <w:bookmarkEnd w:id="2"/>
      <w:r w:rsidRPr="00160C2D">
        <w:rPr>
          <w:rFonts w:ascii="Times New Roman" w:hAnsi="Times New Roman" w:cs="Times New Roman"/>
        </w:rPr>
        <w:t xml:space="preserve"> among GBM cells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2A</w:t>
      </w:r>
      <w:r w:rsidRPr="00160C2D">
        <w:rPr>
          <w:rFonts w:ascii="Times New Roman" w:hAnsi="Times New Roman" w:cs="Times New Roman"/>
        </w:rPr>
        <w:t>). We also observed an increase in Annexin-V positive apoptotic cells in response to miR-124 mimic in GBM cells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2B</w:t>
      </w:r>
      <w:r w:rsidRPr="00160C2D">
        <w:rPr>
          <w:rFonts w:ascii="Times New Roman" w:hAnsi="Times New Roman" w:cs="Times New Roman"/>
        </w:rPr>
        <w:t>). Moreover, mimic miR-124 was found to mitigate the SDF-1 induced invasion and migration abilities of GBM cells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3A-B</w:t>
      </w:r>
      <w:r w:rsidRPr="00160C2D">
        <w:rPr>
          <w:rFonts w:ascii="Times New Roman" w:hAnsi="Times New Roman" w:cs="Times New Roman"/>
        </w:rPr>
        <w:t xml:space="preserve">). In addition, key metastasis-associated proteins such as VEGF, </w:t>
      </w:r>
      <w:proofErr w:type="spellStart"/>
      <w:r w:rsidRPr="00160C2D">
        <w:rPr>
          <w:rFonts w:ascii="Times New Roman" w:hAnsi="Times New Roman" w:cs="Times New Roman"/>
        </w:rPr>
        <w:t>uPA</w:t>
      </w:r>
      <w:proofErr w:type="spellEnd"/>
      <w:r w:rsidRPr="00160C2D">
        <w:rPr>
          <w:rFonts w:ascii="Times New Roman" w:hAnsi="Times New Roman" w:cs="Times New Roman"/>
        </w:rPr>
        <w:t>, and MMP-9 were downregulated by miR-124 mimic in GBM cells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3A-C</w:t>
      </w:r>
      <w:r w:rsidRPr="00160C2D">
        <w:rPr>
          <w:rFonts w:ascii="Times New Roman" w:hAnsi="Times New Roman" w:cs="Times New Roman"/>
        </w:rPr>
        <w:t>). The predicted binding sites of miR-124 on both STAT3 and NF-</w:t>
      </w:r>
      <w:proofErr w:type="spellStart"/>
      <w:r w:rsidRPr="00160C2D">
        <w:rPr>
          <w:rFonts w:ascii="Times New Roman" w:hAnsi="Times New Roman" w:cs="Times New Roman"/>
        </w:rPr>
        <w:t>κB</w:t>
      </w:r>
      <w:proofErr w:type="spellEnd"/>
      <w:r w:rsidRPr="00160C2D">
        <w:rPr>
          <w:rFonts w:ascii="Times New Roman" w:hAnsi="Times New Roman" w:cs="Times New Roman"/>
        </w:rPr>
        <w:t xml:space="preserve"> were validated using the </w:t>
      </w:r>
      <w:proofErr w:type="spellStart"/>
      <w:r w:rsidRPr="00160C2D">
        <w:rPr>
          <w:rFonts w:ascii="Times New Roman" w:hAnsi="Times New Roman" w:cs="Times New Roman"/>
        </w:rPr>
        <w:t>TargetScanHuman</w:t>
      </w:r>
      <w:proofErr w:type="spellEnd"/>
      <w:r w:rsidRPr="00160C2D">
        <w:rPr>
          <w:rFonts w:ascii="Times New Roman" w:hAnsi="Times New Roman" w:cs="Times New Roman"/>
        </w:rPr>
        <w:t xml:space="preserve"> website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4A</w:t>
      </w:r>
      <w:r w:rsidRPr="00160C2D">
        <w:rPr>
          <w:rFonts w:ascii="Times New Roman" w:hAnsi="Times New Roman" w:cs="Times New Roman"/>
        </w:rPr>
        <w:t>).</w:t>
      </w:r>
      <w:r>
        <w:rPr>
          <w:rFonts w:ascii="Times New Roman" w:hAnsi="Times New Roman" w:cs="Times New Roman"/>
        </w:rPr>
        <w:t xml:space="preserve"> </w:t>
      </w:r>
      <w:r w:rsidRPr="00160C2D">
        <w:rPr>
          <w:rFonts w:ascii="Times New Roman" w:hAnsi="Times New Roman" w:cs="Times New Roman"/>
        </w:rPr>
        <w:t>Notably, the phosphorylation of upstream transcription factors, STAT3 and NF-</w:t>
      </w:r>
      <w:proofErr w:type="spellStart"/>
      <w:r w:rsidRPr="00160C2D">
        <w:rPr>
          <w:rFonts w:ascii="Times New Roman" w:hAnsi="Times New Roman" w:cs="Times New Roman"/>
        </w:rPr>
        <w:t>κB</w:t>
      </w:r>
      <w:proofErr w:type="spellEnd"/>
      <w:r w:rsidRPr="00160C2D">
        <w:rPr>
          <w:rFonts w:ascii="Times New Roman" w:hAnsi="Times New Roman" w:cs="Times New Roman"/>
        </w:rPr>
        <w:t xml:space="preserve">, was suppressed by miR-124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4B</w:t>
      </w:r>
      <w:r w:rsidRPr="00160C2D">
        <w:rPr>
          <w:rFonts w:ascii="Times New Roman" w:hAnsi="Times New Roman" w:cs="Times New Roman"/>
        </w:rPr>
        <w:t>).</w:t>
      </w:r>
      <w:r>
        <w:rPr>
          <w:rFonts w:ascii="Times New Roman" w:hAnsi="Times New Roman" w:cs="Times New Roman"/>
        </w:rPr>
        <w:t xml:space="preserve"> </w:t>
      </w:r>
      <w:r w:rsidRPr="00160C2D">
        <w:rPr>
          <w:rFonts w:ascii="Times New Roman" w:hAnsi="Times New Roman" w:cs="Times New Roman"/>
        </w:rPr>
        <w:t>Furthermore, our findings suggest that miR-124 mimic may have the potential to suppress immunosuppressive factors such as IDO</w:t>
      </w:r>
      <w:r w:rsidRPr="00160C2D">
        <w:rPr>
          <w:rFonts w:ascii="Times New Roman" w:hAnsi="Times New Roman" w:cs="Times New Roman" w:hint="eastAsia"/>
        </w:rPr>
        <w:t>-1</w:t>
      </w:r>
      <w:r w:rsidRPr="00160C2D">
        <w:rPr>
          <w:rFonts w:ascii="Times New Roman" w:hAnsi="Times New Roman" w:cs="Times New Roman"/>
        </w:rPr>
        <w:t xml:space="preserve"> and PD-L1 in GBM cells </w:t>
      </w:r>
      <w:r>
        <w:rPr>
          <w:rFonts w:ascii="Times New Roman" w:hAnsi="Times New Roman" w:cs="Times New Roman"/>
        </w:rPr>
        <w:t xml:space="preserve">(Supplementary </w:t>
      </w:r>
      <w:r w:rsidRPr="00160C2D">
        <w:rPr>
          <w:rFonts w:ascii="Times New Roman" w:hAnsi="Times New Roman" w:cs="Times New Roman"/>
        </w:rPr>
        <w:t>Figure</w:t>
      </w:r>
      <w:r>
        <w:rPr>
          <w:rFonts w:ascii="Times New Roman" w:hAnsi="Times New Roman" w:cs="Times New Roman"/>
        </w:rPr>
        <w:t xml:space="preserve"> 4C</w:t>
      </w:r>
      <w:r w:rsidRPr="00160C2D">
        <w:rPr>
          <w:rFonts w:ascii="Times New Roman" w:hAnsi="Times New Roman" w:cs="Times New Roman"/>
        </w:rPr>
        <w:t>). In conclusion, our findings suggest that miR-124 may regulate GBM progression by targeting the STAT3/NF-</w:t>
      </w:r>
      <w:proofErr w:type="spellStart"/>
      <w:r w:rsidRPr="00160C2D">
        <w:rPr>
          <w:rFonts w:ascii="Times New Roman" w:hAnsi="Times New Roman" w:cs="Times New Roman"/>
        </w:rPr>
        <w:t>κB</w:t>
      </w:r>
      <w:proofErr w:type="spellEnd"/>
      <w:r w:rsidRPr="00160C2D">
        <w:rPr>
          <w:rFonts w:ascii="Times New Roman" w:hAnsi="Times New Roman" w:cs="Times New Roman"/>
        </w:rPr>
        <w:t xml:space="preserve">-mediated signaling pathway. Immunosuppressive factors in the tumor microenvironment can also be reduced by miR-124, hinting at the potential for combination with immunotherapy. </w:t>
      </w:r>
    </w:p>
    <w:p w:rsidR="00BB4FEB" w:rsidRDefault="00BB4FEB" w:rsidP="001971D7">
      <w:pPr>
        <w:spacing w:line="360" w:lineRule="auto"/>
        <w:jc w:val="both"/>
        <w:rPr>
          <w:rFonts w:ascii="Times New Roman" w:hAnsi="Times New Roman" w:cs="Times New Roman"/>
          <w:b/>
        </w:rPr>
      </w:pPr>
    </w:p>
    <w:p w:rsidR="00BB4FEB" w:rsidRPr="00160C2D" w:rsidRDefault="00BB4FEB" w:rsidP="00C137B4">
      <w:pPr>
        <w:spacing w:line="360" w:lineRule="auto"/>
        <w:jc w:val="both"/>
        <w:rPr>
          <w:rFonts w:ascii="Times New Roman" w:hAnsi="Times New Roman" w:cs="Times New Roman"/>
          <w:b/>
          <w:i/>
        </w:rPr>
      </w:pPr>
      <w:r w:rsidRPr="00160C2D">
        <w:rPr>
          <w:rFonts w:ascii="Times New Roman" w:hAnsi="Times New Roman" w:cs="Times New Roman"/>
          <w:b/>
          <w:i/>
        </w:rPr>
        <w:t xml:space="preserve">3.3 The potential dual-gene delivery system and GBM apoptosis induction involving miR-124 and PD-1 using UMSCs   </w:t>
      </w:r>
    </w:p>
    <w:p w:rsidR="00BB4FEB" w:rsidRPr="00160C2D" w:rsidRDefault="00BB4FEB" w:rsidP="00C137B4">
      <w:pPr>
        <w:spacing w:line="360" w:lineRule="auto"/>
        <w:jc w:val="both"/>
        <w:rPr>
          <w:rFonts w:ascii="Times New Roman" w:hAnsi="Times New Roman" w:cs="Times New Roman"/>
        </w:rPr>
      </w:pPr>
      <w:r w:rsidRPr="00160C2D">
        <w:rPr>
          <w:rFonts w:ascii="Times New Roman" w:hAnsi="Times New Roman" w:cs="Times New Roman"/>
        </w:rPr>
        <w:t xml:space="preserve">First and foremost, we designed a delivery system for miR-124 and PD-1 into UMSCs using the PiggyBac transposon vector (Figure </w:t>
      </w:r>
      <w:r>
        <w:rPr>
          <w:rFonts w:ascii="Times New Roman" w:hAnsi="Times New Roman" w:cs="Times New Roman"/>
        </w:rPr>
        <w:t>2</w:t>
      </w:r>
      <w:r w:rsidRPr="00160C2D">
        <w:rPr>
          <w:rFonts w:ascii="Times New Roman" w:hAnsi="Times New Roman" w:cs="Times New Roman"/>
        </w:rPr>
        <w:t xml:space="preserve">A). Following electroporation, we observed the expression of PD-1 (CD279) on the surface of transfected UMSCs (Figure </w:t>
      </w:r>
      <w:r>
        <w:rPr>
          <w:rFonts w:ascii="Times New Roman" w:hAnsi="Times New Roman" w:cs="Times New Roman"/>
        </w:rPr>
        <w:t>2</w:t>
      </w:r>
      <w:r w:rsidRPr="00160C2D">
        <w:rPr>
          <w:rFonts w:ascii="Times New Roman" w:hAnsi="Times New Roman" w:cs="Times New Roman"/>
        </w:rPr>
        <w:t>B). Additionally, we detected the protein expression of PD-1 in UMSC/</w:t>
      </w:r>
      <w:r w:rsidRPr="00160C2D">
        <w:rPr>
          <w:rFonts w:ascii="Times New Roman" w:hAnsi="Times New Roman" w:cs="Times New Roman"/>
          <w:i/>
        </w:rPr>
        <w:t xml:space="preserve">PD-1 </w:t>
      </w:r>
      <w:r w:rsidRPr="00160C2D">
        <w:rPr>
          <w:rFonts w:ascii="Times New Roman" w:hAnsi="Times New Roman" w:cs="Times New Roman"/>
        </w:rPr>
        <w:t>and UMSC/</w:t>
      </w:r>
      <w:r w:rsidRPr="00160C2D">
        <w:rPr>
          <w:rFonts w:ascii="Times New Roman" w:hAnsi="Times New Roman" w:cs="Times New Roman"/>
          <w:i/>
        </w:rPr>
        <w:t>miR-124-PD-1</w:t>
      </w:r>
      <w:r w:rsidRPr="00160C2D">
        <w:rPr>
          <w:rFonts w:ascii="Times New Roman" w:hAnsi="Times New Roman" w:cs="Times New Roman"/>
        </w:rPr>
        <w:t xml:space="preserve"> (Figure </w:t>
      </w:r>
      <w:r>
        <w:rPr>
          <w:rFonts w:ascii="Times New Roman" w:hAnsi="Times New Roman" w:cs="Times New Roman"/>
        </w:rPr>
        <w:t>2</w:t>
      </w:r>
      <w:r w:rsidRPr="00160C2D">
        <w:rPr>
          <w:rFonts w:ascii="Times New Roman" w:hAnsi="Times New Roman" w:cs="Times New Roman"/>
        </w:rPr>
        <w:t>C). Subsequently, we confirmed the expression of miR-124-3p in our transfected UMSC/</w:t>
      </w:r>
      <w:r w:rsidRPr="00160C2D">
        <w:rPr>
          <w:rFonts w:ascii="Times New Roman" w:hAnsi="Times New Roman" w:cs="Times New Roman"/>
          <w:i/>
        </w:rPr>
        <w:t>miR-124</w:t>
      </w:r>
      <w:r w:rsidRPr="00160C2D">
        <w:rPr>
          <w:rFonts w:ascii="Times New Roman" w:hAnsi="Times New Roman" w:cs="Times New Roman"/>
        </w:rPr>
        <w:t xml:space="preserve"> and UMSC/</w:t>
      </w:r>
      <w:r w:rsidRPr="00160C2D">
        <w:rPr>
          <w:rFonts w:ascii="Times New Roman" w:hAnsi="Times New Roman" w:cs="Times New Roman"/>
          <w:i/>
        </w:rPr>
        <w:t>miR-124-PD-1</w:t>
      </w:r>
      <w:r w:rsidRPr="00160C2D">
        <w:rPr>
          <w:rFonts w:ascii="Times New Roman" w:hAnsi="Times New Roman" w:cs="Times New Roman"/>
        </w:rPr>
        <w:t xml:space="preserve"> through qPCR analysis (Figure </w:t>
      </w:r>
      <w:r>
        <w:rPr>
          <w:rFonts w:ascii="Times New Roman" w:hAnsi="Times New Roman" w:cs="Times New Roman"/>
        </w:rPr>
        <w:t>2</w:t>
      </w:r>
      <w:r w:rsidRPr="00160C2D">
        <w:rPr>
          <w:rFonts w:ascii="Times New Roman" w:hAnsi="Times New Roman" w:cs="Times New Roman"/>
        </w:rPr>
        <w:t>D).</w:t>
      </w:r>
      <w:r w:rsidRPr="00160C2D">
        <w:rPr>
          <w:rFonts w:ascii="Times New Roman" w:hAnsi="Times New Roman" w:cs="Times New Roman" w:hint="eastAsia"/>
        </w:rPr>
        <w:t xml:space="preserve"> </w:t>
      </w:r>
      <w:r w:rsidRPr="00160C2D">
        <w:rPr>
          <w:rFonts w:ascii="Times New Roman" w:hAnsi="Times New Roman" w:cs="Times New Roman"/>
        </w:rPr>
        <w:t xml:space="preserve">To ensure that the characteristics of the transfected UMSCs remained unchanged after electroporation, we conducted proliferation assays and validated their differentiation capacity. As depicted in Figure </w:t>
      </w:r>
      <w:r>
        <w:rPr>
          <w:rFonts w:ascii="Times New Roman" w:hAnsi="Times New Roman" w:cs="Times New Roman"/>
        </w:rPr>
        <w:t>2</w:t>
      </w:r>
      <w:r w:rsidRPr="00160C2D">
        <w:rPr>
          <w:rFonts w:ascii="Times New Roman" w:hAnsi="Times New Roman" w:cs="Times New Roman"/>
        </w:rPr>
        <w:t xml:space="preserve">E, we </w:t>
      </w:r>
      <w:r w:rsidRPr="00160C2D">
        <w:rPr>
          <w:rFonts w:ascii="Times New Roman" w:hAnsi="Times New Roman" w:cs="Times New Roman"/>
        </w:rPr>
        <w:lastRenderedPageBreak/>
        <w:t>observed a similar proliferation rate between wild-type UMSCs and those gene-modified with various vectors, including UMSC/</w:t>
      </w:r>
      <w:r w:rsidRPr="00160C2D">
        <w:rPr>
          <w:rFonts w:ascii="Times New Roman" w:hAnsi="Times New Roman" w:cs="Times New Roman"/>
          <w:i/>
        </w:rPr>
        <w:t>PD-1</w:t>
      </w:r>
      <w:r w:rsidRPr="00160C2D">
        <w:rPr>
          <w:rFonts w:ascii="Times New Roman" w:hAnsi="Times New Roman" w:cs="Times New Roman"/>
        </w:rPr>
        <w:t>, UMSC/</w:t>
      </w:r>
      <w:r w:rsidRPr="00160C2D">
        <w:rPr>
          <w:rFonts w:ascii="Times New Roman" w:hAnsi="Times New Roman" w:cs="Times New Roman"/>
          <w:i/>
        </w:rPr>
        <w:t xml:space="preserve">miR-124 </w:t>
      </w:r>
      <w:r w:rsidRPr="00160C2D">
        <w:rPr>
          <w:rFonts w:ascii="Times New Roman" w:hAnsi="Times New Roman" w:cs="Times New Roman"/>
        </w:rPr>
        <w:t>and UMSC/</w:t>
      </w:r>
      <w:r w:rsidRPr="00160C2D">
        <w:rPr>
          <w:rFonts w:ascii="Times New Roman" w:hAnsi="Times New Roman" w:cs="Times New Roman"/>
          <w:i/>
        </w:rPr>
        <w:t>miR-124-PD-1</w:t>
      </w:r>
      <w:r w:rsidRPr="00160C2D">
        <w:rPr>
          <w:rFonts w:ascii="Times New Roman" w:hAnsi="Times New Roman" w:cs="Times New Roman"/>
        </w:rPr>
        <w:t xml:space="preserve">. Moreover, the osteocyte, adipocyte, and chondrocyte differentiation potential appeared to be consistent in both wild-type UMSCs and UMSCs gene-modified with various vectors (Figure </w:t>
      </w:r>
      <w:r>
        <w:rPr>
          <w:rFonts w:ascii="Times New Roman" w:hAnsi="Times New Roman" w:cs="Times New Roman"/>
        </w:rPr>
        <w:t>2</w:t>
      </w:r>
      <w:r w:rsidRPr="00160C2D">
        <w:rPr>
          <w:rFonts w:ascii="Times New Roman" w:hAnsi="Times New Roman" w:cs="Times New Roman"/>
        </w:rPr>
        <w:t>F).</w:t>
      </w:r>
      <w:r w:rsidRPr="00160C2D">
        <w:rPr>
          <w:rFonts w:ascii="Times New Roman" w:hAnsi="Times New Roman" w:cs="Times New Roman" w:hint="eastAsia"/>
        </w:rPr>
        <w:t xml:space="preserve"> </w:t>
      </w:r>
      <w:r w:rsidRPr="00160C2D">
        <w:rPr>
          <w:rFonts w:ascii="Times New Roman" w:hAnsi="Times New Roman" w:cs="Times New Roman"/>
        </w:rPr>
        <w:t xml:space="preserve">Figure </w:t>
      </w:r>
      <w:r>
        <w:rPr>
          <w:rFonts w:ascii="Times New Roman" w:hAnsi="Times New Roman" w:cs="Times New Roman"/>
        </w:rPr>
        <w:t>2</w:t>
      </w:r>
      <w:r w:rsidRPr="00160C2D">
        <w:rPr>
          <w:rFonts w:ascii="Times New Roman" w:hAnsi="Times New Roman" w:cs="Times New Roman"/>
        </w:rPr>
        <w:t xml:space="preserve">G-H and Supplementary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5</w:t>
      </w:r>
      <w:r w:rsidRPr="00160C2D">
        <w:rPr>
          <w:rFonts w:ascii="Times New Roman" w:hAnsi="Times New Roman" w:cs="Times New Roman"/>
        </w:rPr>
        <w:t>A demonstrates that the activation of Annexin-V may be dependent on the number UMSC/</w:t>
      </w:r>
      <w:r w:rsidRPr="00160C2D">
        <w:rPr>
          <w:rFonts w:ascii="Times New Roman" w:hAnsi="Times New Roman" w:cs="Times New Roman"/>
          <w:i/>
        </w:rPr>
        <w:t>miR-124-PD-1</w:t>
      </w:r>
      <w:r w:rsidRPr="00160C2D">
        <w:rPr>
          <w:rFonts w:ascii="Times New Roman" w:hAnsi="Times New Roman" w:cs="Times New Roman"/>
        </w:rPr>
        <w:t>. Specifically, a ratio of one GBM cell to five UMSC/</w:t>
      </w:r>
      <w:r w:rsidRPr="00160C2D">
        <w:rPr>
          <w:rFonts w:ascii="Times New Roman" w:hAnsi="Times New Roman" w:cs="Times New Roman"/>
          <w:i/>
        </w:rPr>
        <w:t>miR-124-PD-1</w:t>
      </w:r>
      <w:r w:rsidRPr="00160C2D">
        <w:rPr>
          <w:rFonts w:ascii="Times New Roman" w:hAnsi="Times New Roman" w:cs="Times New Roman"/>
        </w:rPr>
        <w:t xml:space="preserve"> cells results in stronger Annexin-V activity compared to a ratio of one to three. Furthermore, an increase in the number of co-cultured UMSC/</w:t>
      </w:r>
      <w:r w:rsidRPr="00160C2D">
        <w:rPr>
          <w:rFonts w:ascii="Times New Roman" w:hAnsi="Times New Roman" w:cs="Times New Roman"/>
          <w:i/>
        </w:rPr>
        <w:t>miR-124-PD-1</w:t>
      </w:r>
      <w:r w:rsidRPr="00160C2D">
        <w:rPr>
          <w:rFonts w:ascii="Times New Roman" w:hAnsi="Times New Roman" w:cs="Times New Roman"/>
        </w:rPr>
        <w:t xml:space="preserve"> with GL261 cells led to an increase in TUNEL-positive GBM cells (Figure </w:t>
      </w:r>
      <w:r>
        <w:rPr>
          <w:rFonts w:ascii="Times New Roman" w:hAnsi="Times New Roman" w:cs="Times New Roman"/>
        </w:rPr>
        <w:t>2</w:t>
      </w:r>
      <w:r w:rsidRPr="00160C2D">
        <w:rPr>
          <w:rFonts w:ascii="Times New Roman" w:hAnsi="Times New Roman" w:cs="Times New Roman"/>
        </w:rPr>
        <w:t xml:space="preserve">I and Supplementary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5</w:t>
      </w:r>
      <w:r w:rsidRPr="00160C2D">
        <w:rPr>
          <w:rFonts w:ascii="Times New Roman" w:hAnsi="Times New Roman" w:cs="Times New Roman"/>
        </w:rPr>
        <w:t>B). The activation of cleaved caspase-3, a key marker of apoptosis, was also induced in GL261 cells by UMSC/</w:t>
      </w:r>
      <w:r w:rsidRPr="00160C2D">
        <w:rPr>
          <w:rFonts w:ascii="Times New Roman" w:hAnsi="Times New Roman" w:cs="Times New Roman"/>
          <w:i/>
        </w:rPr>
        <w:t>miR-124-PD-1</w:t>
      </w:r>
      <w:r w:rsidRPr="00160C2D">
        <w:rPr>
          <w:rFonts w:ascii="Times New Roman" w:hAnsi="Times New Roman" w:cs="Times New Roman"/>
        </w:rPr>
        <w:t xml:space="preserve"> (Figure </w:t>
      </w:r>
      <w:r>
        <w:rPr>
          <w:rFonts w:ascii="Times New Roman" w:hAnsi="Times New Roman" w:cs="Times New Roman"/>
        </w:rPr>
        <w:t>2</w:t>
      </w:r>
      <w:r w:rsidRPr="00160C2D">
        <w:rPr>
          <w:rFonts w:ascii="Times New Roman" w:hAnsi="Times New Roman" w:cs="Times New Roman"/>
        </w:rPr>
        <w:t xml:space="preserve">J and Supplementary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5</w:t>
      </w:r>
      <w:r w:rsidRPr="00160C2D">
        <w:rPr>
          <w:rFonts w:ascii="Times New Roman" w:hAnsi="Times New Roman" w:cs="Times New Roman"/>
        </w:rPr>
        <w:t>C). Notably, G1 arrest was observed in GL261 cells after co-culture with UMSC/</w:t>
      </w:r>
      <w:r w:rsidRPr="00160C2D">
        <w:rPr>
          <w:rFonts w:ascii="Times New Roman" w:hAnsi="Times New Roman" w:cs="Times New Roman"/>
          <w:i/>
        </w:rPr>
        <w:t>miR-124-PD-1</w:t>
      </w:r>
      <w:r w:rsidRPr="00160C2D">
        <w:rPr>
          <w:rFonts w:ascii="Times New Roman" w:hAnsi="Times New Roman" w:cs="Times New Roman"/>
        </w:rPr>
        <w:t xml:space="preserve"> (Figure </w:t>
      </w:r>
      <w:r>
        <w:rPr>
          <w:rFonts w:ascii="Times New Roman" w:hAnsi="Times New Roman" w:cs="Times New Roman"/>
        </w:rPr>
        <w:t>2</w:t>
      </w:r>
      <w:r w:rsidRPr="00160C2D">
        <w:rPr>
          <w:rFonts w:ascii="Times New Roman" w:hAnsi="Times New Roman" w:cs="Times New Roman"/>
        </w:rPr>
        <w:t xml:space="preserve">K and Supplementary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5</w:t>
      </w:r>
      <w:r w:rsidRPr="00160C2D">
        <w:rPr>
          <w:rFonts w:ascii="Times New Roman" w:hAnsi="Times New Roman" w:cs="Times New Roman"/>
        </w:rPr>
        <w:t>D). In summary, UMSC/</w:t>
      </w:r>
      <w:r w:rsidRPr="00160C2D">
        <w:rPr>
          <w:rFonts w:ascii="Times New Roman" w:hAnsi="Times New Roman" w:cs="Times New Roman"/>
          <w:i/>
        </w:rPr>
        <w:t>miR-124-PD-1</w:t>
      </w:r>
      <w:r w:rsidRPr="00160C2D">
        <w:rPr>
          <w:rFonts w:ascii="Times New Roman" w:hAnsi="Times New Roman" w:cs="Times New Roman"/>
        </w:rPr>
        <w:t xml:space="preserve"> expresses both PD-1 and miR-124 and may also regulate apoptosis by modulating the cell cycle through the release of miR-124.</w:t>
      </w:r>
    </w:p>
    <w:p w:rsidR="00BB4FEB" w:rsidRDefault="00BB4FEB" w:rsidP="001971D7">
      <w:pPr>
        <w:spacing w:line="360" w:lineRule="auto"/>
        <w:jc w:val="both"/>
        <w:rPr>
          <w:rFonts w:ascii="Times New Roman" w:hAnsi="Times New Roman" w:cs="Times New Roman"/>
          <w:b/>
        </w:rPr>
      </w:pPr>
    </w:p>
    <w:p w:rsidR="00BB4FEB" w:rsidRPr="00160C2D" w:rsidRDefault="00BB4FEB" w:rsidP="00C137B4">
      <w:pPr>
        <w:spacing w:line="360" w:lineRule="auto"/>
        <w:jc w:val="both"/>
        <w:rPr>
          <w:rFonts w:ascii="Times New Roman" w:hAnsi="Times New Roman" w:cs="Times New Roman"/>
          <w:b/>
          <w:i/>
        </w:rPr>
      </w:pPr>
      <w:r w:rsidRPr="00160C2D">
        <w:rPr>
          <w:rFonts w:ascii="Times New Roman" w:hAnsi="Times New Roman" w:cs="Times New Roman"/>
          <w:b/>
          <w:i/>
        </w:rPr>
        <w:t>3.4 The co-culture of exosomes derived from UMSC/miR-124-PD-1 has the potential to induce apoptosis in GBM cells</w:t>
      </w:r>
    </w:p>
    <w:p w:rsidR="00BB4FEB" w:rsidRPr="00160C2D" w:rsidRDefault="00BB4FEB" w:rsidP="00C137B4">
      <w:pPr>
        <w:spacing w:line="360" w:lineRule="auto"/>
        <w:jc w:val="both"/>
        <w:rPr>
          <w:rFonts w:ascii="Times New Roman" w:hAnsi="Times New Roman" w:cs="Times New Roman"/>
        </w:rPr>
      </w:pPr>
      <w:r w:rsidRPr="00160C2D">
        <w:rPr>
          <w:rFonts w:ascii="Times New Roman" w:hAnsi="Times New Roman" w:cs="Times New Roman"/>
        </w:rPr>
        <w:t>Furthermore, we isolated exosomes from both wild-type UMSCs and UMSCs gene-modified with various vectors. The median size of UMSC/</w:t>
      </w:r>
      <w:r w:rsidRPr="00160C2D">
        <w:rPr>
          <w:rFonts w:ascii="Times New Roman" w:hAnsi="Times New Roman" w:cs="Times New Roman"/>
          <w:i/>
        </w:rPr>
        <w:t>miR-124-PD-1</w:t>
      </w:r>
      <w:r w:rsidRPr="00160C2D">
        <w:rPr>
          <w:rFonts w:ascii="Times New Roman" w:hAnsi="Times New Roman" w:cs="Times New Roman"/>
        </w:rPr>
        <w:t xml:space="preserve"> </w:t>
      </w:r>
      <w:r>
        <w:rPr>
          <w:rFonts w:ascii="Times New Roman" w:hAnsi="Times New Roman" w:cs="Times New Roman"/>
        </w:rPr>
        <w:t>derived</w:t>
      </w:r>
      <w:r w:rsidRPr="00160C2D">
        <w:rPr>
          <w:rFonts w:ascii="Times New Roman" w:hAnsi="Times New Roman" w:cs="Times New Roman"/>
        </w:rPr>
        <w:t xml:space="preserve"> exosomes measured by NTA are 128.8 nm (Figure </w:t>
      </w:r>
      <w:r>
        <w:rPr>
          <w:rFonts w:ascii="Times New Roman" w:hAnsi="Times New Roman" w:cs="Times New Roman"/>
        </w:rPr>
        <w:t>3</w:t>
      </w:r>
      <w:r w:rsidRPr="00160C2D">
        <w:rPr>
          <w:rFonts w:ascii="Times New Roman" w:hAnsi="Times New Roman" w:cs="Times New Roman"/>
        </w:rPr>
        <w:t xml:space="preserve">A). To validate whether these isolated compounds could be identified as exosomes, we used CD63, a well-established exosome marker. Beads conjugated with or without commercial exosomes served as positive and negative controls. As shown in Figure </w:t>
      </w:r>
      <w:r>
        <w:rPr>
          <w:rFonts w:ascii="Times New Roman" w:hAnsi="Times New Roman" w:cs="Times New Roman"/>
        </w:rPr>
        <w:t>3</w:t>
      </w:r>
      <w:r w:rsidRPr="00160C2D">
        <w:rPr>
          <w:rFonts w:ascii="Times New Roman" w:hAnsi="Times New Roman" w:cs="Times New Roman"/>
        </w:rPr>
        <w:t>B, CD63 expression was notably high in the extracted exosomes from UMSCs and those gene-modified with various vectors, including UMSC/</w:t>
      </w:r>
      <w:r w:rsidRPr="00160C2D">
        <w:rPr>
          <w:rFonts w:ascii="Times New Roman" w:hAnsi="Times New Roman" w:cs="Times New Roman"/>
          <w:i/>
        </w:rPr>
        <w:t>PD-1</w:t>
      </w:r>
      <w:r w:rsidRPr="00160C2D">
        <w:rPr>
          <w:rFonts w:ascii="Times New Roman" w:hAnsi="Times New Roman" w:cs="Times New Roman"/>
        </w:rPr>
        <w:t>, UMSC/</w:t>
      </w:r>
      <w:r w:rsidRPr="00160C2D">
        <w:rPr>
          <w:rFonts w:ascii="Times New Roman" w:hAnsi="Times New Roman" w:cs="Times New Roman"/>
          <w:i/>
        </w:rPr>
        <w:t xml:space="preserve">miR-124 </w:t>
      </w:r>
      <w:r w:rsidRPr="00160C2D">
        <w:rPr>
          <w:rFonts w:ascii="Times New Roman" w:hAnsi="Times New Roman" w:cs="Times New Roman"/>
        </w:rPr>
        <w:t>and UMSC/</w:t>
      </w:r>
      <w:r w:rsidRPr="00160C2D">
        <w:rPr>
          <w:rFonts w:ascii="Times New Roman" w:hAnsi="Times New Roman" w:cs="Times New Roman"/>
          <w:i/>
        </w:rPr>
        <w:t>miR-124-PD-1</w:t>
      </w:r>
      <w:r w:rsidRPr="00160C2D">
        <w:rPr>
          <w:rFonts w:ascii="Times New Roman" w:hAnsi="Times New Roman" w:cs="Times New Roman"/>
        </w:rPr>
        <w:t xml:space="preserve">. Surface expression of CD9 and CD81 was also detected in exosomes isolated from both UMSCs and all types of transfected UMSCs (Figure </w:t>
      </w:r>
      <w:r>
        <w:rPr>
          <w:rFonts w:ascii="Times New Roman" w:hAnsi="Times New Roman" w:cs="Times New Roman"/>
        </w:rPr>
        <w:t>3</w:t>
      </w:r>
      <w:r w:rsidRPr="00160C2D">
        <w:rPr>
          <w:rFonts w:ascii="Times New Roman" w:hAnsi="Times New Roman" w:cs="Times New Roman"/>
        </w:rPr>
        <w:t xml:space="preserve">C). Additionally, these cells were found to express CD9, CD63, and CD81 proteins (Figure </w:t>
      </w:r>
      <w:r>
        <w:rPr>
          <w:rFonts w:ascii="Times New Roman" w:hAnsi="Times New Roman" w:cs="Times New Roman"/>
        </w:rPr>
        <w:t>3</w:t>
      </w:r>
      <w:r w:rsidRPr="00160C2D">
        <w:rPr>
          <w:rFonts w:ascii="Times New Roman" w:hAnsi="Times New Roman" w:cs="Times New Roman"/>
        </w:rPr>
        <w:t>D). Colony formation decreased with exosomes isolated from UMSC/miR-124 and UMSC/</w:t>
      </w:r>
      <w:r w:rsidRPr="00C137B4">
        <w:rPr>
          <w:rFonts w:ascii="Times New Roman" w:hAnsi="Times New Roman" w:cs="Times New Roman"/>
          <w:i/>
        </w:rPr>
        <w:t>miR-124-PD-1</w:t>
      </w:r>
      <w:r w:rsidRPr="00160C2D">
        <w:rPr>
          <w:rFonts w:ascii="Times New Roman" w:hAnsi="Times New Roman" w:cs="Times New Roman"/>
        </w:rPr>
        <w:t>, but not with those from UMSC/</w:t>
      </w:r>
      <w:r w:rsidRPr="00C137B4">
        <w:rPr>
          <w:rFonts w:ascii="Times New Roman" w:hAnsi="Times New Roman" w:cs="Times New Roman"/>
          <w:i/>
        </w:rPr>
        <w:t>PD-1</w:t>
      </w:r>
      <w:r w:rsidRPr="00160C2D">
        <w:rPr>
          <w:rFonts w:ascii="Times New Roman" w:hAnsi="Times New Roman" w:cs="Times New Roman"/>
        </w:rPr>
        <w:t>. Interestingly, colony count did not show significant changes in co-cultures with exosomes from UMSCs or UMSC/</w:t>
      </w:r>
      <w:r w:rsidRPr="00C137B4">
        <w:rPr>
          <w:rFonts w:ascii="Times New Roman" w:hAnsi="Times New Roman" w:cs="Times New Roman"/>
          <w:i/>
        </w:rPr>
        <w:t>PD-1</w:t>
      </w:r>
      <w:r w:rsidRPr="00160C2D">
        <w:rPr>
          <w:rFonts w:ascii="Times New Roman" w:hAnsi="Times New Roman" w:cs="Times New Roman"/>
        </w:rPr>
        <w:t xml:space="preserve">, suggesting that the tumor inhibition effect is primarily attributed to miR-124 rather than PD-1 </w:t>
      </w:r>
      <w:r w:rsidRPr="00160C2D">
        <w:rPr>
          <w:rFonts w:ascii="Times New Roman" w:hAnsi="Times New Roman" w:cs="Times New Roman"/>
        </w:rPr>
        <w:lastRenderedPageBreak/>
        <w:t xml:space="preserve">(Figure </w:t>
      </w:r>
      <w:r>
        <w:rPr>
          <w:rFonts w:ascii="Times New Roman" w:hAnsi="Times New Roman" w:cs="Times New Roman"/>
        </w:rPr>
        <w:t>3</w:t>
      </w:r>
      <w:r w:rsidRPr="00160C2D">
        <w:rPr>
          <w:rFonts w:ascii="Times New Roman" w:hAnsi="Times New Roman" w:cs="Times New Roman"/>
        </w:rPr>
        <w:t>E). Additionally, we confirmed the activation of the Annexin-V signal through microscopy in GBM cells co-cultured with exosomes from UMSC/</w:t>
      </w:r>
      <w:r w:rsidRPr="00160C2D">
        <w:rPr>
          <w:rFonts w:ascii="Times New Roman" w:hAnsi="Times New Roman" w:cs="Times New Roman"/>
          <w:i/>
        </w:rPr>
        <w:t>miR-124</w:t>
      </w:r>
      <w:r w:rsidRPr="00160C2D">
        <w:rPr>
          <w:rFonts w:ascii="Times New Roman" w:hAnsi="Times New Roman" w:cs="Times New Roman"/>
        </w:rPr>
        <w:t xml:space="preserve"> and UMSC/</w:t>
      </w:r>
      <w:r w:rsidRPr="00160C2D">
        <w:rPr>
          <w:rFonts w:ascii="Times New Roman" w:hAnsi="Times New Roman" w:cs="Times New Roman"/>
          <w:i/>
        </w:rPr>
        <w:t>miR-124-PD-1</w:t>
      </w:r>
      <w:r w:rsidRPr="00160C2D">
        <w:rPr>
          <w:rFonts w:ascii="Times New Roman" w:hAnsi="Times New Roman" w:cs="Times New Roman"/>
        </w:rPr>
        <w:t xml:space="preserve"> (Supplementary figure </w:t>
      </w:r>
      <w:r>
        <w:rPr>
          <w:rFonts w:ascii="Times New Roman" w:hAnsi="Times New Roman" w:cs="Times New Roman"/>
        </w:rPr>
        <w:t>6</w:t>
      </w:r>
      <w:r w:rsidRPr="00160C2D">
        <w:rPr>
          <w:rFonts w:ascii="Times New Roman" w:hAnsi="Times New Roman" w:cs="Times New Roman"/>
        </w:rPr>
        <w:t xml:space="preserve">). We also conducted tests to determine whether these exosomes might affect normal glial cells (SVG-p12) when co-cultured together. As shown in supplementary figure </w:t>
      </w:r>
      <w:r>
        <w:rPr>
          <w:rFonts w:ascii="Times New Roman" w:hAnsi="Times New Roman" w:cs="Times New Roman"/>
        </w:rPr>
        <w:t>7</w:t>
      </w:r>
      <w:r w:rsidRPr="00160C2D">
        <w:rPr>
          <w:rFonts w:ascii="Times New Roman" w:hAnsi="Times New Roman" w:cs="Times New Roman"/>
        </w:rPr>
        <w:t>, no Annexin-V activation was observed under co-culture conditions ranging from 1:1 to 1:5. This result suggests the safety of UMSC-derived exosomes. In summary, both UMSC/</w:t>
      </w:r>
      <w:r w:rsidRPr="00160C2D">
        <w:rPr>
          <w:rFonts w:ascii="Times New Roman" w:hAnsi="Times New Roman" w:cs="Times New Roman"/>
          <w:i/>
        </w:rPr>
        <w:t>miR-124-PD-1</w:t>
      </w:r>
      <w:r w:rsidRPr="00160C2D">
        <w:rPr>
          <w:rFonts w:ascii="Times New Roman" w:hAnsi="Times New Roman" w:cs="Times New Roman"/>
        </w:rPr>
        <w:t xml:space="preserve"> </w:t>
      </w:r>
      <w:r>
        <w:rPr>
          <w:rFonts w:ascii="Times New Roman" w:hAnsi="Times New Roman" w:cs="Times New Roman"/>
        </w:rPr>
        <w:t xml:space="preserve">and its </w:t>
      </w:r>
      <w:r w:rsidRPr="00160C2D">
        <w:rPr>
          <w:rFonts w:ascii="Times New Roman" w:hAnsi="Times New Roman" w:cs="Times New Roman"/>
        </w:rPr>
        <w:t>derived exosomes exhibit the ability to suppress GBM progression, with the primary contribution coming from the release of miR-124.</w:t>
      </w:r>
    </w:p>
    <w:p w:rsidR="00BB4FEB" w:rsidRPr="00C137B4" w:rsidRDefault="00BB4FEB" w:rsidP="001971D7">
      <w:pPr>
        <w:spacing w:line="360" w:lineRule="auto"/>
        <w:jc w:val="both"/>
        <w:rPr>
          <w:rFonts w:ascii="Times New Roman" w:hAnsi="Times New Roman" w:cs="Times New Roman"/>
          <w:b/>
        </w:rPr>
      </w:pPr>
    </w:p>
    <w:p w:rsidR="00BB4FEB" w:rsidRPr="00160C2D" w:rsidRDefault="00BB4FEB" w:rsidP="0020682B">
      <w:pPr>
        <w:spacing w:line="360" w:lineRule="auto"/>
        <w:jc w:val="both"/>
        <w:rPr>
          <w:rFonts w:ascii="Times New Roman" w:hAnsi="Times New Roman" w:cs="Times New Roman"/>
          <w:b/>
          <w:i/>
        </w:rPr>
      </w:pPr>
      <w:r w:rsidRPr="00160C2D">
        <w:rPr>
          <w:rFonts w:ascii="Times New Roman" w:hAnsi="Times New Roman" w:cs="Times New Roman"/>
          <w:b/>
          <w:i/>
        </w:rPr>
        <w:t>3.5 The migration, penetration, infiltration into GBM, and the bio</w:t>
      </w:r>
      <w:r w:rsidRPr="00160C2D">
        <w:rPr>
          <w:rFonts w:ascii="Times New Roman" w:hAnsi="Times New Roman" w:cs="Times New Roman" w:hint="eastAsia"/>
          <w:b/>
          <w:i/>
        </w:rPr>
        <w:t>-</w:t>
      </w:r>
      <w:r w:rsidRPr="00160C2D">
        <w:rPr>
          <w:rFonts w:ascii="Times New Roman" w:hAnsi="Times New Roman" w:cs="Times New Roman"/>
          <w:b/>
          <w:i/>
        </w:rPr>
        <w:t>distribution of UMSC/miR-124-PD-1</w:t>
      </w:r>
    </w:p>
    <w:p w:rsidR="00BB4FEB" w:rsidRDefault="00BB4FEB" w:rsidP="0020682B">
      <w:pPr>
        <w:widowControl/>
        <w:spacing w:line="360" w:lineRule="auto"/>
        <w:jc w:val="both"/>
        <w:rPr>
          <w:rFonts w:ascii="Times New Roman" w:hAnsi="Times New Roman" w:cs="Times New Roman"/>
        </w:rPr>
      </w:pPr>
      <w:r w:rsidRPr="00160C2D">
        <w:rPr>
          <w:rFonts w:ascii="Times New Roman" w:hAnsi="Times New Roman" w:cs="Times New Roman"/>
        </w:rPr>
        <w:t xml:space="preserve">Firstly, we aimed to determine whether UMSCs possess the capacity to transmigrate towards GBM cells. As illustrated in Figure </w:t>
      </w:r>
      <w:r>
        <w:rPr>
          <w:rFonts w:ascii="Times New Roman" w:hAnsi="Times New Roman" w:cs="Times New Roman"/>
        </w:rPr>
        <w:t>4</w:t>
      </w:r>
      <w:r w:rsidRPr="00160C2D">
        <w:rPr>
          <w:rFonts w:ascii="Times New Roman" w:hAnsi="Times New Roman" w:cs="Times New Roman"/>
        </w:rPr>
        <w:t xml:space="preserve">A, only the bottom </w:t>
      </w:r>
      <w:r>
        <w:rPr>
          <w:rFonts w:ascii="Times New Roman" w:hAnsi="Times New Roman" w:cs="Times New Roman"/>
        </w:rPr>
        <w:t>well-seeded</w:t>
      </w:r>
      <w:r w:rsidRPr="00160C2D">
        <w:rPr>
          <w:rFonts w:ascii="Times New Roman" w:hAnsi="Times New Roman" w:cs="Times New Roman"/>
        </w:rPr>
        <w:t xml:space="preserve"> with GL261 groups could identify the migratory effect of all types of UMSCs. Furthermore, we employed a </w:t>
      </w:r>
      <w:r>
        <w:rPr>
          <w:rFonts w:ascii="Times New Roman" w:hAnsi="Times New Roman" w:cs="Times New Roman"/>
        </w:rPr>
        <w:t>wound-healing assay to investigate whether UMSCs could also migrate toward</w:t>
      </w:r>
      <w:r w:rsidRPr="00160C2D">
        <w:rPr>
          <w:rFonts w:ascii="Times New Roman" w:hAnsi="Times New Roman" w:cs="Times New Roman"/>
        </w:rPr>
        <w:t xml:space="preserve"> GBM cells. After 20 hours of incubation, UMSCs demonstrated a clear ability to migrate toward GBM cells, with no significant differences observed between the groups (Figure </w:t>
      </w:r>
      <w:r>
        <w:rPr>
          <w:rFonts w:ascii="Times New Roman" w:hAnsi="Times New Roman" w:cs="Times New Roman"/>
        </w:rPr>
        <w:t>4</w:t>
      </w:r>
      <w:r w:rsidRPr="00160C2D">
        <w:rPr>
          <w:rFonts w:ascii="Times New Roman" w:hAnsi="Times New Roman" w:cs="Times New Roman"/>
        </w:rPr>
        <w:t>B).</w:t>
      </w:r>
      <w:r w:rsidRPr="00160C2D">
        <w:rPr>
          <w:rFonts w:ascii="Times New Roman" w:hAnsi="Times New Roman" w:cs="Times New Roman" w:hint="eastAsia"/>
        </w:rPr>
        <w:t xml:space="preserve"> </w:t>
      </w:r>
      <w:r w:rsidRPr="00160C2D">
        <w:rPr>
          <w:rFonts w:ascii="Times New Roman" w:hAnsi="Times New Roman" w:cs="Times New Roman"/>
        </w:rPr>
        <w:t>To ensure effective inoculation of our gene-modified UMSCs into the brain area, we established an internal carotid artery (ICA) injection route for treatment. We verified our injection efficacy by administering Ga-68 labeled UMSC/</w:t>
      </w:r>
      <w:r w:rsidRPr="00160C2D">
        <w:rPr>
          <w:rFonts w:ascii="Times New Roman" w:hAnsi="Times New Roman" w:cs="Times New Roman"/>
          <w:i/>
        </w:rPr>
        <w:t>miR-124-PD-1</w:t>
      </w:r>
      <w:r w:rsidRPr="00160C2D">
        <w:rPr>
          <w:rFonts w:ascii="Times New Roman" w:hAnsi="Times New Roman" w:cs="Times New Roman"/>
        </w:rPr>
        <w:t xml:space="preserve"> and conducting SPECT/CT scans after 2 hours of injection. In Figure </w:t>
      </w:r>
      <w:r>
        <w:rPr>
          <w:rFonts w:ascii="Times New Roman" w:hAnsi="Times New Roman" w:cs="Times New Roman"/>
        </w:rPr>
        <w:t>4</w:t>
      </w:r>
      <w:r w:rsidRPr="00160C2D">
        <w:rPr>
          <w:rFonts w:ascii="Times New Roman" w:hAnsi="Times New Roman" w:cs="Times New Roman"/>
        </w:rPr>
        <w:t>C, we observed the accumulation of Ga-68 labeled UMSC/</w:t>
      </w:r>
      <w:r w:rsidRPr="00160C2D">
        <w:rPr>
          <w:rFonts w:ascii="Times New Roman" w:hAnsi="Times New Roman" w:cs="Times New Roman"/>
          <w:i/>
        </w:rPr>
        <w:t>miR-124-PD-1</w:t>
      </w:r>
      <w:r w:rsidRPr="00160C2D">
        <w:rPr>
          <w:rFonts w:ascii="Times New Roman" w:hAnsi="Times New Roman" w:cs="Times New Roman"/>
        </w:rPr>
        <w:t xml:space="preserve"> in the brain tumor area, which was confirmed by the three-directional SPECT/CT images.</w:t>
      </w:r>
      <w:r w:rsidRPr="00160C2D">
        <w:rPr>
          <w:rFonts w:ascii="Times New Roman" w:hAnsi="Times New Roman" w:cs="Times New Roman" w:hint="eastAsia"/>
        </w:rPr>
        <w:t xml:space="preserve"> </w:t>
      </w:r>
      <w:r w:rsidRPr="00160C2D">
        <w:rPr>
          <w:rFonts w:ascii="Times New Roman" w:hAnsi="Times New Roman" w:cs="Times New Roman"/>
        </w:rPr>
        <w:t>These results indicate that our UMSC/</w:t>
      </w:r>
      <w:r w:rsidRPr="00160C2D">
        <w:rPr>
          <w:rFonts w:ascii="Times New Roman" w:hAnsi="Times New Roman" w:cs="Times New Roman"/>
          <w:i/>
        </w:rPr>
        <w:t>miR-124-PD-1</w:t>
      </w:r>
      <w:r w:rsidRPr="00160C2D">
        <w:rPr>
          <w:rFonts w:ascii="Times New Roman" w:hAnsi="Times New Roman" w:cs="Times New Roman"/>
        </w:rPr>
        <w:t xml:space="preserve"> can successfully infiltrate towards GBM through ICA injection routes. Furthermore, we utilized </w:t>
      </w:r>
      <w:proofErr w:type="spellStart"/>
      <w:r w:rsidRPr="00160C2D">
        <w:rPr>
          <w:rFonts w:ascii="Times New Roman" w:hAnsi="Times New Roman" w:cs="Times New Roman"/>
        </w:rPr>
        <w:t>DiR</w:t>
      </w:r>
      <w:proofErr w:type="spellEnd"/>
      <w:r w:rsidRPr="00160C2D">
        <w:rPr>
          <w:rFonts w:ascii="Times New Roman" w:hAnsi="Times New Roman" w:cs="Times New Roman"/>
        </w:rPr>
        <w:t xml:space="preserve"> tracer to label our UMSC/miR-124-PD-1 for dynamic tracking of its accumulation. As illustrated in Figure </w:t>
      </w:r>
      <w:r>
        <w:rPr>
          <w:rFonts w:ascii="Times New Roman" w:hAnsi="Times New Roman" w:cs="Times New Roman"/>
        </w:rPr>
        <w:t>4</w:t>
      </w:r>
      <w:r w:rsidRPr="00160C2D">
        <w:rPr>
          <w:rFonts w:ascii="Times New Roman" w:hAnsi="Times New Roman" w:cs="Times New Roman"/>
        </w:rPr>
        <w:t xml:space="preserve">D, the signal within the brain area is significantly higher in GBM-bearing mice compared to normal mice. The largest accumulation was observed at 24 hours and began to decrease, reducing unnecessary accumulation. We also extracted organs from mice to perform </w:t>
      </w:r>
      <w:r w:rsidRPr="00160C2D">
        <w:rPr>
          <w:rFonts w:ascii="Times New Roman" w:hAnsi="Times New Roman" w:cs="Times New Roman"/>
          <w:i/>
        </w:rPr>
        <w:t>ex vivo</w:t>
      </w:r>
      <w:r w:rsidRPr="00160C2D">
        <w:rPr>
          <w:rFonts w:ascii="Times New Roman" w:hAnsi="Times New Roman" w:cs="Times New Roman"/>
        </w:rPr>
        <w:t xml:space="preserve"> </w:t>
      </w:r>
      <w:proofErr w:type="spellStart"/>
      <w:r w:rsidRPr="00160C2D">
        <w:rPr>
          <w:rFonts w:ascii="Times New Roman" w:hAnsi="Times New Roman" w:cs="Times New Roman"/>
        </w:rPr>
        <w:t>DiR</w:t>
      </w:r>
      <w:proofErr w:type="spellEnd"/>
      <w:r w:rsidRPr="00160C2D">
        <w:rPr>
          <w:rFonts w:ascii="Times New Roman" w:hAnsi="Times New Roman" w:cs="Times New Roman"/>
        </w:rPr>
        <w:t xml:space="preserve"> detection in the brain, heart, lung, liver, spleen, and kidney at different time points. In Figure </w:t>
      </w:r>
      <w:r>
        <w:rPr>
          <w:rFonts w:ascii="Times New Roman" w:hAnsi="Times New Roman" w:cs="Times New Roman"/>
        </w:rPr>
        <w:t>4</w:t>
      </w:r>
      <w:r w:rsidRPr="00160C2D">
        <w:rPr>
          <w:rFonts w:ascii="Times New Roman" w:hAnsi="Times New Roman" w:cs="Times New Roman"/>
        </w:rPr>
        <w:t>E, UMSC/</w:t>
      </w:r>
      <w:r w:rsidRPr="00160C2D">
        <w:rPr>
          <w:rFonts w:ascii="Times New Roman" w:hAnsi="Times New Roman" w:cs="Times New Roman"/>
          <w:i/>
        </w:rPr>
        <w:t>miR-124-PD-1</w:t>
      </w:r>
      <w:r w:rsidRPr="00160C2D">
        <w:rPr>
          <w:rFonts w:ascii="Times New Roman" w:hAnsi="Times New Roman" w:cs="Times New Roman"/>
        </w:rPr>
        <w:t xml:space="preserve"> signal could only be detected in the brains of GBM-bearing mice as opposed to normal mice.</w:t>
      </w:r>
      <w:r w:rsidRPr="00160C2D">
        <w:rPr>
          <w:rFonts w:ascii="Times New Roman" w:hAnsi="Times New Roman" w:cs="Times New Roman" w:hint="eastAsia"/>
        </w:rPr>
        <w:t xml:space="preserve"> </w:t>
      </w:r>
      <w:r w:rsidRPr="00160C2D">
        <w:rPr>
          <w:rFonts w:ascii="Times New Roman" w:hAnsi="Times New Roman" w:cs="Times New Roman"/>
        </w:rPr>
        <w:t>Similar to the in vivo imaging, the highest signal of UMSC/miR-124-PD-1 in the extracted brain is observed at 24 hours after injection</w:t>
      </w:r>
      <w:r w:rsidRPr="00160C2D">
        <w:rPr>
          <w:rFonts w:ascii="Times New Roman" w:hAnsi="Times New Roman" w:cs="Times New Roman" w:hint="eastAsia"/>
        </w:rPr>
        <w:t xml:space="preserve"> (Figure </w:t>
      </w:r>
      <w:r>
        <w:rPr>
          <w:rFonts w:ascii="Times New Roman" w:hAnsi="Times New Roman" w:cs="Times New Roman"/>
        </w:rPr>
        <w:t>4</w:t>
      </w:r>
      <w:r w:rsidRPr="00160C2D">
        <w:rPr>
          <w:rFonts w:ascii="Times New Roman" w:hAnsi="Times New Roman" w:cs="Times New Roman" w:hint="eastAsia"/>
        </w:rPr>
        <w:t>F)</w:t>
      </w:r>
      <w:r w:rsidRPr="00160C2D">
        <w:rPr>
          <w:rFonts w:ascii="Times New Roman" w:hAnsi="Times New Roman" w:cs="Times New Roman"/>
        </w:rPr>
        <w:t>.</w:t>
      </w:r>
      <w:r w:rsidRPr="00160C2D">
        <w:rPr>
          <w:rFonts w:ascii="Times New Roman" w:hAnsi="Times New Roman" w:cs="Times New Roman" w:hint="eastAsia"/>
        </w:rPr>
        <w:t xml:space="preserve"> </w:t>
      </w:r>
      <w:r w:rsidRPr="00160C2D">
        <w:rPr>
          <w:rFonts w:ascii="Times New Roman" w:hAnsi="Times New Roman" w:cs="Times New Roman"/>
        </w:rPr>
        <w:t xml:space="preserve">In </w:t>
      </w:r>
      <w:r w:rsidRPr="00160C2D">
        <w:rPr>
          <w:rFonts w:ascii="Times New Roman" w:hAnsi="Times New Roman" w:cs="Times New Roman"/>
        </w:rPr>
        <w:lastRenderedPageBreak/>
        <w:t>conclusion, UMSC/</w:t>
      </w:r>
      <w:r w:rsidRPr="00160C2D">
        <w:rPr>
          <w:rFonts w:ascii="Times New Roman" w:hAnsi="Times New Roman" w:cs="Times New Roman"/>
          <w:i/>
        </w:rPr>
        <w:t>miR-124-PD-1</w:t>
      </w:r>
      <w:r w:rsidRPr="00160C2D">
        <w:rPr>
          <w:rFonts w:ascii="Times New Roman" w:hAnsi="Times New Roman" w:cs="Times New Roman"/>
        </w:rPr>
        <w:t xml:space="preserve"> demonstrated specific targeting ability towards GBM, which may reduce needless targeting of other organs.</w:t>
      </w:r>
    </w:p>
    <w:p w:rsidR="00BB4FEB" w:rsidRDefault="00BB4FEB" w:rsidP="0020682B">
      <w:pPr>
        <w:widowControl/>
        <w:spacing w:line="360" w:lineRule="auto"/>
        <w:jc w:val="both"/>
        <w:rPr>
          <w:rFonts w:ascii="Times New Roman" w:hAnsi="Times New Roman" w:cs="Times New Roman"/>
          <w:b/>
        </w:rPr>
      </w:pPr>
    </w:p>
    <w:p w:rsidR="00BB4FEB" w:rsidRPr="00160C2D" w:rsidRDefault="00BB4FEB" w:rsidP="0020682B">
      <w:pPr>
        <w:spacing w:line="360" w:lineRule="auto"/>
        <w:jc w:val="both"/>
        <w:rPr>
          <w:rFonts w:ascii="Times New Roman" w:hAnsi="Times New Roman" w:cs="Times New Roman"/>
          <w:b/>
          <w:i/>
        </w:rPr>
      </w:pPr>
      <w:r w:rsidRPr="00160C2D">
        <w:rPr>
          <w:rFonts w:ascii="Times New Roman" w:hAnsi="Times New Roman" w:cs="Times New Roman"/>
          <w:b/>
          <w:i/>
        </w:rPr>
        <w:t xml:space="preserve">3.6 Effective inhibition of GBM by UMSC/miR-124-PD-1 and its derived exosomes </w:t>
      </w:r>
    </w:p>
    <w:p w:rsidR="00BB4FEB" w:rsidRPr="00160C2D" w:rsidRDefault="00BB4FEB" w:rsidP="0020682B">
      <w:pPr>
        <w:spacing w:line="360" w:lineRule="auto"/>
        <w:jc w:val="both"/>
        <w:rPr>
          <w:rFonts w:ascii="Times New Roman" w:hAnsi="Times New Roman" w:cs="Times New Roman"/>
        </w:rPr>
      </w:pPr>
      <w:r w:rsidRPr="00160C2D">
        <w:rPr>
          <w:rFonts w:ascii="Times New Roman" w:hAnsi="Times New Roman" w:cs="Times New Roman"/>
        </w:rPr>
        <w:t xml:space="preserve">The experimental workflow for UMSC therapy in GL261-bearing mice is depicted in Figure </w:t>
      </w:r>
      <w:r>
        <w:rPr>
          <w:rFonts w:ascii="Times New Roman" w:hAnsi="Times New Roman" w:cs="Times New Roman"/>
        </w:rPr>
        <w:t>5</w:t>
      </w:r>
      <w:r w:rsidRPr="00160C2D">
        <w:rPr>
          <w:rFonts w:ascii="Times New Roman" w:hAnsi="Times New Roman" w:cs="Times New Roman"/>
        </w:rPr>
        <w:t xml:space="preserve">A. Cells or exosome particles were administered via a single internal carotid artery (ICA) injection and three intravenous </w:t>
      </w:r>
      <w:r w:rsidRPr="00160C2D">
        <w:rPr>
          <w:rFonts w:ascii="Times New Roman" w:hAnsi="Times New Roman" w:cs="Times New Roman" w:hint="eastAsia"/>
        </w:rPr>
        <w:t>[I</w:t>
      </w:r>
      <w:r w:rsidRPr="00160C2D">
        <w:rPr>
          <w:rFonts w:ascii="Times New Roman" w:hAnsi="Times New Roman" w:cs="Times New Roman"/>
        </w:rPr>
        <w:t>V injections, each administered at three-day intervals, totaling four injections. Tumor size validation was conducted using MRI scans performed once a week. One group of mice underwent immunoregulation testing and was sacrificed on day 15, while another group was designated for survival analysis, with endpoints defined in accordance with ethical standards for animal experiments. Remarkably, significant tumor inhibition was observed in the UMSC/</w:t>
      </w:r>
      <w:r w:rsidRPr="00160C2D">
        <w:rPr>
          <w:rFonts w:ascii="Times New Roman" w:hAnsi="Times New Roman" w:cs="Times New Roman"/>
          <w:i/>
        </w:rPr>
        <w:t>miR-124-PD-1</w:t>
      </w:r>
      <w:r w:rsidRPr="00160C2D">
        <w:rPr>
          <w:rFonts w:ascii="Times New Roman" w:hAnsi="Times New Roman" w:cs="Times New Roman"/>
        </w:rPr>
        <w:t xml:space="preserve"> and its derived exosomes treated group (Figure </w:t>
      </w:r>
      <w:r>
        <w:rPr>
          <w:rFonts w:ascii="Times New Roman" w:hAnsi="Times New Roman" w:cs="Times New Roman"/>
        </w:rPr>
        <w:t>5</w:t>
      </w:r>
      <w:r w:rsidRPr="00160C2D">
        <w:rPr>
          <w:rFonts w:ascii="Times New Roman" w:hAnsi="Times New Roman" w:cs="Times New Roman"/>
        </w:rPr>
        <w:t>B). Additionally, no apparent tumor induction was observed in the UMSCs treated group when compared to the non-treated control group. Moreover, not only did tumor inhibition occur, but the survival outcome of the UMSC/</w:t>
      </w:r>
      <w:r w:rsidRPr="00160C2D">
        <w:rPr>
          <w:rFonts w:ascii="Times New Roman" w:hAnsi="Times New Roman" w:cs="Times New Roman"/>
          <w:i/>
        </w:rPr>
        <w:t xml:space="preserve">miR-124-PD-1 </w:t>
      </w:r>
      <w:r w:rsidRPr="00160C2D">
        <w:rPr>
          <w:rFonts w:ascii="Times New Roman" w:hAnsi="Times New Roman" w:cs="Times New Roman"/>
        </w:rPr>
        <w:t xml:space="preserve">and its derived exosomes treated group was notably superior to that of the other groups (Figure </w:t>
      </w:r>
      <w:r>
        <w:rPr>
          <w:rFonts w:ascii="Times New Roman" w:hAnsi="Times New Roman" w:cs="Times New Roman"/>
        </w:rPr>
        <w:t>5</w:t>
      </w:r>
      <w:r w:rsidRPr="00160C2D">
        <w:rPr>
          <w:rFonts w:ascii="Times New Roman" w:hAnsi="Times New Roman" w:cs="Times New Roman"/>
        </w:rPr>
        <w:t>C).</w:t>
      </w:r>
      <w:r w:rsidR="006B132F">
        <w:rPr>
          <w:rFonts w:ascii="Times New Roman" w:hAnsi="Times New Roman" w:cs="Times New Roman" w:hint="eastAsia"/>
        </w:rPr>
        <w:t xml:space="preserve"> </w:t>
      </w:r>
      <w:r w:rsidR="006B132F" w:rsidRPr="006B132F">
        <w:rPr>
          <w:rFonts w:ascii="Times New Roman" w:hAnsi="Times New Roman" w:cs="Times New Roman"/>
          <w:color w:val="FF0000"/>
        </w:rPr>
        <w:t xml:space="preserve">Compared to standard </w:t>
      </w:r>
      <w:proofErr w:type="spellStart"/>
      <w:r w:rsidR="006B132F" w:rsidRPr="006B132F">
        <w:rPr>
          <w:rFonts w:ascii="Times New Roman" w:hAnsi="Times New Roman" w:cs="Times New Roman"/>
          <w:color w:val="FF0000"/>
        </w:rPr>
        <w:t>temozolomide</w:t>
      </w:r>
      <w:proofErr w:type="spellEnd"/>
      <w:r w:rsidR="006B132F" w:rsidRPr="006B132F">
        <w:rPr>
          <w:rFonts w:ascii="Times New Roman" w:hAnsi="Times New Roman" w:cs="Times New Roman"/>
          <w:color w:val="FF0000"/>
        </w:rPr>
        <w:t xml:space="preserve"> (TMZ) treatment, UMSC/</w:t>
      </w:r>
      <w:r w:rsidR="006B132F" w:rsidRPr="00515FB7">
        <w:rPr>
          <w:rFonts w:ascii="Times New Roman" w:hAnsi="Times New Roman" w:cs="Times New Roman"/>
          <w:i/>
          <w:color w:val="FF0000"/>
        </w:rPr>
        <w:t>miR-124-PD-1</w:t>
      </w:r>
      <w:r w:rsidR="006B132F" w:rsidRPr="006B132F">
        <w:rPr>
          <w:rFonts w:ascii="Times New Roman" w:hAnsi="Times New Roman" w:cs="Times New Roman"/>
          <w:color w:val="FF0000"/>
        </w:rPr>
        <w:t xml:space="preserve"> and its derived exosomes exhibited significantly improved survival rates</w:t>
      </w:r>
      <w:r w:rsidR="006B132F" w:rsidRPr="006B132F">
        <w:rPr>
          <w:rFonts w:ascii="Times New Roman" w:hAnsi="Times New Roman" w:cs="Times New Roman"/>
          <w:color w:val="FF0000"/>
        </w:rPr>
        <w:t>.</w:t>
      </w:r>
      <w:r w:rsidR="00B15777">
        <w:rPr>
          <w:rFonts w:ascii="Times New Roman" w:hAnsi="Times New Roman" w:cs="Times New Roman" w:hint="eastAsia"/>
          <w:color w:val="FF0000"/>
        </w:rPr>
        <w:t xml:space="preserve"> </w:t>
      </w:r>
      <w:r w:rsidR="00515FB7" w:rsidRPr="00515FB7">
        <w:rPr>
          <w:rFonts w:ascii="Times New Roman" w:hAnsi="Times New Roman" w:cs="Times New Roman"/>
          <w:color w:val="FF0000"/>
        </w:rPr>
        <w:t>The median survival for UMSC/</w:t>
      </w:r>
      <w:r w:rsidR="00515FB7" w:rsidRPr="00515FB7">
        <w:rPr>
          <w:rFonts w:ascii="Times New Roman" w:hAnsi="Times New Roman" w:cs="Times New Roman"/>
          <w:i/>
          <w:color w:val="FF0000"/>
        </w:rPr>
        <w:t>miR-124-PD-1</w:t>
      </w:r>
      <w:r w:rsidR="00515FB7" w:rsidRPr="00515FB7">
        <w:rPr>
          <w:rFonts w:ascii="Times New Roman" w:hAnsi="Times New Roman" w:cs="Times New Roman"/>
          <w:color w:val="FF0000"/>
        </w:rPr>
        <w:t xml:space="preserve"> and its derived exosomes is 20 days, compared to 15 days for TMZ.</w:t>
      </w:r>
      <w:r w:rsidR="00B15777">
        <w:rPr>
          <w:rFonts w:ascii="Times New Roman" w:hAnsi="Times New Roman" w:cs="Times New Roman" w:hint="eastAsia"/>
          <w:color w:val="FF0000"/>
        </w:rPr>
        <w:t xml:space="preserve"> </w:t>
      </w:r>
      <w:r w:rsidR="006B132F">
        <w:rPr>
          <w:rFonts w:ascii="Times New Roman" w:hAnsi="Times New Roman" w:cs="Times New Roman" w:hint="eastAsia"/>
        </w:rPr>
        <w:t xml:space="preserve"> </w:t>
      </w:r>
      <w:r w:rsidRPr="00160C2D">
        <w:rPr>
          <w:rFonts w:ascii="Times New Roman" w:hAnsi="Times New Roman" w:cs="Times New Roman"/>
        </w:rPr>
        <w:t>Furthermore, a representative whole-brain H&amp;E stain illustrated the anti-glioblastoma (GBM) progression efficacy of UMSC/</w:t>
      </w:r>
      <w:r w:rsidRPr="00160C2D">
        <w:rPr>
          <w:rFonts w:ascii="Times New Roman" w:hAnsi="Times New Roman" w:cs="Times New Roman"/>
          <w:i/>
        </w:rPr>
        <w:t>miR-124-PD-1</w:t>
      </w:r>
      <w:r w:rsidRPr="00160C2D">
        <w:rPr>
          <w:rFonts w:ascii="Times New Roman" w:hAnsi="Times New Roman" w:cs="Times New Roman"/>
        </w:rPr>
        <w:t xml:space="preserve"> and its derived exosomes (Figure </w:t>
      </w:r>
      <w:r>
        <w:rPr>
          <w:rFonts w:ascii="Times New Roman" w:hAnsi="Times New Roman" w:cs="Times New Roman"/>
        </w:rPr>
        <w:t>5</w:t>
      </w:r>
      <w:r w:rsidRPr="00160C2D">
        <w:rPr>
          <w:rFonts w:ascii="Times New Roman" w:hAnsi="Times New Roman" w:cs="Times New Roman"/>
        </w:rPr>
        <w:t xml:space="preserve">D). No tumors were found in the UMSC/miR-124-PD-1 group, indicating the efficacy of the treatment.  Figure </w:t>
      </w:r>
      <w:r>
        <w:rPr>
          <w:rFonts w:ascii="Times New Roman" w:hAnsi="Times New Roman" w:cs="Times New Roman"/>
        </w:rPr>
        <w:t>5</w:t>
      </w:r>
      <w:r w:rsidRPr="00160C2D">
        <w:rPr>
          <w:rFonts w:ascii="Times New Roman" w:hAnsi="Times New Roman" w:cs="Times New Roman"/>
        </w:rPr>
        <w:t>E displays representative tumor progression from MRI scans of each group, further demonstrating the superior tumor-suppressive capacity of UMSC/</w:t>
      </w:r>
      <w:r w:rsidRPr="00160C2D">
        <w:rPr>
          <w:rFonts w:ascii="Times New Roman" w:hAnsi="Times New Roman" w:cs="Times New Roman"/>
          <w:i/>
        </w:rPr>
        <w:t>miR-124-PD-1</w:t>
      </w:r>
      <w:r w:rsidRPr="00160C2D">
        <w:rPr>
          <w:rFonts w:ascii="Times New Roman" w:hAnsi="Times New Roman" w:cs="Times New Roman"/>
        </w:rPr>
        <w:t xml:space="preserve"> and its derived exosomes. The mean growth time to reach a 150 mm</w:t>
      </w:r>
      <w:r w:rsidRPr="00160C2D">
        <w:rPr>
          <w:rFonts w:ascii="Times New Roman" w:hAnsi="Times New Roman" w:cs="Times New Roman"/>
          <w:vertAlign w:val="superscript"/>
        </w:rPr>
        <w:t>3</w:t>
      </w:r>
      <w:r w:rsidRPr="00160C2D">
        <w:rPr>
          <w:rFonts w:ascii="Times New Roman" w:hAnsi="Times New Roman" w:cs="Times New Roman"/>
        </w:rPr>
        <w:t xml:space="preserve"> volume is nearly 100 times greater in UMSC/</w:t>
      </w:r>
      <w:r w:rsidRPr="00160C2D">
        <w:rPr>
          <w:rFonts w:ascii="Times New Roman" w:hAnsi="Times New Roman" w:cs="Times New Roman"/>
          <w:i/>
        </w:rPr>
        <w:t>miR-124-PD-1</w:t>
      </w:r>
      <w:r w:rsidRPr="00160C2D">
        <w:rPr>
          <w:rFonts w:ascii="Times New Roman" w:hAnsi="Times New Roman" w:cs="Times New Roman"/>
        </w:rPr>
        <w:t xml:space="preserve"> compared to the vehicle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T</w:t>
      </w:r>
      <w:r w:rsidRPr="00160C2D">
        <w:rPr>
          <w:rFonts w:ascii="Times New Roman" w:hAnsi="Times New Roman" w:cs="Times New Roman"/>
        </w:rPr>
        <w:t xml:space="preserve">able </w:t>
      </w:r>
      <w:r w:rsidR="003E3C88">
        <w:rPr>
          <w:rFonts w:ascii="Times New Roman" w:hAnsi="Times New Roman" w:cs="Times New Roman"/>
        </w:rPr>
        <w:t>4</w:t>
      </w:r>
      <w:r w:rsidRPr="00160C2D">
        <w:rPr>
          <w:rFonts w:ascii="Times New Roman" w:hAnsi="Times New Roman" w:cs="Times New Roman"/>
        </w:rPr>
        <w:t>). A synergistic tumor inhibition effect was observed in both UMSC/</w:t>
      </w:r>
      <w:r w:rsidRPr="00160C2D">
        <w:rPr>
          <w:rFonts w:ascii="Times New Roman" w:hAnsi="Times New Roman" w:cs="Times New Roman"/>
          <w:i/>
        </w:rPr>
        <w:t>miR-124-PD-1</w:t>
      </w:r>
      <w:r w:rsidRPr="00160C2D">
        <w:rPr>
          <w:rFonts w:ascii="Times New Roman" w:hAnsi="Times New Roman" w:cs="Times New Roman"/>
        </w:rPr>
        <w:t xml:space="preserve"> and its derived exosomes compared to monotherapy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T</w:t>
      </w:r>
      <w:r w:rsidRPr="00160C2D">
        <w:rPr>
          <w:rFonts w:ascii="Times New Roman" w:hAnsi="Times New Roman" w:cs="Times New Roman"/>
        </w:rPr>
        <w:t xml:space="preserve">able </w:t>
      </w:r>
      <w:r w:rsidR="003E3C88">
        <w:rPr>
          <w:rFonts w:ascii="Times New Roman" w:hAnsi="Times New Roman" w:cs="Times New Roman"/>
        </w:rPr>
        <w:t>5</w:t>
      </w:r>
      <w:r w:rsidRPr="00160C2D">
        <w:rPr>
          <w:rFonts w:ascii="Times New Roman" w:hAnsi="Times New Roman" w:cs="Times New Roman"/>
        </w:rPr>
        <w:t xml:space="preserve">). These treatments did not induce general toxicity in mice, as evidenced by the stability of mice body weight throughout the entire treatment process (Figure </w:t>
      </w:r>
      <w:r>
        <w:rPr>
          <w:rFonts w:ascii="Times New Roman" w:hAnsi="Times New Roman" w:cs="Times New Roman"/>
        </w:rPr>
        <w:t>5</w:t>
      </w:r>
      <w:r w:rsidRPr="00160C2D">
        <w:rPr>
          <w:rFonts w:ascii="Times New Roman" w:hAnsi="Times New Roman" w:cs="Times New Roman"/>
        </w:rPr>
        <w:t>F).</w:t>
      </w:r>
      <w:r w:rsidR="00A93C4B">
        <w:rPr>
          <w:rFonts w:ascii="Times New Roman" w:hAnsi="Times New Roman" w:cs="Times New Roman" w:hint="eastAsia"/>
        </w:rPr>
        <w:t xml:space="preserve"> </w:t>
      </w:r>
      <w:r w:rsidR="00A93C4B" w:rsidRPr="00A93C4B">
        <w:rPr>
          <w:rFonts w:ascii="Times New Roman" w:hAnsi="Times New Roman" w:cs="Times New Roman"/>
          <w:color w:val="FF0000"/>
        </w:rPr>
        <w:t>However, TMZ treatment resulted in significant body weight fluctuations, underscoring its clinical limitations.</w:t>
      </w:r>
      <w:r w:rsidRPr="00A93C4B">
        <w:rPr>
          <w:rFonts w:ascii="Times New Roman" w:hAnsi="Times New Roman" w:cs="Times New Roman"/>
          <w:color w:val="FF0000"/>
        </w:rPr>
        <w:t xml:space="preserve"> </w:t>
      </w:r>
      <w:r w:rsidRPr="00160C2D">
        <w:rPr>
          <w:rFonts w:ascii="Times New Roman" w:hAnsi="Times New Roman" w:cs="Times New Roman"/>
        </w:rPr>
        <w:t xml:space="preserve">Furthermore, no significant pathological alterations were observed in the heart, lung, </w:t>
      </w:r>
      <w:r w:rsidRPr="00160C2D">
        <w:rPr>
          <w:rFonts w:ascii="Times New Roman" w:hAnsi="Times New Roman" w:cs="Times New Roman"/>
        </w:rPr>
        <w:lastRenderedPageBreak/>
        <w:t xml:space="preserve">liver, kidney, and intestine (Figure </w:t>
      </w:r>
      <w:r>
        <w:rPr>
          <w:rFonts w:ascii="Times New Roman" w:hAnsi="Times New Roman" w:cs="Times New Roman"/>
        </w:rPr>
        <w:t>5</w:t>
      </w:r>
      <w:r w:rsidRPr="00160C2D">
        <w:rPr>
          <w:rFonts w:ascii="Times New Roman" w:hAnsi="Times New Roman" w:cs="Times New Roman"/>
        </w:rPr>
        <w:t xml:space="preserve">G). Importantly, MSCs are known to accumulate in lung or liver tissue; however, no evidence of potential damage was found. Serum from mice was also used to test functional markers of liver, AST, ALT and </w:t>
      </w:r>
      <w:r w:rsidRPr="00160C2D">
        <w:rPr>
          <w:rFonts w:ascii="Symbol" w:hAnsi="Symbol" w:cs="Times New Roman"/>
        </w:rPr>
        <w:t></w:t>
      </w:r>
      <w:r w:rsidRPr="00160C2D">
        <w:rPr>
          <w:rFonts w:ascii="Times New Roman" w:hAnsi="Times New Roman" w:cs="Times New Roman"/>
        </w:rPr>
        <w:t xml:space="preserve">GT, which showed no significant changes in any treatment condition (Figure </w:t>
      </w:r>
      <w:r w:rsidRPr="00160C2D">
        <w:rPr>
          <w:rFonts w:ascii="Times New Roman" w:hAnsi="Times New Roman" w:cs="Times New Roman" w:hint="eastAsia"/>
        </w:rPr>
        <w:t>5</w:t>
      </w:r>
      <w:r w:rsidRPr="00160C2D">
        <w:rPr>
          <w:rFonts w:ascii="Times New Roman" w:hAnsi="Times New Roman" w:cs="Times New Roman"/>
        </w:rPr>
        <w:t xml:space="preserve">H and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T</w:t>
      </w:r>
      <w:r w:rsidRPr="00160C2D">
        <w:rPr>
          <w:rFonts w:ascii="Times New Roman" w:hAnsi="Times New Roman" w:cs="Times New Roman"/>
        </w:rPr>
        <w:t xml:space="preserve">able </w:t>
      </w:r>
      <w:r w:rsidR="003E3C88">
        <w:rPr>
          <w:rFonts w:ascii="Times New Roman" w:hAnsi="Times New Roman" w:cs="Times New Roman"/>
        </w:rPr>
        <w:t>6</w:t>
      </w:r>
      <w:r w:rsidRPr="00160C2D">
        <w:rPr>
          <w:rFonts w:ascii="Times New Roman" w:hAnsi="Times New Roman" w:cs="Times New Roman"/>
        </w:rPr>
        <w:t>). The kidney function marker, CREA, also remains consistent across all treatment groups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T</w:t>
      </w:r>
      <w:r w:rsidRPr="00160C2D">
        <w:rPr>
          <w:rFonts w:ascii="Times New Roman" w:hAnsi="Times New Roman" w:cs="Times New Roman"/>
        </w:rPr>
        <w:t xml:space="preserve">able </w:t>
      </w:r>
      <w:r w:rsidR="003E3C88">
        <w:rPr>
          <w:rFonts w:ascii="Times New Roman" w:hAnsi="Times New Roman" w:cs="Times New Roman"/>
        </w:rPr>
        <w:t>6</w:t>
      </w:r>
      <w:r w:rsidRPr="00160C2D">
        <w:rPr>
          <w:rFonts w:ascii="Times New Roman" w:hAnsi="Times New Roman" w:cs="Times New Roman"/>
        </w:rPr>
        <w:t>). In tumor tissue, the expression levels of miR-124 targets, including CDK4 and CDK6, were reduced in UMSCs expressing miR-124 group (Figure 5I). Moreover, in tumor IHC staining, the proliferation marker Ki-67 exhibited a decrease in response to treatment with UMSC/</w:t>
      </w:r>
      <w:r w:rsidRPr="00160C2D">
        <w:rPr>
          <w:rFonts w:ascii="Times New Roman" w:hAnsi="Times New Roman" w:cs="Times New Roman"/>
          <w:i/>
        </w:rPr>
        <w:t>miR-124-PD-1</w:t>
      </w:r>
      <w:r w:rsidRPr="00160C2D">
        <w:rPr>
          <w:rFonts w:ascii="Times New Roman" w:hAnsi="Times New Roman" w:cs="Times New Roman"/>
        </w:rPr>
        <w:t xml:space="preserve"> and its derived exosomes (Figure 5J). Conversely, the apoptosis marker, cleaved caspase-3, showed a corresponding increase. The successful delivery of our cells and exosomes into the brain tumor region was achieved through ICA injection combined with three IV injection methods, thereby reducing unnecessary accumulation in other organs.</w:t>
      </w:r>
    </w:p>
    <w:p w:rsidR="00BB4FEB" w:rsidRDefault="00BB4FEB" w:rsidP="0020682B">
      <w:pPr>
        <w:widowControl/>
        <w:spacing w:line="360" w:lineRule="auto"/>
        <w:jc w:val="both"/>
        <w:rPr>
          <w:rFonts w:ascii="Times New Roman" w:hAnsi="Times New Roman" w:cs="Times New Roman"/>
          <w:b/>
        </w:rPr>
      </w:pPr>
    </w:p>
    <w:p w:rsidR="00BB4FEB" w:rsidRPr="00160C2D" w:rsidRDefault="00BB4FEB" w:rsidP="0020682B">
      <w:pPr>
        <w:spacing w:line="360" w:lineRule="auto"/>
        <w:jc w:val="both"/>
        <w:rPr>
          <w:rFonts w:ascii="Times New Roman" w:hAnsi="Times New Roman" w:cs="Times New Roman"/>
          <w:b/>
          <w:i/>
        </w:rPr>
      </w:pPr>
      <w:r w:rsidRPr="00160C2D">
        <w:rPr>
          <w:rFonts w:ascii="Times New Roman" w:hAnsi="Times New Roman" w:cs="Times New Roman"/>
          <w:b/>
          <w:i/>
        </w:rPr>
        <w:t>3.7 Immunostimulant effect of UMSC/miR-124-PD-1 and its derived exosomes in vitro and in vivo</w:t>
      </w:r>
    </w:p>
    <w:p w:rsidR="00BB4FEB" w:rsidRPr="00160C2D" w:rsidRDefault="00BB4FEB" w:rsidP="0020682B">
      <w:pPr>
        <w:spacing w:line="360" w:lineRule="auto"/>
        <w:jc w:val="both"/>
        <w:rPr>
          <w:rFonts w:ascii="Times New Roman" w:hAnsi="Times New Roman" w:cs="Times New Roman"/>
        </w:rPr>
      </w:pPr>
      <w:r w:rsidRPr="00160C2D">
        <w:rPr>
          <w:rFonts w:ascii="Times New Roman" w:hAnsi="Times New Roman" w:cs="Times New Roman"/>
        </w:rPr>
        <w:t>To begin, we assessed the immunomodulatory potential of UMSC/</w:t>
      </w:r>
      <w:r w:rsidRPr="00160C2D">
        <w:rPr>
          <w:rFonts w:ascii="Times New Roman" w:hAnsi="Times New Roman" w:cs="Times New Roman"/>
          <w:i/>
        </w:rPr>
        <w:t>miR-124-PD-1</w:t>
      </w:r>
      <w:r w:rsidRPr="00160C2D">
        <w:rPr>
          <w:rFonts w:ascii="Times New Roman" w:hAnsi="Times New Roman" w:cs="Times New Roman"/>
        </w:rPr>
        <w:t xml:space="preserve"> through co-culture with PBMCs. As depicted in Figure </w:t>
      </w:r>
      <w:r>
        <w:rPr>
          <w:rFonts w:ascii="Times New Roman" w:hAnsi="Times New Roman" w:cs="Times New Roman"/>
        </w:rPr>
        <w:t>6</w:t>
      </w:r>
      <w:r w:rsidRPr="00160C2D">
        <w:rPr>
          <w:rFonts w:ascii="Times New Roman" w:hAnsi="Times New Roman" w:cs="Times New Roman"/>
        </w:rPr>
        <w:t>A, the populations of CD4, CD8, and CD86 were observed to increase in the presence of UMSCs transfected with the PD-1 component, including UMSC/</w:t>
      </w:r>
      <w:r w:rsidRPr="00160C2D">
        <w:rPr>
          <w:rFonts w:ascii="Times New Roman" w:hAnsi="Times New Roman" w:cs="Times New Roman"/>
          <w:i/>
        </w:rPr>
        <w:t>PD-1</w:t>
      </w:r>
      <w:r w:rsidRPr="00160C2D">
        <w:rPr>
          <w:rFonts w:ascii="Times New Roman" w:hAnsi="Times New Roman" w:cs="Times New Roman"/>
        </w:rPr>
        <w:t xml:space="preserve"> and UMSC/</w:t>
      </w:r>
      <w:r w:rsidRPr="00160C2D">
        <w:rPr>
          <w:rFonts w:ascii="Times New Roman" w:hAnsi="Times New Roman" w:cs="Times New Roman"/>
          <w:i/>
        </w:rPr>
        <w:t>miR-124-PD-1</w:t>
      </w:r>
      <w:r w:rsidRPr="00160C2D">
        <w:rPr>
          <w:rFonts w:ascii="Times New Roman" w:hAnsi="Times New Roman" w:cs="Times New Roman"/>
        </w:rPr>
        <w:t>. Additionally, the immunostimulatory effect of UMSC/</w:t>
      </w:r>
      <w:r w:rsidRPr="00160C2D">
        <w:rPr>
          <w:rFonts w:ascii="Times New Roman" w:hAnsi="Times New Roman" w:cs="Times New Roman"/>
          <w:i/>
        </w:rPr>
        <w:t>miR-124-PD-1</w:t>
      </w:r>
      <w:r w:rsidRPr="00160C2D">
        <w:rPr>
          <w:rFonts w:ascii="Times New Roman" w:hAnsi="Times New Roman" w:cs="Times New Roman"/>
        </w:rPr>
        <w:t xml:space="preserve"> was found to have a long-term impact, as confirmed by the accumulation of CD45</w:t>
      </w:r>
      <w:r w:rsidRPr="00160C2D">
        <w:rPr>
          <w:rFonts w:ascii="Times New Roman" w:hAnsi="Times New Roman" w:cs="Times New Roman"/>
          <w:vertAlign w:val="superscript"/>
        </w:rPr>
        <w:t>+</w:t>
      </w:r>
      <w:r w:rsidRPr="00160C2D">
        <w:rPr>
          <w:rFonts w:ascii="Times New Roman" w:hAnsi="Times New Roman" w:cs="Times New Roman"/>
        </w:rPr>
        <w:t>CD4</w:t>
      </w:r>
      <w:r w:rsidRPr="00160C2D">
        <w:rPr>
          <w:rFonts w:ascii="Times New Roman" w:hAnsi="Times New Roman" w:cs="Times New Roman"/>
          <w:vertAlign w:val="superscript"/>
        </w:rPr>
        <w:t>+</w:t>
      </w:r>
      <w:r w:rsidRPr="00160C2D">
        <w:rPr>
          <w:rFonts w:ascii="Times New Roman" w:hAnsi="Times New Roman" w:cs="Times New Roman"/>
        </w:rPr>
        <w:t>CD44</w:t>
      </w:r>
      <w:r w:rsidRPr="00160C2D">
        <w:rPr>
          <w:rFonts w:ascii="Times New Roman" w:hAnsi="Times New Roman" w:cs="Times New Roman"/>
          <w:vertAlign w:val="superscript"/>
        </w:rPr>
        <w:t>+</w:t>
      </w:r>
      <w:r w:rsidRPr="00160C2D">
        <w:rPr>
          <w:rFonts w:ascii="Times New Roman" w:hAnsi="Times New Roman" w:cs="Times New Roman"/>
        </w:rPr>
        <w:t xml:space="preserve"> memory T cells (Figure </w:t>
      </w:r>
      <w:r>
        <w:rPr>
          <w:rFonts w:ascii="Times New Roman" w:hAnsi="Times New Roman" w:cs="Times New Roman"/>
        </w:rPr>
        <w:t>6</w:t>
      </w:r>
      <w:r w:rsidRPr="00160C2D">
        <w:rPr>
          <w:rFonts w:ascii="Times New Roman" w:hAnsi="Times New Roman" w:cs="Times New Roman"/>
        </w:rPr>
        <w:t>B). Furthermore, we validated that the proliferation of CD8</w:t>
      </w:r>
      <w:r w:rsidRPr="00160C2D">
        <w:rPr>
          <w:rFonts w:ascii="Times New Roman" w:hAnsi="Times New Roman" w:cs="Times New Roman"/>
          <w:vertAlign w:val="superscript"/>
        </w:rPr>
        <w:t>+</w:t>
      </w:r>
      <w:r w:rsidRPr="00160C2D">
        <w:rPr>
          <w:rFonts w:ascii="Times New Roman" w:hAnsi="Times New Roman" w:cs="Times New Roman"/>
        </w:rPr>
        <w:t xml:space="preserve"> T cells could be enhanced by varying the ratio of UMSC/miR-124-PD-1. In Figure </w:t>
      </w:r>
      <w:r>
        <w:rPr>
          <w:rFonts w:ascii="Times New Roman" w:hAnsi="Times New Roman" w:cs="Times New Roman"/>
        </w:rPr>
        <w:t>6</w:t>
      </w:r>
      <w:r w:rsidRPr="00160C2D">
        <w:rPr>
          <w:rFonts w:ascii="Times New Roman" w:hAnsi="Times New Roman" w:cs="Times New Roman"/>
        </w:rPr>
        <w:t>C, co-cultures of PBMCs and UMSC/</w:t>
      </w:r>
      <w:r w:rsidRPr="00160C2D">
        <w:rPr>
          <w:rFonts w:ascii="Times New Roman" w:hAnsi="Times New Roman" w:cs="Times New Roman"/>
          <w:i/>
        </w:rPr>
        <w:t xml:space="preserve">miR-124-PD-1 </w:t>
      </w:r>
      <w:r w:rsidRPr="00160C2D">
        <w:rPr>
          <w:rFonts w:ascii="Times New Roman" w:hAnsi="Times New Roman" w:cs="Times New Roman"/>
        </w:rPr>
        <w:t>at a ratio of one to five demonstrated a more robust T cell proliferation pattern compared to a ratio of one to three.</w:t>
      </w:r>
      <w:r w:rsidRPr="00160C2D">
        <w:t xml:space="preserve"> </w:t>
      </w:r>
      <w:r w:rsidRPr="00160C2D">
        <w:rPr>
          <w:rFonts w:ascii="Times New Roman" w:hAnsi="Times New Roman" w:cs="Times New Roman"/>
        </w:rPr>
        <w:t xml:space="preserve">In the subsequent steps, we conducted </w:t>
      </w:r>
      <w:r w:rsidRPr="00160C2D">
        <w:rPr>
          <w:rFonts w:ascii="Times New Roman" w:hAnsi="Times New Roman" w:cs="Times New Roman"/>
          <w:i/>
        </w:rPr>
        <w:t>in vivo</w:t>
      </w:r>
      <w:r w:rsidRPr="00160C2D">
        <w:rPr>
          <w:rFonts w:ascii="Times New Roman" w:hAnsi="Times New Roman" w:cs="Times New Roman"/>
        </w:rPr>
        <w:t xml:space="preserve"> experiments to validate the immunoregulatory effects of various vector-transfected UMSCs. CD8</w:t>
      </w:r>
      <w:r w:rsidRPr="00160C2D">
        <w:rPr>
          <w:rFonts w:ascii="Times New Roman" w:hAnsi="Times New Roman" w:cs="Times New Roman"/>
          <w:vertAlign w:val="superscript"/>
        </w:rPr>
        <w:t>+</w:t>
      </w:r>
      <w:r w:rsidRPr="00160C2D">
        <w:rPr>
          <w:rFonts w:ascii="Times New Roman" w:hAnsi="Times New Roman" w:cs="Times New Roman"/>
        </w:rPr>
        <w:t xml:space="preserve"> T cells expressing IFN-γ or IL-2 from the tumor-draining lymph node (TDLN) were found to be activated in the UMSC/</w:t>
      </w:r>
      <w:r w:rsidRPr="00160C2D">
        <w:rPr>
          <w:rFonts w:ascii="Times New Roman" w:hAnsi="Times New Roman" w:cs="Times New Roman"/>
          <w:i/>
        </w:rPr>
        <w:t>miR-124-PD-1</w:t>
      </w:r>
      <w:r w:rsidRPr="00160C2D">
        <w:rPr>
          <w:rFonts w:ascii="Times New Roman" w:hAnsi="Times New Roman" w:cs="Times New Roman"/>
        </w:rPr>
        <w:t xml:space="preserve"> and its exosomes treated group (Figure </w:t>
      </w:r>
      <w:r>
        <w:rPr>
          <w:rFonts w:ascii="Times New Roman" w:hAnsi="Times New Roman" w:cs="Times New Roman"/>
        </w:rPr>
        <w:t>6</w:t>
      </w:r>
      <w:r w:rsidRPr="00160C2D">
        <w:rPr>
          <w:rFonts w:ascii="Times New Roman" w:hAnsi="Times New Roman" w:cs="Times New Roman"/>
        </w:rPr>
        <w:t xml:space="preserve">D and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8</w:t>
      </w:r>
      <w:r w:rsidRPr="00160C2D">
        <w:rPr>
          <w:rFonts w:ascii="Times New Roman" w:hAnsi="Times New Roman" w:cs="Times New Roman"/>
        </w:rPr>
        <w:t xml:space="preserve">A). A similar activation pattern was also observed in splenocytes (SP), as depicted in Figure </w:t>
      </w:r>
      <w:r>
        <w:rPr>
          <w:rFonts w:ascii="Times New Roman" w:hAnsi="Times New Roman" w:cs="Times New Roman"/>
        </w:rPr>
        <w:t>6</w:t>
      </w:r>
      <w:r w:rsidRPr="00160C2D">
        <w:rPr>
          <w:rFonts w:ascii="Times New Roman" w:hAnsi="Times New Roman" w:cs="Times New Roman"/>
        </w:rPr>
        <w:t xml:space="preserve">E and supplementary figure </w:t>
      </w:r>
      <w:r>
        <w:rPr>
          <w:rFonts w:ascii="Times New Roman" w:hAnsi="Times New Roman" w:cs="Times New Roman"/>
        </w:rPr>
        <w:t>9</w:t>
      </w:r>
      <w:r w:rsidRPr="00160C2D">
        <w:rPr>
          <w:rFonts w:ascii="Times New Roman" w:hAnsi="Times New Roman" w:cs="Times New Roman"/>
        </w:rPr>
        <w:t>A, for both the UMSC/</w:t>
      </w:r>
      <w:r w:rsidRPr="00160C2D">
        <w:rPr>
          <w:rFonts w:ascii="Times New Roman" w:hAnsi="Times New Roman" w:cs="Times New Roman"/>
          <w:i/>
        </w:rPr>
        <w:t>miR-124-PD-1</w:t>
      </w:r>
      <w:r w:rsidRPr="00160C2D">
        <w:rPr>
          <w:rFonts w:ascii="Times New Roman" w:hAnsi="Times New Roman" w:cs="Times New Roman"/>
        </w:rPr>
        <w:t xml:space="preserve"> group and its exosomes group. Interestingly, UMSC/</w:t>
      </w:r>
      <w:r w:rsidRPr="00160C2D">
        <w:rPr>
          <w:rFonts w:ascii="Times New Roman" w:hAnsi="Times New Roman" w:cs="Times New Roman"/>
          <w:i/>
        </w:rPr>
        <w:t>miR-124-PD-1</w:t>
      </w:r>
      <w:r w:rsidRPr="00160C2D">
        <w:rPr>
          <w:rFonts w:ascii="Times New Roman" w:hAnsi="Times New Roman" w:cs="Times New Roman"/>
        </w:rPr>
        <w:t xml:space="preserve">-derived exosomes exhibited a superior cytotoxic T cell activation effect compared to the UMSCs themselves, which may be attributed to the exosomes' </w:t>
      </w:r>
      <w:r w:rsidRPr="00160C2D">
        <w:rPr>
          <w:rFonts w:ascii="Times New Roman" w:hAnsi="Times New Roman" w:cs="Times New Roman"/>
        </w:rPr>
        <w:lastRenderedPageBreak/>
        <w:t>enhanced tumor-penetration capabilities. In TDLN, CD11c</w:t>
      </w:r>
      <w:r w:rsidRPr="00160C2D">
        <w:rPr>
          <w:rFonts w:ascii="Times New Roman" w:hAnsi="Times New Roman" w:cs="Times New Roman"/>
          <w:vertAlign w:val="superscript"/>
        </w:rPr>
        <w:t>+</w:t>
      </w:r>
      <w:r w:rsidRPr="00160C2D">
        <w:rPr>
          <w:rFonts w:ascii="Times New Roman" w:hAnsi="Times New Roman" w:cs="Times New Roman"/>
        </w:rPr>
        <w:t>CD24</w:t>
      </w:r>
      <w:r w:rsidRPr="00160C2D">
        <w:rPr>
          <w:rFonts w:ascii="Times New Roman" w:hAnsi="Times New Roman" w:cs="Times New Roman"/>
          <w:vertAlign w:val="superscript"/>
        </w:rPr>
        <w:t>+</w:t>
      </w:r>
      <w:r w:rsidRPr="00160C2D">
        <w:rPr>
          <w:rFonts w:ascii="Times New Roman" w:hAnsi="Times New Roman" w:cs="Times New Roman"/>
        </w:rPr>
        <w:t>MHCII</w:t>
      </w:r>
      <w:r w:rsidRPr="00160C2D">
        <w:rPr>
          <w:rFonts w:ascii="Times New Roman" w:hAnsi="Times New Roman" w:cs="Times New Roman"/>
          <w:vertAlign w:val="superscript"/>
        </w:rPr>
        <w:t>+</w:t>
      </w:r>
      <w:r w:rsidRPr="00160C2D">
        <w:rPr>
          <w:rFonts w:ascii="Times New Roman" w:hAnsi="Times New Roman" w:cs="Times New Roman"/>
        </w:rPr>
        <w:t xml:space="preserve"> dendritic cells (DC) were activated by all types of transfected UMSCs (Figure </w:t>
      </w:r>
      <w:r>
        <w:rPr>
          <w:rFonts w:ascii="Times New Roman" w:hAnsi="Times New Roman" w:cs="Times New Roman"/>
        </w:rPr>
        <w:t>6</w:t>
      </w:r>
      <w:r w:rsidRPr="00160C2D">
        <w:rPr>
          <w:rFonts w:ascii="Times New Roman" w:hAnsi="Times New Roman" w:cs="Times New Roman"/>
        </w:rPr>
        <w:t xml:space="preserve">F and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9</w:t>
      </w:r>
      <w:r w:rsidRPr="00160C2D">
        <w:rPr>
          <w:rFonts w:ascii="Times New Roman" w:hAnsi="Times New Roman" w:cs="Times New Roman"/>
        </w:rPr>
        <w:t xml:space="preserve">B). Additionally, the accumulation of memory T cells in the SP was observed in UMSCs overexpressing PD-1 (Figure </w:t>
      </w:r>
      <w:r>
        <w:rPr>
          <w:rFonts w:ascii="Times New Roman" w:hAnsi="Times New Roman" w:cs="Times New Roman"/>
        </w:rPr>
        <w:t>6</w:t>
      </w:r>
      <w:r w:rsidRPr="00160C2D">
        <w:rPr>
          <w:rFonts w:ascii="Times New Roman" w:hAnsi="Times New Roman" w:cs="Times New Roman"/>
        </w:rPr>
        <w:t xml:space="preserve">G and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10</w:t>
      </w:r>
      <w:r w:rsidRPr="00160C2D">
        <w:rPr>
          <w:rFonts w:ascii="Times New Roman" w:hAnsi="Times New Roman" w:cs="Times New Roman"/>
        </w:rPr>
        <w:t xml:space="preserve">B). </w:t>
      </w:r>
      <w:r w:rsidRPr="00160C2D">
        <w:rPr>
          <w:rFonts w:ascii="Times New Roman" w:hAnsi="Times New Roman" w:cs="Times New Roman" w:hint="eastAsia"/>
        </w:rPr>
        <w:t>Furthermore, a</w:t>
      </w:r>
      <w:r w:rsidRPr="00160C2D">
        <w:rPr>
          <w:rFonts w:ascii="Times New Roman" w:hAnsi="Times New Roman" w:cs="Times New Roman"/>
        </w:rPr>
        <w:t xml:space="preserve">s shown in Figure </w:t>
      </w:r>
      <w:r>
        <w:rPr>
          <w:rFonts w:ascii="Times New Roman" w:hAnsi="Times New Roman" w:cs="Times New Roman"/>
        </w:rPr>
        <w:t>6</w:t>
      </w:r>
      <w:r w:rsidRPr="00160C2D">
        <w:rPr>
          <w:rFonts w:ascii="Times New Roman" w:hAnsi="Times New Roman" w:cs="Times New Roman"/>
        </w:rPr>
        <w:t xml:space="preserve">H,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9C</w:t>
      </w:r>
      <w:r w:rsidRPr="00160C2D">
        <w:rPr>
          <w:rFonts w:ascii="Times New Roman" w:hAnsi="Times New Roman" w:cs="Times New Roman"/>
        </w:rPr>
        <w:t xml:space="preserve"> and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10A</w:t>
      </w:r>
      <w:r w:rsidRPr="00160C2D">
        <w:rPr>
          <w:rFonts w:ascii="Times New Roman" w:hAnsi="Times New Roman" w:cs="Times New Roman"/>
        </w:rPr>
        <w:t>, M1-like macrophages with anti-tumor potential were found to accumulate in response to all types of transfected UMSCs in both the SP and bone marrow (BM).</w:t>
      </w:r>
      <w:r w:rsidRPr="00160C2D">
        <w:rPr>
          <w:rFonts w:ascii="Times New Roman" w:hAnsi="Times New Roman" w:cs="Times New Roman" w:hint="eastAsia"/>
        </w:rPr>
        <w:t xml:space="preserve"> </w:t>
      </w:r>
      <w:r w:rsidRPr="00160C2D">
        <w:rPr>
          <w:rFonts w:ascii="Times New Roman" w:hAnsi="Times New Roman" w:cs="Times New Roman"/>
        </w:rPr>
        <w:t xml:space="preserve">We not only conducted isolated immune-related organ assessments but also validated the accumulation patterns of tumor-infiltrating immune cells within the tumor tissue using IF and IHC staining. As illustrated in Figure </w:t>
      </w:r>
      <w:r>
        <w:rPr>
          <w:rFonts w:ascii="Times New Roman" w:hAnsi="Times New Roman" w:cs="Times New Roman"/>
        </w:rPr>
        <w:t>6</w:t>
      </w:r>
      <w:r w:rsidRPr="00160C2D">
        <w:rPr>
          <w:rFonts w:ascii="Times New Roman" w:hAnsi="Times New Roman" w:cs="Times New Roman" w:hint="eastAsia"/>
        </w:rPr>
        <w:t>L</w:t>
      </w:r>
      <w:r>
        <w:rPr>
          <w:rFonts w:ascii="Times New Roman" w:hAnsi="Times New Roman" w:cs="Times New Roman"/>
        </w:rPr>
        <w:t>,</w:t>
      </w:r>
      <w:r w:rsidRPr="00160C2D">
        <w:rPr>
          <w:rFonts w:ascii="Times New Roman" w:hAnsi="Times New Roman" w:cs="Times New Roman" w:hint="eastAsia"/>
        </w:rPr>
        <w:t xml:space="preserve"> </w:t>
      </w:r>
      <w:r w:rsidRPr="00160C2D">
        <w:rPr>
          <w:rFonts w:ascii="Times New Roman" w:hAnsi="Times New Roman" w:cs="Times New Roman"/>
        </w:rPr>
        <w:t xml:space="preserve">supplementary figure </w:t>
      </w:r>
      <w:r>
        <w:rPr>
          <w:rFonts w:ascii="Times New Roman" w:hAnsi="Times New Roman" w:cs="Times New Roman"/>
        </w:rPr>
        <w:t>11</w:t>
      </w:r>
      <w:r w:rsidRPr="00160C2D">
        <w:rPr>
          <w:rFonts w:ascii="Times New Roman" w:hAnsi="Times New Roman" w:cs="Times New Roman"/>
        </w:rPr>
        <w:t xml:space="preserve">A and </w:t>
      </w:r>
      <w:r>
        <w:rPr>
          <w:rFonts w:ascii="Times New Roman" w:hAnsi="Times New Roman" w:cs="Times New Roman"/>
        </w:rPr>
        <w:t>11</w:t>
      </w:r>
      <w:r w:rsidRPr="00160C2D">
        <w:rPr>
          <w:rFonts w:ascii="Times New Roman" w:hAnsi="Times New Roman" w:cs="Times New Roman"/>
        </w:rPr>
        <w:t>C, the accumulation of CD8/IFN-</w:t>
      </w:r>
      <w:r w:rsidRPr="00160C2D">
        <w:rPr>
          <w:rFonts w:ascii="Symbol" w:hAnsi="Symbol" w:cs="Times New Roman"/>
        </w:rPr>
        <w:t></w:t>
      </w:r>
      <w:r w:rsidRPr="00160C2D">
        <w:rPr>
          <w:rFonts w:ascii="Times New Roman" w:hAnsi="Times New Roman" w:cs="Times New Roman"/>
        </w:rPr>
        <w:t xml:space="preserve"> T cells and CD86 M1 macrophage was significantly higher in the UMSC/</w:t>
      </w:r>
      <w:r w:rsidRPr="00160C2D">
        <w:rPr>
          <w:rFonts w:ascii="Times New Roman" w:hAnsi="Times New Roman" w:cs="Times New Roman"/>
          <w:i/>
        </w:rPr>
        <w:t>miR-124-PD-1</w:t>
      </w:r>
      <w:r w:rsidRPr="00160C2D">
        <w:rPr>
          <w:rFonts w:ascii="Times New Roman" w:hAnsi="Times New Roman" w:cs="Times New Roman"/>
        </w:rPr>
        <w:t xml:space="preserve"> treated group compared to other treatments.</w:t>
      </w:r>
      <w:r w:rsidRPr="00160C2D">
        <w:rPr>
          <w:rFonts w:ascii="Times New Roman" w:hAnsi="Times New Roman" w:cs="Times New Roman" w:hint="eastAsia"/>
        </w:rPr>
        <w:t xml:space="preserve"> </w:t>
      </w:r>
      <w:r w:rsidRPr="00160C2D">
        <w:rPr>
          <w:rFonts w:ascii="Times New Roman" w:hAnsi="Times New Roman" w:cs="Times New Roman"/>
        </w:rPr>
        <w:t>In tumor IHC-stained tissue, the expression of CD8 and CD86 was elevated in the UMSC/</w:t>
      </w:r>
      <w:r w:rsidRPr="00160C2D">
        <w:rPr>
          <w:rFonts w:ascii="Times New Roman" w:hAnsi="Times New Roman" w:cs="Times New Roman"/>
          <w:i/>
        </w:rPr>
        <w:t>miR-124-PD-1</w:t>
      </w:r>
      <w:r w:rsidRPr="00160C2D">
        <w:rPr>
          <w:rFonts w:ascii="Times New Roman" w:hAnsi="Times New Roman" w:cs="Times New Roman"/>
        </w:rPr>
        <w:t xml:space="preserve"> and its derived exosomes group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12</w:t>
      </w:r>
      <w:r w:rsidRPr="00160C2D">
        <w:rPr>
          <w:rFonts w:ascii="Times New Roman" w:hAnsi="Times New Roman" w:cs="Times New Roman"/>
        </w:rPr>
        <w:t>A and C). In summary, UMSC/</w:t>
      </w:r>
      <w:r w:rsidRPr="00160C2D">
        <w:rPr>
          <w:rFonts w:ascii="Times New Roman" w:hAnsi="Times New Roman" w:cs="Times New Roman"/>
          <w:i/>
        </w:rPr>
        <w:t>miR-124-PD-1</w:t>
      </w:r>
      <w:r w:rsidRPr="00160C2D">
        <w:rPr>
          <w:rFonts w:ascii="Times New Roman" w:hAnsi="Times New Roman" w:cs="Times New Roman"/>
        </w:rPr>
        <w:t xml:space="preserve"> and the exosomes derived from them have the potential </w:t>
      </w:r>
      <w:r>
        <w:rPr>
          <w:rFonts w:ascii="Times New Roman" w:hAnsi="Times New Roman" w:cs="Times New Roman"/>
        </w:rPr>
        <w:t>to induce positive immunoregulation in GBM effectively</w:t>
      </w:r>
      <w:r w:rsidRPr="00160C2D">
        <w:rPr>
          <w:rFonts w:ascii="Times New Roman" w:hAnsi="Times New Roman" w:cs="Times New Roman"/>
        </w:rPr>
        <w:t>.</w:t>
      </w:r>
    </w:p>
    <w:p w:rsidR="00BB4FEB" w:rsidRPr="00160C2D" w:rsidRDefault="00BB4FEB" w:rsidP="0020682B">
      <w:pPr>
        <w:spacing w:line="360" w:lineRule="auto"/>
        <w:jc w:val="both"/>
        <w:rPr>
          <w:rFonts w:ascii="Times New Roman" w:hAnsi="Times New Roman" w:cs="Times New Roman"/>
          <w:b/>
        </w:rPr>
      </w:pPr>
    </w:p>
    <w:p w:rsidR="00BB4FEB" w:rsidRPr="00160C2D" w:rsidRDefault="00BB4FEB" w:rsidP="0020682B">
      <w:pPr>
        <w:spacing w:line="360" w:lineRule="auto"/>
        <w:jc w:val="both"/>
        <w:rPr>
          <w:rFonts w:ascii="Times New Roman" w:hAnsi="Times New Roman" w:cs="Times New Roman"/>
          <w:i/>
        </w:rPr>
      </w:pPr>
      <w:r w:rsidRPr="00160C2D">
        <w:rPr>
          <w:rFonts w:ascii="Times New Roman" w:hAnsi="Times New Roman" w:cs="Times New Roman"/>
          <w:b/>
          <w:i/>
        </w:rPr>
        <w:t>3.8 Immuno</w:t>
      </w:r>
      <w:r w:rsidRPr="00160C2D">
        <w:rPr>
          <w:rFonts w:ascii="Times New Roman" w:hAnsi="Times New Roman" w:cs="Times New Roman" w:hint="eastAsia"/>
          <w:b/>
          <w:i/>
        </w:rPr>
        <w:t>suppressive</w:t>
      </w:r>
      <w:r w:rsidRPr="00160C2D">
        <w:rPr>
          <w:rFonts w:ascii="Times New Roman" w:hAnsi="Times New Roman" w:cs="Times New Roman"/>
          <w:b/>
          <w:i/>
        </w:rPr>
        <w:t xml:space="preserve"> effect of UMSC/miR-124-PD-1 and its derived exosomes in vitro and in vivo</w:t>
      </w:r>
    </w:p>
    <w:p w:rsidR="00BB4FEB" w:rsidRPr="00160C2D" w:rsidRDefault="00BB4FEB" w:rsidP="0020682B">
      <w:pPr>
        <w:spacing w:line="360" w:lineRule="auto"/>
        <w:jc w:val="both"/>
        <w:rPr>
          <w:rFonts w:ascii="Times New Roman" w:hAnsi="Times New Roman" w:cs="Times New Roman"/>
        </w:rPr>
      </w:pPr>
      <w:r w:rsidRPr="00160C2D">
        <w:rPr>
          <w:rFonts w:ascii="Times New Roman" w:hAnsi="Times New Roman" w:cs="Times New Roman"/>
        </w:rPr>
        <w:t>In addition to observing the immunostimulatory function of gene-modified UMSCs, we also validated their impact on immunosuppressive cells. Regulatory T cells (CD4</w:t>
      </w:r>
      <w:r w:rsidRPr="00160C2D">
        <w:rPr>
          <w:rFonts w:ascii="Times New Roman" w:hAnsi="Times New Roman" w:cs="Times New Roman"/>
          <w:vertAlign w:val="superscript"/>
        </w:rPr>
        <w:t>+</w:t>
      </w:r>
      <w:r w:rsidRPr="00160C2D">
        <w:rPr>
          <w:rFonts w:ascii="Times New Roman" w:hAnsi="Times New Roman" w:cs="Times New Roman"/>
        </w:rPr>
        <w:t>CD25</w:t>
      </w:r>
      <w:r w:rsidRPr="00160C2D">
        <w:rPr>
          <w:rFonts w:ascii="Times New Roman" w:hAnsi="Times New Roman" w:cs="Times New Roman"/>
          <w:vertAlign w:val="superscript"/>
        </w:rPr>
        <w:t>+</w:t>
      </w:r>
      <w:r w:rsidRPr="00160C2D">
        <w:rPr>
          <w:rFonts w:ascii="Times New Roman" w:hAnsi="Times New Roman" w:cs="Times New Roman"/>
        </w:rPr>
        <w:t>FOXP3</w:t>
      </w:r>
      <w:r w:rsidRPr="00160C2D">
        <w:rPr>
          <w:rFonts w:ascii="Times New Roman" w:hAnsi="Times New Roman" w:cs="Times New Roman"/>
          <w:vertAlign w:val="superscript"/>
        </w:rPr>
        <w:t>+</w:t>
      </w:r>
      <w:r w:rsidRPr="00160C2D">
        <w:rPr>
          <w:rFonts w:ascii="Times New Roman" w:hAnsi="Times New Roman" w:cs="Times New Roman"/>
        </w:rPr>
        <w:t xml:space="preserve">) in TDLN and SP were found to be diminished by all types of transfected UMSCs (Figure </w:t>
      </w:r>
      <w:r>
        <w:rPr>
          <w:rFonts w:ascii="Times New Roman" w:hAnsi="Times New Roman" w:cs="Times New Roman"/>
        </w:rPr>
        <w:t>6</w:t>
      </w:r>
      <w:r w:rsidRPr="00160C2D">
        <w:rPr>
          <w:rFonts w:ascii="Times New Roman" w:hAnsi="Times New Roman" w:cs="Times New Roman"/>
        </w:rPr>
        <w:t xml:space="preserve">I, supplementary figure </w:t>
      </w:r>
      <w:r>
        <w:rPr>
          <w:rFonts w:ascii="Times New Roman" w:hAnsi="Times New Roman" w:cs="Times New Roman"/>
        </w:rPr>
        <w:t>8</w:t>
      </w:r>
      <w:r w:rsidRPr="00160C2D">
        <w:rPr>
          <w:rFonts w:ascii="Times New Roman" w:hAnsi="Times New Roman" w:cs="Times New Roman"/>
        </w:rPr>
        <w:t xml:space="preserve">C and </w:t>
      </w:r>
      <w:r>
        <w:rPr>
          <w:rFonts w:ascii="Times New Roman" w:hAnsi="Times New Roman" w:cs="Times New Roman"/>
        </w:rPr>
        <w:t>9</w:t>
      </w:r>
      <w:r w:rsidRPr="00160C2D">
        <w:rPr>
          <w:rFonts w:ascii="Times New Roman" w:hAnsi="Times New Roman" w:cs="Times New Roman"/>
        </w:rPr>
        <w:t xml:space="preserve">D). Furthermore, </w:t>
      </w:r>
      <w:r w:rsidRPr="00160C2D">
        <w:rPr>
          <w:rFonts w:ascii="Times New Roman" w:hAnsi="Times New Roman" w:cs="Times New Roman" w:hint="eastAsia"/>
        </w:rPr>
        <w:t>m</w:t>
      </w:r>
      <w:r w:rsidRPr="00160C2D">
        <w:rPr>
          <w:rFonts w:ascii="Times New Roman" w:hAnsi="Times New Roman" w:cs="Times New Roman"/>
        </w:rPr>
        <w:t>yeloid-derived suppressor cells (MDSCs) were effectively suppressed by the UMSC/</w:t>
      </w:r>
      <w:r w:rsidRPr="00160C2D">
        <w:rPr>
          <w:rFonts w:ascii="Times New Roman" w:hAnsi="Times New Roman" w:cs="Times New Roman"/>
          <w:i/>
        </w:rPr>
        <w:t>miR-124-PD-1</w:t>
      </w:r>
      <w:r w:rsidRPr="00160C2D">
        <w:rPr>
          <w:rFonts w:ascii="Times New Roman" w:hAnsi="Times New Roman" w:cs="Times New Roman"/>
        </w:rPr>
        <w:t xml:space="preserve"> and its exosomes-treated group</w:t>
      </w:r>
      <w:r>
        <w:rPr>
          <w:rFonts w:ascii="Times New Roman" w:hAnsi="Times New Roman" w:cs="Times New Roman"/>
        </w:rPr>
        <w:t xml:space="preserve"> in spleen and bone marrow</w:t>
      </w:r>
      <w:r w:rsidRPr="00160C2D">
        <w:rPr>
          <w:rFonts w:ascii="Times New Roman" w:hAnsi="Times New Roman" w:cs="Times New Roman"/>
        </w:rPr>
        <w:t xml:space="preserve"> (Figure </w:t>
      </w:r>
      <w:r>
        <w:rPr>
          <w:rFonts w:ascii="Times New Roman" w:hAnsi="Times New Roman" w:cs="Times New Roman"/>
        </w:rPr>
        <w:t>6</w:t>
      </w:r>
      <w:r w:rsidRPr="00160C2D">
        <w:rPr>
          <w:rFonts w:ascii="Times New Roman" w:hAnsi="Times New Roman" w:cs="Times New Roman"/>
        </w:rPr>
        <w:t>J and supplementary figure</w:t>
      </w:r>
      <w:r>
        <w:rPr>
          <w:rFonts w:ascii="Times New Roman" w:hAnsi="Times New Roman" w:cs="Times New Roman"/>
        </w:rPr>
        <w:t xml:space="preserve"> 9E and 10</w:t>
      </w:r>
      <w:r w:rsidRPr="00160C2D">
        <w:rPr>
          <w:rFonts w:ascii="Times New Roman" w:hAnsi="Times New Roman" w:cs="Times New Roman"/>
        </w:rPr>
        <w:t>B). The opposing function of M1, recognized as tumor-associated macrophages (M2 type), was also decreased by the UMSC/</w:t>
      </w:r>
      <w:r w:rsidRPr="00160C2D">
        <w:rPr>
          <w:rFonts w:ascii="Times New Roman" w:hAnsi="Times New Roman" w:cs="Times New Roman"/>
          <w:i/>
        </w:rPr>
        <w:t>miR-124-PD-1</w:t>
      </w:r>
      <w:r w:rsidRPr="00160C2D">
        <w:rPr>
          <w:rFonts w:ascii="Times New Roman" w:hAnsi="Times New Roman" w:cs="Times New Roman"/>
        </w:rPr>
        <w:t xml:space="preserve"> and its exosomes-treated group</w:t>
      </w:r>
      <w:r>
        <w:rPr>
          <w:rFonts w:ascii="Times New Roman" w:hAnsi="Times New Roman" w:cs="Times New Roman"/>
        </w:rPr>
        <w:t xml:space="preserve"> in SP and BM </w:t>
      </w:r>
      <w:r w:rsidRPr="00160C2D">
        <w:rPr>
          <w:rFonts w:ascii="Times New Roman" w:hAnsi="Times New Roman" w:cs="Times New Roman"/>
        </w:rPr>
        <w:t xml:space="preserve">(Figure </w:t>
      </w:r>
      <w:r>
        <w:rPr>
          <w:rFonts w:ascii="Times New Roman" w:hAnsi="Times New Roman" w:cs="Times New Roman"/>
        </w:rPr>
        <w:t>6</w:t>
      </w:r>
      <w:r w:rsidRPr="00160C2D">
        <w:rPr>
          <w:rFonts w:ascii="Times New Roman" w:hAnsi="Times New Roman" w:cs="Times New Roman"/>
        </w:rPr>
        <w:t>K</w:t>
      </w:r>
      <w:r>
        <w:rPr>
          <w:rFonts w:ascii="Times New Roman" w:hAnsi="Times New Roman" w:cs="Times New Roman"/>
        </w:rPr>
        <w:t>, 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9C and 10A</w:t>
      </w:r>
      <w:r w:rsidRPr="00160C2D">
        <w:rPr>
          <w:rFonts w:ascii="Times New Roman" w:hAnsi="Times New Roman" w:cs="Times New Roman"/>
        </w:rPr>
        <w:t>).</w:t>
      </w:r>
      <w:r w:rsidRPr="00160C2D">
        <w:t xml:space="preserve"> </w:t>
      </w:r>
      <w:r w:rsidRPr="00160C2D">
        <w:rPr>
          <w:rFonts w:ascii="Times New Roman" w:hAnsi="Times New Roman" w:cs="Times New Roman"/>
        </w:rPr>
        <w:t xml:space="preserve">The accumulation of CD4/FOXP3 </w:t>
      </w:r>
      <w:proofErr w:type="spellStart"/>
      <w:r w:rsidRPr="00160C2D">
        <w:rPr>
          <w:rFonts w:ascii="Times New Roman" w:hAnsi="Times New Roman" w:cs="Times New Roman"/>
        </w:rPr>
        <w:t>Treg</w:t>
      </w:r>
      <w:proofErr w:type="spellEnd"/>
      <w:r w:rsidRPr="00160C2D">
        <w:rPr>
          <w:rFonts w:ascii="Times New Roman" w:hAnsi="Times New Roman" w:cs="Times New Roman"/>
        </w:rPr>
        <w:t xml:space="preserve"> cells and CD206 M2 macrophages in the tumor, as stained by IF, was significantly lower in the UMSC/</w:t>
      </w:r>
      <w:r w:rsidRPr="00160C2D">
        <w:rPr>
          <w:rFonts w:ascii="Times New Roman" w:hAnsi="Times New Roman" w:cs="Times New Roman"/>
          <w:i/>
        </w:rPr>
        <w:t>miR-124-PD-1</w:t>
      </w:r>
      <w:r w:rsidRPr="00160C2D">
        <w:rPr>
          <w:rFonts w:ascii="Times New Roman" w:hAnsi="Times New Roman" w:cs="Times New Roman"/>
        </w:rPr>
        <w:t xml:space="preserve"> treated group compared to other treatments </w:t>
      </w:r>
      <w:r w:rsidRPr="00160C2D">
        <w:rPr>
          <w:rFonts w:ascii="Times New Roman" w:hAnsi="Times New Roman" w:cs="Times New Roman" w:hint="eastAsia"/>
        </w:rPr>
        <w:t>(</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11</w:t>
      </w:r>
      <w:r w:rsidRPr="00160C2D">
        <w:rPr>
          <w:rFonts w:ascii="Times New Roman" w:hAnsi="Times New Roman" w:cs="Times New Roman"/>
        </w:rPr>
        <w:t>B</w:t>
      </w:r>
      <w:r>
        <w:rPr>
          <w:rFonts w:ascii="Times New Roman" w:hAnsi="Times New Roman" w:cs="Times New Roman"/>
        </w:rPr>
        <w:t>-C</w:t>
      </w:r>
      <w:r w:rsidRPr="00160C2D">
        <w:rPr>
          <w:rFonts w:ascii="Times New Roman" w:hAnsi="Times New Roman" w:cs="Times New Roman" w:hint="eastAsia"/>
        </w:rPr>
        <w:t>)</w:t>
      </w:r>
      <w:r w:rsidRPr="00160C2D">
        <w:rPr>
          <w:rFonts w:ascii="Times New Roman" w:hAnsi="Times New Roman" w:cs="Times New Roman"/>
        </w:rPr>
        <w:t>. The immunosuppressive factors, such as IDO, FOXP3, and CD206, which were stained by IHC, were also found to be decreased in mice tumor tissue by UMSC/</w:t>
      </w:r>
      <w:r w:rsidRPr="00160C2D">
        <w:rPr>
          <w:rFonts w:ascii="Times New Roman" w:hAnsi="Times New Roman" w:cs="Times New Roman"/>
          <w:i/>
        </w:rPr>
        <w:t>miR-124-PD-1</w:t>
      </w:r>
      <w:r w:rsidRPr="00160C2D">
        <w:rPr>
          <w:rFonts w:ascii="Times New Roman" w:hAnsi="Times New Roman" w:cs="Times New Roman"/>
        </w:rPr>
        <w:t xml:space="preserve"> and its derived exosomes </w:t>
      </w:r>
      <w:r>
        <w:rPr>
          <w:rFonts w:ascii="Times New Roman" w:hAnsi="Times New Roman" w:cs="Times New Roman"/>
        </w:rPr>
        <w:t>S</w:t>
      </w:r>
      <w:r w:rsidRPr="00160C2D">
        <w:rPr>
          <w:rFonts w:ascii="Times New Roman" w:hAnsi="Times New Roman" w:cs="Times New Roman"/>
        </w:rPr>
        <w:t xml:space="preserve">upplementary </w:t>
      </w:r>
      <w:r>
        <w:rPr>
          <w:rFonts w:ascii="Times New Roman" w:hAnsi="Times New Roman" w:cs="Times New Roman"/>
        </w:rPr>
        <w:t>F</w:t>
      </w:r>
      <w:r w:rsidRPr="00160C2D">
        <w:rPr>
          <w:rFonts w:ascii="Times New Roman" w:hAnsi="Times New Roman" w:cs="Times New Roman"/>
        </w:rPr>
        <w:t xml:space="preserve">igure </w:t>
      </w:r>
      <w:r>
        <w:rPr>
          <w:rFonts w:ascii="Times New Roman" w:hAnsi="Times New Roman" w:cs="Times New Roman"/>
        </w:rPr>
        <w:t>12</w:t>
      </w:r>
      <w:r w:rsidRPr="00160C2D">
        <w:rPr>
          <w:rFonts w:ascii="Times New Roman" w:hAnsi="Times New Roman" w:cs="Times New Roman"/>
        </w:rPr>
        <w:t xml:space="preserve">B and </w:t>
      </w:r>
      <w:r>
        <w:rPr>
          <w:rFonts w:ascii="Times New Roman" w:hAnsi="Times New Roman" w:cs="Times New Roman"/>
        </w:rPr>
        <w:t>12</w:t>
      </w:r>
      <w:r w:rsidRPr="00160C2D">
        <w:rPr>
          <w:rFonts w:ascii="Times New Roman" w:hAnsi="Times New Roman" w:cs="Times New Roman"/>
        </w:rPr>
        <w:t xml:space="preserve">C). In summary, the immunosuppression within the </w:t>
      </w:r>
      <w:r w:rsidRPr="00160C2D">
        <w:rPr>
          <w:rFonts w:ascii="Times New Roman" w:hAnsi="Times New Roman" w:cs="Times New Roman" w:hint="eastAsia"/>
        </w:rPr>
        <w:t>TME</w:t>
      </w:r>
      <w:r w:rsidRPr="00160C2D">
        <w:rPr>
          <w:rFonts w:ascii="Times New Roman" w:hAnsi="Times New Roman" w:cs="Times New Roman"/>
        </w:rPr>
        <w:t xml:space="preserve"> was effectively controlled by </w:t>
      </w:r>
      <w:r w:rsidRPr="00160C2D">
        <w:rPr>
          <w:rFonts w:ascii="Times New Roman" w:hAnsi="Times New Roman" w:cs="Times New Roman"/>
        </w:rPr>
        <w:lastRenderedPageBreak/>
        <w:t>UMSC/</w:t>
      </w:r>
      <w:r w:rsidRPr="00160C2D">
        <w:rPr>
          <w:rFonts w:ascii="Times New Roman" w:hAnsi="Times New Roman" w:cs="Times New Roman"/>
          <w:i/>
        </w:rPr>
        <w:t>miR-124-PD-1</w:t>
      </w:r>
      <w:r w:rsidRPr="00160C2D">
        <w:rPr>
          <w:rFonts w:ascii="Times New Roman" w:hAnsi="Times New Roman" w:cs="Times New Roman"/>
        </w:rPr>
        <w:t xml:space="preserve"> and its exosomes </w:t>
      </w:r>
      <w:r>
        <w:rPr>
          <w:rFonts w:ascii="Times New Roman" w:hAnsi="Times New Roman" w:cs="Times New Roman"/>
        </w:rPr>
        <w:t>by reducing activation and accumulating</w:t>
      </w:r>
      <w:r w:rsidRPr="00160C2D">
        <w:rPr>
          <w:rFonts w:ascii="Times New Roman" w:hAnsi="Times New Roman" w:cs="Times New Roman"/>
        </w:rPr>
        <w:t xml:space="preserve"> immunosuppressive cells. </w:t>
      </w:r>
    </w:p>
    <w:p w:rsidR="00BB4FEB" w:rsidRDefault="00BB4FEB">
      <w:pPr>
        <w:widowControl/>
        <w:rPr>
          <w:rFonts w:ascii="Times New Roman" w:hAnsi="Times New Roman" w:cs="Times New Roman"/>
          <w:b/>
        </w:rPr>
      </w:pPr>
    </w:p>
    <w:p w:rsidR="00BB4FEB" w:rsidRDefault="00BB4FEB" w:rsidP="0020682B">
      <w:pPr>
        <w:widowControl/>
        <w:spacing w:line="360" w:lineRule="auto"/>
        <w:jc w:val="both"/>
        <w:rPr>
          <w:rFonts w:ascii="Times New Roman" w:hAnsi="Times New Roman" w:cs="Times New Roman"/>
          <w:b/>
        </w:rPr>
      </w:pPr>
      <w:r>
        <w:rPr>
          <w:rFonts w:ascii="Times New Roman" w:hAnsi="Times New Roman" w:cs="Times New Roman" w:hint="eastAsia"/>
          <w:b/>
        </w:rPr>
        <w:t xml:space="preserve">4. </w:t>
      </w:r>
      <w:r>
        <w:rPr>
          <w:rFonts w:ascii="Times New Roman" w:hAnsi="Times New Roman" w:cs="Times New Roman"/>
          <w:b/>
        </w:rPr>
        <w:t>Discussion</w:t>
      </w:r>
    </w:p>
    <w:p w:rsidR="00BB4FEB" w:rsidRDefault="00BB4FEB" w:rsidP="00C77D5C">
      <w:pPr>
        <w:spacing w:line="360" w:lineRule="auto"/>
        <w:ind w:firstLine="480"/>
        <w:jc w:val="both"/>
        <w:rPr>
          <w:rFonts w:ascii="Times New Roman" w:hAnsi="Times New Roman" w:cs="Times New Roman"/>
          <w:shd w:val="clear" w:color="auto" w:fill="FFFFFF"/>
        </w:rPr>
      </w:pPr>
      <w:r w:rsidRPr="00160C2D">
        <w:rPr>
          <w:rFonts w:ascii="Times New Roman" w:hAnsi="Times New Roman" w:cs="Times New Roman"/>
          <w:shd w:val="clear" w:color="auto" w:fill="FFFFFF"/>
        </w:rPr>
        <w:t xml:space="preserve">The standard-of-care therapy currently results in a median survival rate of only 12-15 months for the aggressive disease, glioblastoma. Consequently, there is a pressing unmet need for innovative strategies to effectively address the </w:t>
      </w:r>
      <w:r>
        <w:rPr>
          <w:rFonts w:ascii="Times New Roman" w:hAnsi="Times New Roman" w:cs="Times New Roman"/>
          <w:shd w:val="clear" w:color="auto" w:fill="FFFFFF"/>
        </w:rPr>
        <w:t>treatment challenges</w:t>
      </w:r>
      <w:r w:rsidRPr="00160C2D">
        <w:rPr>
          <w:rFonts w:ascii="Times New Roman" w:hAnsi="Times New Roman" w:cs="Times New Roman"/>
          <w:shd w:val="clear" w:color="auto" w:fill="FFFFFF"/>
        </w:rPr>
        <w:t xml:space="preserve">. Some of the primary obstacles hindering progress include the aggressive growth of tumors in vital organs, rendering local or monotherapy less effective. Additionally, the presence of the blood-brain barrier shielding tumor cells </w:t>
      </w:r>
      <w:r>
        <w:rPr>
          <w:rFonts w:ascii="Times New Roman" w:hAnsi="Times New Roman" w:cs="Times New Roman"/>
          <w:noProof/>
          <w:shd w:val="clear" w:color="auto" w:fill="FFFFFF"/>
        </w:rPr>
        <w:t>[30]</w:t>
      </w:r>
      <w:r w:rsidRPr="00160C2D">
        <w:rPr>
          <w:rFonts w:ascii="Times New Roman" w:hAnsi="Times New Roman" w:cs="Times New Roman"/>
          <w:shd w:val="clear" w:color="auto" w:fill="FFFFFF"/>
        </w:rPr>
        <w:t>, their inherent resistance to apoptosis, and the absence of a singular, targetable oncogenic pathway all pose formidable hurdles for treatment. In this study, our objective is to leverage the unique capabilities of UMSCs to deliver two potential therapeutic genes</w:t>
      </w:r>
      <w:r w:rsidRPr="00160C2D">
        <w:rPr>
          <w:rFonts w:ascii="Times New Roman" w:hAnsi="Times New Roman" w:cs="Times New Roman" w:hint="eastAsia"/>
          <w:shd w:val="clear" w:color="auto" w:fill="FFFFFF"/>
        </w:rPr>
        <w:t xml:space="preserve"> (</w:t>
      </w:r>
      <w:r w:rsidRPr="00160C2D">
        <w:rPr>
          <w:rFonts w:ascii="Times New Roman" w:hAnsi="Times New Roman" w:cs="Times New Roman"/>
          <w:shd w:val="clear" w:color="auto" w:fill="FFFFFF"/>
        </w:rPr>
        <w:t>miR-124 and PD-1</w:t>
      </w:r>
      <w:r w:rsidRPr="00160C2D">
        <w:rPr>
          <w:rFonts w:ascii="Times New Roman" w:hAnsi="Times New Roman" w:cs="Times New Roman" w:hint="eastAsia"/>
          <w:shd w:val="clear" w:color="auto" w:fill="FFFFFF"/>
        </w:rPr>
        <w:t>)</w:t>
      </w:r>
      <w:r w:rsidRPr="00160C2D">
        <w:rPr>
          <w:rFonts w:ascii="Times New Roman" w:hAnsi="Times New Roman" w:cs="Times New Roman"/>
          <w:shd w:val="clear" w:color="auto" w:fill="FFFFFF"/>
        </w:rPr>
        <w:t xml:space="preserve"> directly into the tumor. UMSCs</w:t>
      </w:r>
      <w:r>
        <w:rPr>
          <w:rFonts w:ascii="Times New Roman" w:hAnsi="Times New Roman" w:cs="Times New Roman"/>
          <w:shd w:val="clear" w:color="auto" w:fill="FFFFFF"/>
        </w:rPr>
        <w:t xml:space="preserve"> and its derived exosome</w:t>
      </w:r>
      <w:r w:rsidRPr="00160C2D">
        <w:rPr>
          <w:rFonts w:ascii="Times New Roman" w:hAnsi="Times New Roman" w:cs="Times New Roman"/>
          <w:shd w:val="clear" w:color="auto" w:fill="FFFFFF"/>
        </w:rPr>
        <w:t xml:space="preserve"> have the natural ability to infiltrate within the tumor, making them a promising vehicle for targeted therapy </w:t>
      </w:r>
      <w:r>
        <w:rPr>
          <w:rFonts w:ascii="Times New Roman" w:hAnsi="Times New Roman" w:cs="Times New Roman"/>
          <w:noProof/>
          <w:shd w:val="clear" w:color="auto" w:fill="FFFFFF"/>
        </w:rPr>
        <w:t>[31]</w:t>
      </w:r>
      <w:r w:rsidRPr="00160C2D">
        <w:rPr>
          <w:rFonts w:ascii="Times New Roman" w:hAnsi="Times New Roman" w:cs="Times New Roman"/>
          <w:shd w:val="clear" w:color="auto" w:fill="FFFFFF"/>
        </w:rPr>
        <w:t xml:space="preserve">. It's not only the gene-modified UMSCs themselves that exhibit genetic alterations, but their secreted exosomes also carry similar genetic modifications, which demonstrate specific efficacy against cancer </w:t>
      </w:r>
      <w:r>
        <w:rPr>
          <w:rFonts w:ascii="Times New Roman" w:hAnsi="Times New Roman" w:cs="Times New Roman"/>
          <w:noProof/>
          <w:shd w:val="clear" w:color="auto" w:fill="FFFFFF"/>
        </w:rPr>
        <w:t>[32, 33]</w:t>
      </w:r>
      <w:r w:rsidRPr="00160C2D">
        <w:rPr>
          <w:rFonts w:ascii="Times New Roman" w:hAnsi="Times New Roman" w:cs="Times New Roman"/>
          <w:shd w:val="clear" w:color="auto" w:fill="FFFFFF"/>
        </w:rPr>
        <w:t xml:space="preserve">. </w:t>
      </w:r>
    </w:p>
    <w:p w:rsidR="00BB4FEB" w:rsidRDefault="00BB4FEB" w:rsidP="005672E5">
      <w:pPr>
        <w:spacing w:line="360" w:lineRule="auto"/>
        <w:ind w:firstLine="480"/>
        <w:jc w:val="both"/>
        <w:rPr>
          <w:rFonts w:ascii="Times New Roman" w:hAnsi="Times New Roman" w:cs="Times New Roman"/>
          <w:shd w:val="clear" w:color="auto" w:fill="FFFFFF"/>
        </w:rPr>
      </w:pPr>
      <w:r w:rsidRPr="00CA3AC6">
        <w:rPr>
          <w:rFonts w:ascii="Times New Roman" w:hAnsi="Times New Roman" w:cs="Times New Roman"/>
          <w:shd w:val="clear" w:color="auto" w:fill="FFFFFF"/>
        </w:rPr>
        <w:t>Exosomes, nanosized extracellular vesicles released by various cells, are more easily internalized when they exhibit a broad size distribution, as smaller exosomes are favored by cells</w:t>
      </w:r>
      <w:r>
        <w:rPr>
          <w:rFonts w:ascii="Times New Roman" w:hAnsi="Times New Roman" w:cs="Times New Roman"/>
          <w:shd w:val="clear" w:color="auto" w:fill="FFFFFF"/>
        </w:rPr>
        <w:t xml:space="preserve"> </w:t>
      </w:r>
      <w:r>
        <w:rPr>
          <w:rFonts w:ascii="Times New Roman" w:hAnsi="Times New Roman" w:cs="Times New Roman"/>
          <w:noProof/>
          <w:shd w:val="clear" w:color="auto" w:fill="FFFFFF"/>
        </w:rPr>
        <w:t>[34]</w:t>
      </w:r>
      <w:r w:rsidRPr="00CA3AC6">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CA3AC6">
        <w:rPr>
          <w:rFonts w:ascii="Times New Roman" w:hAnsi="Times New Roman" w:cs="Times New Roman"/>
          <w:shd w:val="clear" w:color="auto" w:fill="FFFFFF"/>
        </w:rPr>
        <w:t>Engineered exosomes have shown promising results in preclinical studies for regenerating bone, cartilage, skin, cardiac, neuronal, and other tissues, highlighting their potential as biomaterials for delivering therapeutic genes or drugs</w:t>
      </w:r>
      <w:r>
        <w:rPr>
          <w:rFonts w:ascii="Times New Roman" w:hAnsi="Times New Roman" w:cs="Times New Roman"/>
          <w:shd w:val="clear" w:color="auto" w:fill="FFFFFF"/>
        </w:rPr>
        <w:t xml:space="preserve"> </w:t>
      </w:r>
      <w:r>
        <w:rPr>
          <w:rFonts w:ascii="Times New Roman" w:hAnsi="Times New Roman" w:cs="Times New Roman"/>
          <w:noProof/>
          <w:shd w:val="clear" w:color="auto" w:fill="FFFFFF"/>
        </w:rPr>
        <w:t>[35]</w:t>
      </w:r>
      <w:r w:rsidRPr="00CA3AC6">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CA3AC6">
        <w:rPr>
          <w:rFonts w:ascii="Times New Roman" w:hAnsi="Times New Roman" w:cs="Times New Roman"/>
          <w:shd w:val="clear" w:color="auto" w:fill="FFFFFF"/>
        </w:rPr>
        <w:t>Studies have shown that exosomes transport RNA more effectively than other nanoparticles, enhancing the functional efficiency of small RNA delivery</w:t>
      </w:r>
      <w:r>
        <w:rPr>
          <w:rFonts w:ascii="Times New Roman" w:hAnsi="Times New Roman" w:cs="Times New Roman"/>
          <w:shd w:val="clear" w:color="auto" w:fill="FFFFFF"/>
        </w:rPr>
        <w:t xml:space="preserve"> </w:t>
      </w:r>
      <w:r>
        <w:rPr>
          <w:rFonts w:ascii="Times New Roman" w:hAnsi="Times New Roman" w:cs="Times New Roman"/>
          <w:noProof/>
          <w:shd w:val="clear" w:color="auto" w:fill="FFFFFF"/>
        </w:rPr>
        <w:t>[36]</w:t>
      </w:r>
      <w:r w:rsidRPr="00CA3AC6">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7A7A38">
        <w:rPr>
          <w:rFonts w:ascii="Times New Roman" w:hAnsi="Times New Roman" w:cs="Times New Roman"/>
          <w:shd w:val="clear" w:color="auto" w:fill="FFFFFF"/>
        </w:rPr>
        <w:t xml:space="preserve">Liang et al. and </w:t>
      </w:r>
      <w:proofErr w:type="spellStart"/>
      <w:r w:rsidRPr="007A7A38">
        <w:rPr>
          <w:rFonts w:ascii="Times New Roman" w:hAnsi="Times New Roman" w:cs="Times New Roman"/>
          <w:shd w:val="clear" w:color="auto" w:fill="FFFFFF"/>
        </w:rPr>
        <w:t>Limoni</w:t>
      </w:r>
      <w:proofErr w:type="spellEnd"/>
      <w:r w:rsidRPr="007A7A38">
        <w:rPr>
          <w:rFonts w:ascii="Times New Roman" w:hAnsi="Times New Roman" w:cs="Times New Roman"/>
          <w:shd w:val="clear" w:color="auto" w:fill="FFFFFF"/>
        </w:rPr>
        <w:t xml:space="preserve"> et al. have successfully delivered miRNA and siRNA to target colon and breast cancer, respectively</w:t>
      </w:r>
      <w:r>
        <w:rPr>
          <w:rFonts w:ascii="Times New Roman" w:hAnsi="Times New Roman" w:cs="Times New Roman"/>
          <w:shd w:val="clear" w:color="auto" w:fill="FFFFFF"/>
        </w:rPr>
        <w:t xml:space="preserve"> </w:t>
      </w:r>
      <w:r>
        <w:rPr>
          <w:rFonts w:ascii="Times New Roman" w:hAnsi="Times New Roman" w:cs="Times New Roman"/>
          <w:noProof/>
          <w:shd w:val="clear" w:color="auto" w:fill="FFFFFF"/>
        </w:rPr>
        <w:t>[37, 38]</w:t>
      </w:r>
      <w:r>
        <w:rPr>
          <w:rFonts w:ascii="Times New Roman" w:hAnsi="Times New Roman" w:cs="Times New Roman"/>
          <w:shd w:val="clear" w:color="auto" w:fill="FFFFFF"/>
        </w:rPr>
        <w:t xml:space="preserve">. </w:t>
      </w:r>
      <w:r w:rsidRPr="005672E5">
        <w:rPr>
          <w:rFonts w:ascii="Times New Roman" w:hAnsi="Times New Roman" w:cs="Times New Roman"/>
          <w:shd w:val="clear" w:color="auto" w:fill="FFFFFF"/>
        </w:rPr>
        <w:t>The Ohno group also successfully utilized gene-modified exosomes as biomaterials to deliver miRNA to EGFR-expressing breast cancer</w:t>
      </w:r>
      <w:r>
        <w:rPr>
          <w:rFonts w:ascii="Times New Roman" w:hAnsi="Times New Roman" w:cs="Times New Roman"/>
          <w:shd w:val="clear" w:color="auto" w:fill="FFFFFF"/>
        </w:rPr>
        <w:t xml:space="preserve"> </w:t>
      </w:r>
      <w:r>
        <w:rPr>
          <w:rFonts w:ascii="Times New Roman" w:hAnsi="Times New Roman" w:cs="Times New Roman"/>
          <w:noProof/>
          <w:shd w:val="clear" w:color="auto" w:fill="FFFFFF"/>
        </w:rPr>
        <w:t>[39]</w:t>
      </w:r>
      <w:r w:rsidRPr="005672E5">
        <w:rPr>
          <w:rFonts w:ascii="Times New Roman" w:hAnsi="Times New Roman" w:cs="Times New Roman"/>
          <w:shd w:val="clear" w:color="auto" w:fill="FFFFFF"/>
        </w:rPr>
        <w:t>.</w:t>
      </w:r>
      <w:r>
        <w:rPr>
          <w:rFonts w:ascii="Times New Roman" w:hAnsi="Times New Roman" w:cs="Times New Roman"/>
          <w:shd w:val="clear" w:color="auto" w:fill="FFFFFF"/>
        </w:rPr>
        <w:t xml:space="preserve"> </w:t>
      </w:r>
      <w:r w:rsidRPr="0063025A">
        <w:rPr>
          <w:rFonts w:ascii="Times New Roman" w:hAnsi="Times New Roman" w:cs="Times New Roman"/>
          <w:shd w:val="clear" w:color="auto" w:fill="FFFFFF"/>
        </w:rPr>
        <w:t>Exosomes are emerging as next-generation platforms for nanomedicine in cancer therapy; therefore, evaluating their targeting capabilities for specific cancers is crucial for developing exosome-based treatments.</w:t>
      </w:r>
    </w:p>
    <w:p w:rsidR="00BB4FEB" w:rsidRPr="00C363B8" w:rsidRDefault="00BB4FEB" w:rsidP="00FC769A">
      <w:pPr>
        <w:spacing w:line="360" w:lineRule="auto"/>
        <w:ind w:firstLine="480"/>
        <w:jc w:val="both"/>
        <w:rPr>
          <w:rFonts w:ascii="Times New Roman" w:hAnsi="Times New Roman" w:cs="Times New Roman"/>
          <w:bCs/>
          <w:lang w:val="en-GB"/>
        </w:rPr>
      </w:pPr>
      <w:r w:rsidRPr="00FC769A">
        <w:rPr>
          <w:rFonts w:ascii="Times New Roman" w:hAnsi="Times New Roman" w:cs="Times New Roman"/>
          <w:shd w:val="clear" w:color="auto" w:fill="FFFFFF"/>
        </w:rPr>
        <w:t xml:space="preserve">In recent years, cell cycle-related genes have been recognized as potential targets for cancer treatment </w:t>
      </w:r>
      <w:r>
        <w:rPr>
          <w:rFonts w:ascii="Times New Roman" w:hAnsi="Times New Roman" w:cs="Times New Roman"/>
          <w:noProof/>
          <w:shd w:val="clear" w:color="auto" w:fill="FFFFFF"/>
        </w:rPr>
        <w:t>[40, 41]</w:t>
      </w:r>
      <w:r w:rsidRPr="00FC769A">
        <w:rPr>
          <w:rFonts w:ascii="Times New Roman" w:hAnsi="Times New Roman" w:cs="Times New Roman"/>
          <w:shd w:val="clear" w:color="auto" w:fill="FFFFFF"/>
        </w:rPr>
        <w:t xml:space="preserve">. In Figure 1, it is important to emphasize that CDK4 and CDK6 display elevated expression levels in GBM samples and hold significant associations with survival outcomes. We then specifically identified CDK4 and CDK6 as pivotal targets under the regulation of miR-124 (Figure 1F). Importantly, miR-124 </w:t>
      </w:r>
      <w:r w:rsidRPr="00FC769A">
        <w:rPr>
          <w:rFonts w:ascii="Times New Roman" w:hAnsi="Times New Roman" w:cs="Times New Roman"/>
          <w:shd w:val="clear" w:color="auto" w:fill="FFFFFF"/>
        </w:rPr>
        <w:lastRenderedPageBreak/>
        <w:t xml:space="preserve">exhibits relatively low expression in GBM cells when compared to normal glial </w:t>
      </w:r>
      <w:r w:rsidRPr="00C363B8">
        <w:rPr>
          <w:rFonts w:ascii="Times New Roman" w:hAnsi="Times New Roman" w:cs="Times New Roman"/>
          <w:shd w:val="clear" w:color="auto" w:fill="FFFFFF"/>
        </w:rPr>
        <w:t xml:space="preserve">cells, underscoring its potential specificity as a treatment target (Figure 1H). In addition, preclinical model suggested that the ectopic expression of mature miR-124 in a GBM cell line resulted in significant inhibition of migration and invasion, demonstrating a role for miR-124 in promoting </w:t>
      </w:r>
      <w:proofErr w:type="spellStart"/>
      <w:r w:rsidRPr="00C363B8">
        <w:rPr>
          <w:rFonts w:ascii="Times New Roman" w:hAnsi="Times New Roman" w:cs="Times New Roman"/>
          <w:shd w:val="clear" w:color="auto" w:fill="FFFFFF"/>
        </w:rPr>
        <w:t>tumour</w:t>
      </w:r>
      <w:proofErr w:type="spellEnd"/>
      <w:r w:rsidRPr="00C363B8">
        <w:rPr>
          <w:rFonts w:ascii="Times New Roman" w:hAnsi="Times New Roman" w:cs="Times New Roman"/>
          <w:shd w:val="clear" w:color="auto" w:fill="FFFFFF"/>
        </w:rPr>
        <w:t xml:space="preserve"> invasiveness </w:t>
      </w:r>
      <w:r>
        <w:rPr>
          <w:rFonts w:ascii="Times New Roman" w:hAnsi="Times New Roman" w:cs="Times New Roman"/>
          <w:noProof/>
          <w:shd w:val="clear" w:color="auto" w:fill="FFFFFF"/>
        </w:rPr>
        <w:t>[42]</w:t>
      </w:r>
      <w:r w:rsidRPr="00C363B8">
        <w:rPr>
          <w:rFonts w:ascii="Times New Roman" w:hAnsi="Times New Roman" w:cs="Times New Roman"/>
          <w:shd w:val="clear" w:color="auto" w:fill="FFFFFF"/>
        </w:rPr>
        <w:t xml:space="preserve">. After mimic miR-124 on highly CDK4 and 6 expressed GBM cells, the proliferation, and invasion/migration were suppressed (Supplementary Figure 1-4). It has been demonstrated that the overexpression of miR-124 increases apoptosis in a colon cancer model </w:t>
      </w:r>
      <w:r>
        <w:rPr>
          <w:rFonts w:ascii="Times New Roman" w:hAnsi="Times New Roman" w:cs="Times New Roman"/>
          <w:noProof/>
          <w:shd w:val="clear" w:color="auto" w:fill="FFFFFF"/>
        </w:rPr>
        <w:t>[43]</w:t>
      </w:r>
      <w:r w:rsidRPr="00C363B8">
        <w:rPr>
          <w:rFonts w:ascii="Times New Roman" w:hAnsi="Times New Roman" w:cs="Times New Roman"/>
          <w:shd w:val="clear" w:color="auto" w:fill="FFFFFF"/>
        </w:rPr>
        <w:t xml:space="preserve">. In figure 2E and 3I-L, the apoptosis of GBM cells after mimic miR-124 or co-cultured with our </w:t>
      </w:r>
      <w:r w:rsidRPr="00C363B8">
        <w:rPr>
          <w:rFonts w:ascii="Times New Roman" w:hAnsi="Times New Roman" w:cs="Times New Roman"/>
        </w:rPr>
        <w:t>UMSC/</w:t>
      </w:r>
      <w:r w:rsidRPr="00C363B8">
        <w:rPr>
          <w:rFonts w:ascii="Times New Roman" w:hAnsi="Times New Roman" w:cs="Times New Roman"/>
          <w:i/>
        </w:rPr>
        <w:t>miR-124-PD-1</w:t>
      </w:r>
      <w:r w:rsidRPr="00C363B8">
        <w:rPr>
          <w:rFonts w:ascii="Times New Roman" w:hAnsi="Times New Roman" w:cs="Times New Roman"/>
        </w:rPr>
        <w:t xml:space="preserve"> are also confirmed. </w:t>
      </w:r>
      <w:r w:rsidRPr="00C363B8">
        <w:rPr>
          <w:rFonts w:ascii="Times New Roman" w:hAnsi="Times New Roman" w:cs="Times New Roman"/>
          <w:shd w:val="clear" w:color="auto" w:fill="FFFFFF"/>
        </w:rPr>
        <w:t xml:space="preserve">There also some evidence indicated miR-124 regulates cell migration and proliferation were attributed to its targeting of Ras/Raf/ERK1/2 </w:t>
      </w:r>
      <w:r>
        <w:rPr>
          <w:rFonts w:ascii="Times New Roman" w:hAnsi="Times New Roman" w:cs="Times New Roman"/>
          <w:noProof/>
          <w:shd w:val="clear" w:color="auto" w:fill="FFFFFF"/>
        </w:rPr>
        <w:t>[44]</w:t>
      </w:r>
      <w:r w:rsidRPr="00C363B8">
        <w:rPr>
          <w:rFonts w:ascii="Times New Roman" w:hAnsi="Times New Roman" w:cs="Times New Roman"/>
          <w:shd w:val="clear" w:color="auto" w:fill="FFFFFF"/>
        </w:rPr>
        <w:t>. Our group indicated the regulation of tumor inhibition by miR-124 is associated with inactivation of STAT3 and NF-</w:t>
      </w:r>
      <w:r w:rsidRPr="00C363B8">
        <w:rPr>
          <w:rFonts w:ascii="Symbol" w:hAnsi="Symbol" w:cs="Times New Roman"/>
          <w:shd w:val="clear" w:color="auto" w:fill="FFFFFF"/>
        </w:rPr>
        <w:t></w:t>
      </w:r>
      <w:r w:rsidRPr="00C363B8">
        <w:rPr>
          <w:rFonts w:ascii="Times New Roman" w:hAnsi="Times New Roman" w:cs="Times New Roman"/>
          <w:shd w:val="clear" w:color="auto" w:fill="FFFFFF"/>
        </w:rPr>
        <w:t xml:space="preserve">B mediated signaling transduction (Supplementary Figure 4A-B). </w:t>
      </w:r>
      <w:r w:rsidRPr="00C363B8">
        <w:rPr>
          <w:rFonts w:ascii="Times New Roman" w:hAnsi="Times New Roman" w:cs="Times New Roman"/>
          <w:bCs/>
          <w:lang w:val="en-GB"/>
        </w:rPr>
        <w:t xml:space="preserve">Lee et al, demonstrated that the miR-124 mimics delivered by the bone marrow- and adipose-MSCs may decrease the migration of the U87 cells and the self-renewal of the glioma stem cells, respectively, suggesting that the MSCs were able to transfer the exogenous miRNAs in an efficient and functional way </w:t>
      </w:r>
      <w:r>
        <w:rPr>
          <w:rFonts w:ascii="Times New Roman" w:hAnsi="Times New Roman" w:cs="Times New Roman"/>
          <w:bCs/>
          <w:noProof/>
          <w:lang w:val="en-GB"/>
        </w:rPr>
        <w:t>[45]</w:t>
      </w:r>
      <w:r w:rsidRPr="00C363B8">
        <w:rPr>
          <w:rFonts w:ascii="Times New Roman" w:hAnsi="Times New Roman" w:cs="Times New Roman"/>
          <w:bCs/>
          <w:lang w:val="en-GB"/>
        </w:rPr>
        <w:t xml:space="preserve">. Additionally, Sharif’s group also proved that MSCs can delivery exogenous miR-124 to suppress the cells migration and to increase the sensitization of chemotherapy of GBM </w:t>
      </w:r>
      <w:r>
        <w:rPr>
          <w:rFonts w:ascii="Times New Roman" w:hAnsi="Times New Roman" w:cs="Times New Roman"/>
          <w:bCs/>
          <w:noProof/>
          <w:lang w:val="en-GB"/>
        </w:rPr>
        <w:t>[46]</w:t>
      </w:r>
      <w:r w:rsidRPr="00C363B8">
        <w:rPr>
          <w:rFonts w:ascii="Times New Roman" w:hAnsi="Times New Roman" w:cs="Times New Roman"/>
          <w:bCs/>
          <w:lang w:val="en-GB"/>
        </w:rPr>
        <w:t xml:space="preserve">. While the </w:t>
      </w:r>
      <w:r>
        <w:rPr>
          <w:rFonts w:ascii="Times New Roman" w:hAnsi="Times New Roman" w:cs="Times New Roman"/>
          <w:bCs/>
          <w:lang w:val="en-GB"/>
        </w:rPr>
        <w:t>studies mentioned above</w:t>
      </w:r>
      <w:r w:rsidRPr="00C363B8">
        <w:rPr>
          <w:rFonts w:ascii="Times New Roman" w:hAnsi="Times New Roman" w:cs="Times New Roman"/>
          <w:bCs/>
          <w:lang w:val="en-GB"/>
        </w:rPr>
        <w:t xml:space="preserve"> suggested the potential of targeting miR-124, they did not include an </w:t>
      </w:r>
      <w:r w:rsidRPr="00C363B8">
        <w:rPr>
          <w:rFonts w:ascii="Times New Roman" w:hAnsi="Times New Roman" w:cs="Times New Roman"/>
          <w:bCs/>
          <w:i/>
          <w:lang w:val="en-GB"/>
        </w:rPr>
        <w:t>in vivo</w:t>
      </w:r>
      <w:r w:rsidRPr="00C363B8">
        <w:rPr>
          <w:rFonts w:ascii="Times New Roman" w:hAnsi="Times New Roman" w:cs="Times New Roman"/>
          <w:bCs/>
          <w:lang w:val="en-GB"/>
        </w:rPr>
        <w:t xml:space="preserve"> therapeutic evaluation model or an assessment of survival outcomes in GBM. Figure 5A-E illustrates that UMSCs delivering miR-124 exhibited </w:t>
      </w:r>
      <w:proofErr w:type="spellStart"/>
      <w:r w:rsidRPr="00C363B8">
        <w:rPr>
          <w:rFonts w:ascii="Times New Roman" w:hAnsi="Times New Roman" w:cs="Times New Roman"/>
          <w:bCs/>
          <w:lang w:val="en-GB"/>
        </w:rPr>
        <w:t>tumor</w:t>
      </w:r>
      <w:proofErr w:type="spellEnd"/>
      <w:r w:rsidRPr="00C363B8">
        <w:rPr>
          <w:rFonts w:ascii="Times New Roman" w:hAnsi="Times New Roman" w:cs="Times New Roman"/>
          <w:bCs/>
          <w:lang w:val="en-GB"/>
        </w:rPr>
        <w:t xml:space="preserve"> inhibition and extended survival, whereas single-target approaches remained limited in their effectiveness.</w:t>
      </w:r>
      <w:r w:rsidRPr="00C363B8">
        <w:t xml:space="preserve"> </w:t>
      </w:r>
      <w:r w:rsidRPr="00C363B8">
        <w:rPr>
          <w:rFonts w:ascii="Times New Roman" w:hAnsi="Times New Roman" w:cs="Times New Roman"/>
          <w:bCs/>
          <w:lang w:val="en-GB"/>
        </w:rPr>
        <w:t xml:space="preserve">Moreover, </w:t>
      </w:r>
      <w:r w:rsidRPr="00C363B8">
        <w:rPr>
          <w:rFonts w:ascii="Times New Roman" w:hAnsi="Times New Roman" w:cs="Times New Roman"/>
          <w:shd w:val="clear" w:color="auto" w:fill="FFFFFF"/>
        </w:rPr>
        <w:t xml:space="preserve">the infiltrated potential and delivery efficacy within tumor area was confirmed by </w:t>
      </w:r>
      <w:proofErr w:type="spellStart"/>
      <w:r w:rsidRPr="00C363B8">
        <w:rPr>
          <w:rFonts w:ascii="Times New Roman" w:hAnsi="Times New Roman" w:cs="Times New Roman"/>
          <w:shd w:val="clear" w:color="auto" w:fill="FFFFFF"/>
        </w:rPr>
        <w:t>transwell</w:t>
      </w:r>
      <w:proofErr w:type="spellEnd"/>
      <w:r w:rsidRPr="00C363B8">
        <w:rPr>
          <w:rFonts w:ascii="Times New Roman" w:hAnsi="Times New Roman" w:cs="Times New Roman"/>
          <w:shd w:val="clear" w:color="auto" w:fill="FFFFFF"/>
        </w:rPr>
        <w:t xml:space="preserve"> assay, wound healing assay, Ga-68- and </w:t>
      </w:r>
      <w:proofErr w:type="spellStart"/>
      <w:r w:rsidRPr="00C363B8">
        <w:rPr>
          <w:rFonts w:ascii="Times New Roman" w:hAnsi="Times New Roman" w:cs="Times New Roman"/>
          <w:shd w:val="clear" w:color="auto" w:fill="FFFFFF"/>
        </w:rPr>
        <w:t>DiR</w:t>
      </w:r>
      <w:proofErr w:type="spellEnd"/>
      <w:r w:rsidRPr="00C363B8">
        <w:rPr>
          <w:rFonts w:ascii="Times New Roman" w:hAnsi="Times New Roman" w:cs="Times New Roman"/>
          <w:shd w:val="clear" w:color="auto" w:fill="FFFFFF"/>
        </w:rPr>
        <w:t xml:space="preserve">- labeled </w:t>
      </w:r>
      <w:r w:rsidRPr="00C363B8">
        <w:rPr>
          <w:rFonts w:ascii="Times New Roman" w:hAnsi="Times New Roman" w:cs="Times New Roman"/>
        </w:rPr>
        <w:t>UMSC/</w:t>
      </w:r>
      <w:r w:rsidRPr="00C363B8">
        <w:rPr>
          <w:rFonts w:ascii="Times New Roman" w:hAnsi="Times New Roman" w:cs="Times New Roman"/>
          <w:i/>
        </w:rPr>
        <w:t xml:space="preserve">miR-124-PD-1 </w:t>
      </w:r>
      <w:r w:rsidRPr="00C363B8">
        <w:rPr>
          <w:rFonts w:ascii="Times New Roman" w:hAnsi="Times New Roman" w:cs="Times New Roman"/>
        </w:rPr>
        <w:t>(Figure 4) that support the tumor targeting effect of UMSCs.</w:t>
      </w:r>
    </w:p>
    <w:p w:rsidR="00BB4FEB" w:rsidRPr="005B3584" w:rsidRDefault="00BB4FEB" w:rsidP="00FC769A">
      <w:pPr>
        <w:spacing w:line="360" w:lineRule="auto"/>
        <w:ind w:firstLine="480"/>
        <w:jc w:val="both"/>
        <w:rPr>
          <w:rFonts w:ascii="Times New Roman" w:hAnsi="Times New Roman" w:cs="Times New Roman"/>
        </w:rPr>
      </w:pPr>
      <w:r w:rsidRPr="005B3584">
        <w:rPr>
          <w:rFonts w:ascii="Times New Roman" w:hAnsi="Times New Roman" w:cs="Times New Roman"/>
          <w:bCs/>
          <w:lang w:val="en-GB"/>
        </w:rPr>
        <w:t xml:space="preserve">Prior to 2015, the central nervous system (CNS) was commonly regarded as an "immune privileged" organ. This notion was based on the presence of an intact blood-brain barrier (BBB) and the absence of a lymphatic system, which limited immune responses within the CNS </w:t>
      </w:r>
      <w:r>
        <w:rPr>
          <w:rFonts w:ascii="Times New Roman" w:hAnsi="Times New Roman" w:cs="Times New Roman"/>
          <w:bCs/>
          <w:noProof/>
          <w:lang w:val="en-GB"/>
        </w:rPr>
        <w:t>[47]</w:t>
      </w:r>
      <w:r w:rsidRPr="005B3584">
        <w:rPr>
          <w:rFonts w:ascii="Times New Roman" w:hAnsi="Times New Roman" w:cs="Times New Roman"/>
          <w:bCs/>
          <w:lang w:val="en-GB"/>
        </w:rPr>
        <w:t xml:space="preserve">. However, </w:t>
      </w:r>
      <w:proofErr w:type="spellStart"/>
      <w:r w:rsidRPr="005B3584">
        <w:rPr>
          <w:rFonts w:ascii="Times New Roman" w:hAnsi="Times New Roman" w:cs="Times New Roman"/>
          <w:bCs/>
          <w:lang w:val="en-GB"/>
        </w:rPr>
        <w:t>Louveau's</w:t>
      </w:r>
      <w:proofErr w:type="spellEnd"/>
      <w:r w:rsidRPr="005B3584">
        <w:rPr>
          <w:rFonts w:ascii="Times New Roman" w:hAnsi="Times New Roman" w:cs="Times New Roman"/>
          <w:bCs/>
          <w:lang w:val="en-GB"/>
        </w:rPr>
        <w:t xml:space="preserve"> group made a </w:t>
      </w:r>
      <w:proofErr w:type="spellStart"/>
      <w:r w:rsidRPr="005B3584">
        <w:rPr>
          <w:rFonts w:ascii="Times New Roman" w:hAnsi="Times New Roman" w:cs="Times New Roman"/>
          <w:bCs/>
          <w:lang w:val="en-GB"/>
        </w:rPr>
        <w:t>groundbreaking</w:t>
      </w:r>
      <w:proofErr w:type="spellEnd"/>
      <w:r w:rsidRPr="005B3584">
        <w:rPr>
          <w:rFonts w:ascii="Times New Roman" w:hAnsi="Times New Roman" w:cs="Times New Roman"/>
          <w:bCs/>
          <w:lang w:val="en-GB"/>
        </w:rPr>
        <w:t xml:space="preserve"> discovery by revealing the existence of a CNS lymphatic system</w:t>
      </w:r>
      <w:r w:rsidRPr="005B3584">
        <w:rPr>
          <w:rFonts w:ascii="Times New Roman" w:hAnsi="Times New Roman" w:cs="Times New Roman"/>
          <w:bCs/>
          <w:noProof/>
          <w:lang w:val="en-GB"/>
        </w:rPr>
        <w:t xml:space="preserve"> </w:t>
      </w:r>
      <w:r>
        <w:rPr>
          <w:rFonts w:ascii="Times New Roman" w:hAnsi="Times New Roman" w:cs="Times New Roman"/>
          <w:bCs/>
          <w:noProof/>
          <w:lang w:val="en-GB"/>
        </w:rPr>
        <w:t>[48]</w:t>
      </w:r>
      <w:r w:rsidRPr="005B3584">
        <w:rPr>
          <w:rFonts w:ascii="Times New Roman" w:hAnsi="Times New Roman" w:cs="Times New Roman"/>
          <w:bCs/>
          <w:lang w:val="en-GB"/>
        </w:rPr>
        <w:t xml:space="preserve">. Nonetheless, the presence of immune suppressive cells and the expression of immune checkpoint molecules represent two major factors that enable the </w:t>
      </w:r>
      <w:proofErr w:type="spellStart"/>
      <w:r w:rsidRPr="005B3584">
        <w:rPr>
          <w:rFonts w:ascii="Times New Roman" w:hAnsi="Times New Roman" w:cs="Times New Roman"/>
          <w:bCs/>
          <w:lang w:val="en-GB"/>
        </w:rPr>
        <w:t>tumor</w:t>
      </w:r>
      <w:proofErr w:type="spellEnd"/>
      <w:r w:rsidRPr="005B3584">
        <w:rPr>
          <w:rFonts w:ascii="Times New Roman" w:hAnsi="Times New Roman" w:cs="Times New Roman"/>
          <w:bCs/>
          <w:lang w:val="en-GB"/>
        </w:rPr>
        <w:t xml:space="preserve"> to elude immune surveillance </w:t>
      </w:r>
      <w:r>
        <w:rPr>
          <w:rFonts w:ascii="Times New Roman" w:hAnsi="Times New Roman" w:cs="Times New Roman"/>
          <w:bCs/>
          <w:noProof/>
          <w:lang w:val="en-GB"/>
        </w:rPr>
        <w:t>[49, 50]</w:t>
      </w:r>
      <w:r w:rsidRPr="005B3584">
        <w:rPr>
          <w:rFonts w:ascii="Times New Roman" w:hAnsi="Times New Roman" w:cs="Times New Roman"/>
          <w:bCs/>
          <w:lang w:val="en-GB"/>
        </w:rPr>
        <w:t xml:space="preserve">. The expression of PD-L1, along </w:t>
      </w:r>
      <w:r w:rsidRPr="005B3584">
        <w:rPr>
          <w:rFonts w:ascii="Times New Roman" w:hAnsi="Times New Roman" w:cs="Times New Roman"/>
          <w:bCs/>
          <w:lang w:val="en-GB"/>
        </w:rPr>
        <w:lastRenderedPageBreak/>
        <w:t xml:space="preserve">with the accumulation of </w:t>
      </w:r>
      <w:proofErr w:type="spellStart"/>
      <w:r w:rsidRPr="005B3584">
        <w:rPr>
          <w:rFonts w:ascii="Times New Roman" w:hAnsi="Times New Roman" w:cs="Times New Roman"/>
          <w:bCs/>
          <w:lang w:val="en-GB"/>
        </w:rPr>
        <w:t>Tregs</w:t>
      </w:r>
      <w:proofErr w:type="spellEnd"/>
      <w:r w:rsidRPr="005B3584">
        <w:rPr>
          <w:rFonts w:ascii="Times New Roman" w:hAnsi="Times New Roman" w:cs="Times New Roman"/>
          <w:bCs/>
          <w:lang w:val="en-GB"/>
        </w:rPr>
        <w:t xml:space="preserve"> and MDSCs, is associated with a poor prognosis and the induction of apoptosis in activated cytotoxic T-cells </w:t>
      </w:r>
      <w:r>
        <w:rPr>
          <w:rFonts w:ascii="Times New Roman" w:hAnsi="Times New Roman" w:cs="Times New Roman"/>
          <w:bCs/>
          <w:noProof/>
          <w:lang w:val="en-GB"/>
        </w:rPr>
        <w:t>[51, 52]</w:t>
      </w:r>
      <w:r w:rsidRPr="005B3584">
        <w:rPr>
          <w:rFonts w:ascii="Times New Roman" w:hAnsi="Times New Roman" w:cs="Times New Roman"/>
          <w:bCs/>
          <w:lang w:val="en-GB"/>
        </w:rPr>
        <w:t xml:space="preserve">. While monotherapy with ICIs has limitations, numerous reports have suggested that combining immune checkpoint inhibitors with conventional treatments for glioblastoma, such as radiation or chemotherapy, may enhance therapeutic efficacy </w:t>
      </w:r>
      <w:r>
        <w:rPr>
          <w:rFonts w:ascii="Times New Roman" w:hAnsi="Times New Roman" w:cs="Times New Roman"/>
          <w:bCs/>
          <w:noProof/>
          <w:lang w:val="en-GB"/>
        </w:rPr>
        <w:t>[53]</w:t>
      </w:r>
      <w:r w:rsidRPr="005B3584">
        <w:rPr>
          <w:rFonts w:ascii="Times New Roman" w:hAnsi="Times New Roman" w:cs="Times New Roman"/>
          <w:bCs/>
          <w:lang w:val="en-GB"/>
        </w:rPr>
        <w:t xml:space="preserve">. </w:t>
      </w:r>
      <w:r w:rsidR="00F457E8" w:rsidRPr="00F457E8">
        <w:rPr>
          <w:rFonts w:ascii="Times New Roman" w:hAnsi="Times New Roman" w:cs="Times New Roman"/>
          <w:bCs/>
          <w:color w:val="FF0000"/>
          <w:lang w:val="en-GB"/>
        </w:rPr>
        <w:t xml:space="preserve">Programmed cell death protein 1 (PD-1) acts as a brake on the immune system by interacting with its ligands, PD-L1 (programmed death-ligand 1) and PD-L2, which are expressed on </w:t>
      </w:r>
      <w:proofErr w:type="spellStart"/>
      <w:r w:rsidR="00F457E8" w:rsidRPr="00F457E8">
        <w:rPr>
          <w:rFonts w:ascii="Times New Roman" w:hAnsi="Times New Roman" w:cs="Times New Roman"/>
          <w:bCs/>
          <w:color w:val="FF0000"/>
          <w:lang w:val="en-GB"/>
        </w:rPr>
        <w:t>tumor</w:t>
      </w:r>
      <w:proofErr w:type="spellEnd"/>
      <w:r w:rsidR="00F457E8" w:rsidRPr="00F457E8">
        <w:rPr>
          <w:rFonts w:ascii="Times New Roman" w:hAnsi="Times New Roman" w:cs="Times New Roman"/>
          <w:bCs/>
          <w:color w:val="FF0000"/>
          <w:lang w:val="en-GB"/>
        </w:rPr>
        <w:t xml:space="preserve"> cells, dendritic cells, and other immune cells</w:t>
      </w:r>
      <w:r w:rsidR="00F457E8">
        <w:rPr>
          <w:rFonts w:ascii="Times New Roman" w:hAnsi="Times New Roman" w:cs="Times New Roman" w:hint="eastAsia"/>
          <w:bCs/>
          <w:color w:val="FF0000"/>
          <w:lang w:val="en-GB"/>
        </w:rPr>
        <w:t xml:space="preserve"> [54</w:t>
      </w:r>
      <w:r w:rsidR="00BC6D1E">
        <w:rPr>
          <w:rFonts w:ascii="Times New Roman" w:hAnsi="Times New Roman" w:cs="Times New Roman"/>
          <w:bCs/>
          <w:color w:val="FF0000"/>
          <w:lang w:val="en-GB"/>
        </w:rPr>
        <w:t>, 55</w:t>
      </w:r>
      <w:r w:rsidR="00F457E8">
        <w:rPr>
          <w:rFonts w:ascii="Times New Roman" w:hAnsi="Times New Roman" w:cs="Times New Roman" w:hint="eastAsia"/>
          <w:bCs/>
          <w:color w:val="FF0000"/>
          <w:lang w:val="en-GB"/>
        </w:rPr>
        <w:t>]</w:t>
      </w:r>
      <w:r w:rsidR="00F457E8" w:rsidRPr="00F457E8">
        <w:rPr>
          <w:rFonts w:ascii="Times New Roman" w:hAnsi="Times New Roman" w:cs="Times New Roman"/>
          <w:bCs/>
          <w:color w:val="FF0000"/>
          <w:lang w:val="en-GB"/>
        </w:rPr>
        <w:t xml:space="preserve">. To counteract this, PD-1 antibodies were developed to restore T cell activity by blocking the PD-L1 </w:t>
      </w:r>
      <w:proofErr w:type="spellStart"/>
      <w:r w:rsidR="00F457E8" w:rsidRPr="00F457E8">
        <w:rPr>
          <w:rFonts w:ascii="Times New Roman" w:hAnsi="Times New Roman" w:cs="Times New Roman"/>
          <w:bCs/>
          <w:color w:val="FF0000"/>
          <w:lang w:val="en-GB"/>
        </w:rPr>
        <w:t>signaling</w:t>
      </w:r>
      <w:proofErr w:type="spellEnd"/>
      <w:r w:rsidR="00F457E8" w:rsidRPr="00F457E8">
        <w:rPr>
          <w:rFonts w:ascii="Times New Roman" w:hAnsi="Times New Roman" w:cs="Times New Roman"/>
          <w:bCs/>
          <w:color w:val="FF0000"/>
          <w:lang w:val="en-GB"/>
        </w:rPr>
        <w:t xml:space="preserve"> from </w:t>
      </w:r>
      <w:proofErr w:type="spellStart"/>
      <w:r w:rsidR="00F457E8" w:rsidRPr="00F457E8">
        <w:rPr>
          <w:rFonts w:ascii="Times New Roman" w:hAnsi="Times New Roman" w:cs="Times New Roman"/>
          <w:bCs/>
          <w:color w:val="FF0000"/>
          <w:lang w:val="en-GB"/>
        </w:rPr>
        <w:t>tumors</w:t>
      </w:r>
      <w:proofErr w:type="spellEnd"/>
      <w:r w:rsidR="00BC6D1E">
        <w:rPr>
          <w:rFonts w:ascii="Times New Roman" w:hAnsi="Times New Roman" w:cs="Times New Roman"/>
          <w:bCs/>
          <w:color w:val="FF0000"/>
          <w:lang w:val="en-GB"/>
        </w:rPr>
        <w:t xml:space="preserve"> [56</w:t>
      </w:r>
      <w:r w:rsidR="00B223B8">
        <w:rPr>
          <w:rFonts w:ascii="Times New Roman" w:hAnsi="Times New Roman" w:cs="Times New Roman"/>
          <w:bCs/>
          <w:color w:val="FF0000"/>
          <w:lang w:val="en-GB"/>
        </w:rPr>
        <w:t>, 57</w:t>
      </w:r>
      <w:r w:rsidR="00BC6D1E">
        <w:rPr>
          <w:rFonts w:ascii="Times New Roman" w:hAnsi="Times New Roman" w:cs="Times New Roman"/>
          <w:bCs/>
          <w:color w:val="FF0000"/>
          <w:lang w:val="en-GB"/>
        </w:rPr>
        <w:t>]</w:t>
      </w:r>
      <w:r w:rsidR="00F457E8" w:rsidRPr="00F457E8">
        <w:rPr>
          <w:rFonts w:ascii="Times New Roman" w:hAnsi="Times New Roman" w:cs="Times New Roman"/>
          <w:bCs/>
          <w:color w:val="FF0000"/>
          <w:lang w:val="en-GB"/>
        </w:rPr>
        <w:t xml:space="preserve">. In our model, the </w:t>
      </w:r>
      <w:proofErr w:type="spellStart"/>
      <w:r w:rsidR="00F457E8" w:rsidRPr="00F457E8">
        <w:rPr>
          <w:rFonts w:ascii="Times New Roman" w:hAnsi="Times New Roman" w:cs="Times New Roman"/>
          <w:bCs/>
          <w:color w:val="FF0000"/>
          <w:lang w:val="en-GB"/>
        </w:rPr>
        <w:t>tumor</w:t>
      </w:r>
      <w:proofErr w:type="spellEnd"/>
      <w:r w:rsidR="00F457E8" w:rsidRPr="00F457E8">
        <w:rPr>
          <w:rFonts w:ascii="Times New Roman" w:hAnsi="Times New Roman" w:cs="Times New Roman"/>
          <w:bCs/>
          <w:color w:val="FF0000"/>
          <w:lang w:val="en-GB"/>
        </w:rPr>
        <w:t xml:space="preserve">-tropic PD-1-expressing UMSC may mimic the function of anti-PD-1 antibodies, thereby reducing the interaction between </w:t>
      </w:r>
      <w:proofErr w:type="spellStart"/>
      <w:r w:rsidR="00F457E8" w:rsidRPr="00F457E8">
        <w:rPr>
          <w:rFonts w:ascii="Times New Roman" w:hAnsi="Times New Roman" w:cs="Times New Roman"/>
          <w:bCs/>
          <w:color w:val="FF0000"/>
          <w:lang w:val="en-GB"/>
        </w:rPr>
        <w:t>tumor</w:t>
      </w:r>
      <w:proofErr w:type="spellEnd"/>
      <w:r w:rsidR="00F457E8" w:rsidRPr="00F457E8">
        <w:rPr>
          <w:rFonts w:ascii="Times New Roman" w:hAnsi="Times New Roman" w:cs="Times New Roman"/>
          <w:bCs/>
          <w:color w:val="FF0000"/>
          <w:lang w:val="en-GB"/>
        </w:rPr>
        <w:t xml:space="preserve"> cells and T cells and boosting T cell activity.</w:t>
      </w:r>
      <w:r w:rsidR="00F457E8">
        <w:rPr>
          <w:rFonts w:ascii="Times New Roman" w:hAnsi="Times New Roman" w:cs="Times New Roman" w:hint="eastAsia"/>
          <w:bCs/>
          <w:lang w:val="en-GB"/>
        </w:rPr>
        <w:t xml:space="preserve"> </w:t>
      </w:r>
      <w:r w:rsidRPr="005B3584">
        <w:rPr>
          <w:rFonts w:ascii="Times New Roman" w:hAnsi="Times New Roman" w:cs="Times New Roman"/>
          <w:bCs/>
          <w:lang w:val="en-GB"/>
        </w:rPr>
        <w:t xml:space="preserve">In this study, we indicated that a positive immune regulation can be achieved by delivering PD-1 via UMSCs to block the interaction between PD-L1 and T cells. Both co-culture and </w:t>
      </w:r>
      <w:r w:rsidRPr="005B3584">
        <w:rPr>
          <w:rFonts w:ascii="Times New Roman" w:hAnsi="Times New Roman" w:cs="Times New Roman"/>
          <w:bCs/>
          <w:i/>
          <w:lang w:val="en-GB"/>
        </w:rPr>
        <w:t>in vivo</w:t>
      </w:r>
      <w:r w:rsidRPr="005B3584">
        <w:rPr>
          <w:rFonts w:ascii="Times New Roman" w:hAnsi="Times New Roman" w:cs="Times New Roman"/>
          <w:bCs/>
          <w:lang w:val="en-GB"/>
        </w:rPr>
        <w:t xml:space="preserve"> systems demonstrated the activation of CTLs, dendritic cells (DCs), memory T cells, and M1 macrophages in the presence of UMSCs expressing PD-1 (Figure 6A-H and L). Conversely, the population of immune regulatory cells with a negative impact, such as </w:t>
      </w:r>
      <w:proofErr w:type="spellStart"/>
      <w:r w:rsidRPr="005B3584">
        <w:rPr>
          <w:rFonts w:ascii="Times New Roman" w:hAnsi="Times New Roman" w:cs="Times New Roman"/>
          <w:bCs/>
          <w:lang w:val="en-GB"/>
        </w:rPr>
        <w:t>Tregs</w:t>
      </w:r>
      <w:proofErr w:type="spellEnd"/>
      <w:r w:rsidRPr="005B3584">
        <w:rPr>
          <w:rFonts w:ascii="Times New Roman" w:hAnsi="Times New Roman" w:cs="Times New Roman"/>
          <w:bCs/>
          <w:lang w:val="en-GB"/>
        </w:rPr>
        <w:t xml:space="preserve">, MDSCs, and M2 macrophages, was reduced by </w:t>
      </w:r>
      <w:r w:rsidRPr="005B3584">
        <w:rPr>
          <w:rFonts w:ascii="Times New Roman" w:hAnsi="Times New Roman" w:cs="Times New Roman"/>
        </w:rPr>
        <w:t>UMSC/</w:t>
      </w:r>
      <w:r w:rsidRPr="005B3584">
        <w:rPr>
          <w:rFonts w:ascii="Times New Roman" w:hAnsi="Times New Roman" w:cs="Times New Roman"/>
          <w:i/>
        </w:rPr>
        <w:t xml:space="preserve">miR-124-PD-1 </w:t>
      </w:r>
      <w:r w:rsidRPr="005B3584">
        <w:rPr>
          <w:rFonts w:ascii="Times New Roman" w:hAnsi="Times New Roman" w:cs="Times New Roman"/>
        </w:rPr>
        <w:t>administration (Figure 6I-K). In addition to the systemic immunoregulation of UMSC/</w:t>
      </w:r>
      <w:r w:rsidRPr="005B3584">
        <w:rPr>
          <w:rFonts w:ascii="Times New Roman" w:hAnsi="Times New Roman" w:cs="Times New Roman"/>
          <w:i/>
        </w:rPr>
        <w:t>miR-124-PD-1</w:t>
      </w:r>
      <w:r w:rsidRPr="005B3584">
        <w:rPr>
          <w:rFonts w:ascii="Times New Roman" w:hAnsi="Times New Roman" w:cs="Times New Roman"/>
        </w:rPr>
        <w:t>, we also observed a distinct immune cell accumulation pattern within the tumor area.</w:t>
      </w:r>
    </w:p>
    <w:p w:rsidR="00BB4FEB" w:rsidRPr="00160C2D" w:rsidRDefault="00BB4FEB" w:rsidP="00224F7A">
      <w:pPr>
        <w:spacing w:line="360" w:lineRule="auto"/>
        <w:ind w:firstLine="480"/>
        <w:jc w:val="both"/>
        <w:rPr>
          <w:rFonts w:ascii="Times New Roman" w:hAnsi="Times New Roman" w:cs="Times New Roman"/>
          <w:bCs/>
          <w:lang w:val="en-GB"/>
        </w:rPr>
      </w:pPr>
      <w:r w:rsidRPr="00160C2D">
        <w:rPr>
          <w:rFonts w:ascii="Times New Roman" w:hAnsi="Times New Roman" w:cs="Times New Roman" w:hint="eastAsia"/>
          <w:bCs/>
          <w:lang w:val="en-GB"/>
        </w:rPr>
        <w:t xml:space="preserve">Due to the </w:t>
      </w:r>
      <w:r w:rsidRPr="00160C2D">
        <w:rPr>
          <w:rFonts w:ascii="Times New Roman" w:hAnsi="Times New Roman" w:cs="Times New Roman"/>
          <w:bCs/>
          <w:lang w:val="en-GB"/>
        </w:rPr>
        <w:t xml:space="preserve">characteristics of UMSCs, here, we proposed that UMSCs can be </w:t>
      </w:r>
      <w:r>
        <w:rPr>
          <w:rFonts w:ascii="Times New Roman" w:hAnsi="Times New Roman" w:cs="Times New Roman"/>
          <w:bCs/>
          <w:lang w:val="en-GB"/>
        </w:rPr>
        <w:t>cell carriers</w:t>
      </w:r>
      <w:r w:rsidRPr="00160C2D">
        <w:rPr>
          <w:rFonts w:ascii="Times New Roman" w:hAnsi="Times New Roman" w:cs="Times New Roman"/>
          <w:bCs/>
          <w:lang w:val="en-GB"/>
        </w:rPr>
        <w:t xml:space="preserve"> to deliver multi-targeted vectors, which may markedly enhance the therapeutic efficacy against this lethal disease. We successfully established UMSCs transduced dual functions vector</w:t>
      </w:r>
      <w:r w:rsidRPr="00160C2D">
        <w:rPr>
          <w:rFonts w:ascii="Times New Roman" w:hAnsi="Times New Roman" w:cs="Times New Roman" w:hint="eastAsia"/>
          <w:bCs/>
          <w:lang w:val="en-GB"/>
        </w:rPr>
        <w:t>,</w:t>
      </w:r>
      <w:r w:rsidRPr="00160C2D">
        <w:rPr>
          <w:rFonts w:ascii="Times New Roman" w:hAnsi="Times New Roman" w:cs="Times New Roman"/>
          <w:bCs/>
          <w:lang w:val="en-GB"/>
        </w:rPr>
        <w:t xml:space="preserve"> including miR-124 for </w:t>
      </w:r>
      <w:proofErr w:type="spellStart"/>
      <w:r w:rsidRPr="00160C2D">
        <w:rPr>
          <w:rFonts w:ascii="Times New Roman" w:hAnsi="Times New Roman" w:cs="Times New Roman"/>
          <w:bCs/>
          <w:lang w:val="en-GB"/>
        </w:rPr>
        <w:t>tumor</w:t>
      </w:r>
      <w:proofErr w:type="spellEnd"/>
      <w:r w:rsidRPr="00160C2D">
        <w:rPr>
          <w:rFonts w:ascii="Times New Roman" w:hAnsi="Times New Roman" w:cs="Times New Roman"/>
          <w:bCs/>
          <w:lang w:val="en-GB"/>
        </w:rPr>
        <w:t xml:space="preserve"> suppression and PD-1 expression vector for PD</w:t>
      </w:r>
      <w:r>
        <w:rPr>
          <w:rFonts w:ascii="Times New Roman" w:hAnsi="Times New Roman" w:cs="Times New Roman"/>
          <w:bCs/>
          <w:lang w:val="en-GB"/>
        </w:rPr>
        <w:t>-</w:t>
      </w:r>
      <w:r w:rsidRPr="00160C2D">
        <w:rPr>
          <w:rFonts w:ascii="Times New Roman" w:hAnsi="Times New Roman" w:cs="Times New Roman"/>
          <w:bCs/>
          <w:lang w:val="en-GB"/>
        </w:rPr>
        <w:t xml:space="preserve">L1 blockage. We confirmed that our </w:t>
      </w:r>
      <w:r w:rsidRPr="00160C2D">
        <w:rPr>
          <w:rFonts w:ascii="Times New Roman" w:hAnsi="Times New Roman" w:cs="Times New Roman"/>
        </w:rPr>
        <w:t>UMSC/</w:t>
      </w:r>
      <w:r w:rsidRPr="00160C2D">
        <w:rPr>
          <w:rFonts w:ascii="Times New Roman" w:hAnsi="Times New Roman" w:cs="Times New Roman"/>
          <w:i/>
        </w:rPr>
        <w:t xml:space="preserve">miR-124-PD-1 </w:t>
      </w:r>
      <w:r w:rsidRPr="00160C2D">
        <w:rPr>
          <w:rFonts w:ascii="Times New Roman" w:hAnsi="Times New Roman" w:cs="Times New Roman"/>
        </w:rPr>
        <w:t>and its exosome</w:t>
      </w:r>
      <w:r w:rsidRPr="00160C2D">
        <w:rPr>
          <w:rFonts w:ascii="Times New Roman" w:hAnsi="Times New Roman" w:cs="Times New Roman"/>
          <w:bCs/>
          <w:lang w:val="en-GB"/>
        </w:rPr>
        <w:t xml:space="preserve"> may </w:t>
      </w:r>
      <w:r w:rsidRPr="00160C2D">
        <w:rPr>
          <w:rFonts w:ascii="Times New Roman" w:hAnsi="Times New Roman" w:cs="Times New Roman" w:hint="eastAsia"/>
          <w:bCs/>
          <w:lang w:val="en-GB"/>
        </w:rPr>
        <w:t>enhance</w:t>
      </w:r>
      <w:r w:rsidRPr="00160C2D">
        <w:rPr>
          <w:rFonts w:ascii="Times New Roman" w:hAnsi="Times New Roman" w:cs="Times New Roman"/>
          <w:bCs/>
          <w:lang w:val="en-GB"/>
        </w:rPr>
        <w:t xml:space="preserve"> the antitumor activity</w:t>
      </w:r>
      <w:r w:rsidRPr="00160C2D">
        <w:rPr>
          <w:rFonts w:ascii="Times New Roman" w:hAnsi="Times New Roman" w:cs="Times New Roman" w:hint="eastAsia"/>
          <w:bCs/>
          <w:lang w:val="en-GB"/>
        </w:rPr>
        <w:t xml:space="preserve"> and</w:t>
      </w:r>
      <w:r w:rsidRPr="00160C2D">
        <w:rPr>
          <w:rFonts w:ascii="Times New Roman" w:hAnsi="Times New Roman" w:cs="Times New Roman"/>
          <w:bCs/>
          <w:lang w:val="en-GB"/>
        </w:rPr>
        <w:t xml:space="preserve"> </w:t>
      </w:r>
      <w:r w:rsidRPr="00160C2D">
        <w:rPr>
          <w:rFonts w:ascii="Times New Roman" w:hAnsi="Times New Roman" w:cs="Times New Roman" w:hint="eastAsia"/>
          <w:bCs/>
          <w:lang w:val="en-GB"/>
        </w:rPr>
        <w:t xml:space="preserve">suppress </w:t>
      </w:r>
      <w:r>
        <w:rPr>
          <w:rFonts w:ascii="Times New Roman" w:hAnsi="Times New Roman" w:cs="Times New Roman"/>
          <w:bCs/>
          <w:lang w:val="en-GB"/>
        </w:rPr>
        <w:t xml:space="preserve">the immunosuppression effect of </w:t>
      </w:r>
      <w:proofErr w:type="spellStart"/>
      <w:r>
        <w:rPr>
          <w:rFonts w:ascii="Times New Roman" w:hAnsi="Times New Roman" w:cs="Times New Roman"/>
          <w:bCs/>
          <w:lang w:val="en-GB"/>
        </w:rPr>
        <w:t>tumors</w:t>
      </w:r>
      <w:proofErr w:type="spellEnd"/>
      <w:r>
        <w:rPr>
          <w:rFonts w:ascii="Times New Roman" w:hAnsi="Times New Roman" w:cs="Times New Roman"/>
          <w:bCs/>
          <w:lang w:val="en-GB"/>
        </w:rPr>
        <w:t xml:space="preserve"> (Figures</w:t>
      </w:r>
      <w:r w:rsidRPr="00160C2D">
        <w:rPr>
          <w:rFonts w:ascii="Times New Roman" w:hAnsi="Times New Roman" w:cs="Times New Roman"/>
          <w:bCs/>
          <w:lang w:val="en-GB"/>
        </w:rPr>
        <w:t xml:space="preserve"> </w:t>
      </w:r>
      <w:r>
        <w:rPr>
          <w:rFonts w:ascii="Times New Roman" w:hAnsi="Times New Roman" w:cs="Times New Roman"/>
          <w:bCs/>
          <w:lang w:val="en-GB"/>
        </w:rPr>
        <w:t>5</w:t>
      </w:r>
      <w:r w:rsidRPr="00160C2D">
        <w:rPr>
          <w:rFonts w:ascii="Times New Roman" w:hAnsi="Times New Roman" w:cs="Times New Roman"/>
          <w:bCs/>
          <w:lang w:val="en-GB"/>
        </w:rPr>
        <w:t xml:space="preserve"> and </w:t>
      </w:r>
      <w:r>
        <w:rPr>
          <w:rFonts w:ascii="Times New Roman" w:hAnsi="Times New Roman" w:cs="Times New Roman"/>
          <w:bCs/>
          <w:lang w:val="en-GB"/>
        </w:rPr>
        <w:t>6</w:t>
      </w:r>
      <w:r w:rsidRPr="00160C2D">
        <w:rPr>
          <w:rFonts w:ascii="Times New Roman" w:hAnsi="Times New Roman" w:cs="Times New Roman"/>
          <w:bCs/>
          <w:lang w:val="en-GB"/>
        </w:rPr>
        <w:t>)</w:t>
      </w:r>
      <w:r w:rsidRPr="00160C2D">
        <w:rPr>
          <w:rFonts w:ascii="Times New Roman" w:hAnsi="Times New Roman" w:cs="Times New Roman" w:hint="eastAsia"/>
          <w:bCs/>
          <w:lang w:val="en-GB"/>
        </w:rPr>
        <w:t>.</w:t>
      </w:r>
      <w:r w:rsidRPr="00160C2D">
        <w:rPr>
          <w:rFonts w:ascii="Times New Roman" w:hAnsi="Times New Roman" w:cs="Times New Roman"/>
          <w:bCs/>
          <w:lang w:val="en-GB"/>
        </w:rPr>
        <w:t xml:space="preserve"> </w:t>
      </w:r>
      <w:r w:rsidRPr="00F80B38">
        <w:rPr>
          <w:rFonts w:ascii="Times New Roman" w:hAnsi="Times New Roman" w:cs="Times New Roman"/>
          <w:bCs/>
          <w:lang w:val="en-GB"/>
        </w:rPr>
        <w:t xml:space="preserve">Our breakthrough is the successful development of an innovative biomaterial delivery </w:t>
      </w:r>
      <w:r>
        <w:rPr>
          <w:rFonts w:ascii="Times New Roman" w:hAnsi="Times New Roman" w:cs="Times New Roman"/>
          <w:bCs/>
          <w:lang w:val="en-GB"/>
        </w:rPr>
        <w:t>platform</w:t>
      </w:r>
      <w:r w:rsidRPr="00F80B38">
        <w:rPr>
          <w:rFonts w:ascii="Times New Roman" w:hAnsi="Times New Roman" w:cs="Times New Roman"/>
          <w:bCs/>
          <w:lang w:val="en-GB"/>
        </w:rPr>
        <w:t xml:space="preserve"> that employs UMSCs for dual gene therapy, potentially extending the survival of GBM patients.</w:t>
      </w:r>
    </w:p>
    <w:p w:rsidR="00BB4FEB" w:rsidRDefault="00BB4FEB" w:rsidP="00AE279C">
      <w:pPr>
        <w:spacing w:line="360" w:lineRule="auto"/>
        <w:jc w:val="both"/>
        <w:rPr>
          <w:rFonts w:ascii="Times New Roman" w:hAnsi="Times New Roman" w:cs="Times New Roman"/>
          <w:b/>
        </w:rPr>
      </w:pPr>
    </w:p>
    <w:p w:rsidR="00BB4FEB" w:rsidRPr="00160C2D" w:rsidRDefault="00BB4FEB" w:rsidP="00AE279C">
      <w:pPr>
        <w:spacing w:line="360" w:lineRule="auto"/>
        <w:jc w:val="both"/>
        <w:rPr>
          <w:rFonts w:ascii="Times New Roman" w:hAnsi="Times New Roman" w:cs="Times New Roman"/>
          <w:b/>
          <w:lang w:val="en-GB"/>
        </w:rPr>
      </w:pPr>
      <w:r w:rsidRPr="00160C2D">
        <w:rPr>
          <w:rFonts w:ascii="Times New Roman" w:hAnsi="Times New Roman" w:cs="Times New Roman"/>
          <w:b/>
          <w:lang w:val="en-GB"/>
        </w:rPr>
        <w:t xml:space="preserve">Competing interests: </w:t>
      </w:r>
      <w:r w:rsidRPr="00160C2D">
        <w:rPr>
          <w:rFonts w:ascii="Times New Roman" w:hAnsi="Times New Roman" w:cs="Times New Roman"/>
          <w:lang w:val="en-GB"/>
        </w:rPr>
        <w:t>The authors declare no competing interests.</w:t>
      </w:r>
    </w:p>
    <w:p w:rsidR="00BB4FEB" w:rsidRPr="00160C2D" w:rsidRDefault="00BB4FEB" w:rsidP="00AE279C">
      <w:pPr>
        <w:spacing w:line="360" w:lineRule="auto"/>
        <w:jc w:val="both"/>
        <w:rPr>
          <w:rFonts w:ascii="Times New Roman" w:hAnsi="Times New Roman" w:cs="Times New Roman"/>
          <w:b/>
          <w:lang w:val="en-GB"/>
        </w:rPr>
      </w:pPr>
    </w:p>
    <w:p w:rsidR="00BB4FEB" w:rsidRPr="00160C2D" w:rsidRDefault="00BB4FEB" w:rsidP="00AE279C">
      <w:pPr>
        <w:spacing w:line="360" w:lineRule="auto"/>
        <w:jc w:val="both"/>
        <w:rPr>
          <w:rFonts w:ascii="Times New Roman" w:hAnsi="Times New Roman" w:cs="Times New Roman"/>
          <w:b/>
          <w:lang w:val="en-GB"/>
        </w:rPr>
      </w:pPr>
      <w:r w:rsidRPr="00160C2D">
        <w:rPr>
          <w:rFonts w:ascii="Times New Roman" w:hAnsi="Times New Roman" w:cs="Times New Roman"/>
          <w:b/>
          <w:lang w:val="en-GB"/>
        </w:rPr>
        <w:t xml:space="preserve">Consent for publication: </w:t>
      </w:r>
      <w:r w:rsidRPr="00160C2D">
        <w:rPr>
          <w:rFonts w:ascii="Times New Roman" w:hAnsi="Times New Roman" w:cs="Times New Roman"/>
          <w:lang w:val="en-GB"/>
        </w:rPr>
        <w:t>All authors have agreed to the publication of the manuscript.</w:t>
      </w:r>
    </w:p>
    <w:p w:rsidR="00BB4FEB" w:rsidRPr="00160C2D" w:rsidRDefault="00BB4FEB" w:rsidP="00AE279C">
      <w:pPr>
        <w:autoSpaceDE w:val="0"/>
        <w:autoSpaceDN w:val="0"/>
        <w:adjustRightInd w:val="0"/>
        <w:spacing w:line="360" w:lineRule="auto"/>
        <w:jc w:val="both"/>
        <w:rPr>
          <w:rFonts w:ascii="Times New Roman" w:hAnsi="Times New Roman" w:cs="Times New Roman"/>
          <w:b/>
          <w:szCs w:val="24"/>
          <w:shd w:val="clear" w:color="auto" w:fill="FFFFFF"/>
        </w:rPr>
      </w:pPr>
      <w:bookmarkStart w:id="3" w:name="_GoBack"/>
      <w:bookmarkEnd w:id="3"/>
      <w:r w:rsidRPr="00160C2D">
        <w:rPr>
          <w:rFonts w:ascii="Times New Roman" w:hAnsi="Times New Roman" w:cs="Times New Roman"/>
          <w:b/>
          <w:szCs w:val="24"/>
          <w:shd w:val="clear" w:color="auto" w:fill="FFFFFF"/>
        </w:rPr>
        <w:lastRenderedPageBreak/>
        <w:t>Ethics statements:</w:t>
      </w:r>
    </w:p>
    <w:p w:rsidR="00BB4FEB" w:rsidRPr="00160C2D" w:rsidRDefault="00BB4FEB" w:rsidP="00AE279C">
      <w:pPr>
        <w:autoSpaceDE w:val="0"/>
        <w:autoSpaceDN w:val="0"/>
        <w:adjustRightInd w:val="0"/>
        <w:spacing w:line="360" w:lineRule="auto"/>
        <w:jc w:val="both"/>
        <w:rPr>
          <w:rFonts w:ascii="Times New Roman" w:hAnsi="Times New Roman" w:cs="Times New Roman"/>
          <w:b/>
          <w:szCs w:val="24"/>
          <w:shd w:val="clear" w:color="auto" w:fill="FFFFFF"/>
        </w:rPr>
      </w:pPr>
      <w:r w:rsidRPr="00160C2D">
        <w:rPr>
          <w:rFonts w:ascii="Times New Roman" w:hAnsi="Times New Roman" w:cs="Times New Roman"/>
          <w:b/>
          <w:szCs w:val="24"/>
          <w:shd w:val="clear" w:color="auto" w:fill="FFFFFF"/>
        </w:rPr>
        <w:t>Studies involving animal subjects</w:t>
      </w:r>
    </w:p>
    <w:p w:rsidR="00BB4FEB" w:rsidRPr="00160C2D" w:rsidRDefault="00BB4FEB" w:rsidP="00AE279C">
      <w:pPr>
        <w:autoSpaceDE w:val="0"/>
        <w:autoSpaceDN w:val="0"/>
        <w:adjustRightInd w:val="0"/>
        <w:spacing w:line="360" w:lineRule="auto"/>
        <w:jc w:val="both"/>
        <w:rPr>
          <w:rFonts w:ascii="Times New Roman" w:hAnsi="Times New Roman" w:cs="Times New Roman"/>
          <w:szCs w:val="24"/>
        </w:rPr>
      </w:pPr>
      <w:r w:rsidRPr="00160C2D">
        <w:rPr>
          <w:rFonts w:ascii="Times New Roman" w:hAnsi="Times New Roman" w:cs="Times New Roman"/>
          <w:szCs w:val="24"/>
        </w:rPr>
        <w:t>The animal study conducted in this research was reviewed and approved by the Institutional Animal Care and Use Committee (IACUC) at China Medical University, Taichung, Taiwan (ID: CMU</w:t>
      </w:r>
      <w:r w:rsidRPr="00160C2D">
        <w:t xml:space="preserve"> </w:t>
      </w:r>
      <w:r w:rsidRPr="00160C2D">
        <w:rPr>
          <w:rFonts w:ascii="Times New Roman" w:hAnsi="Times New Roman" w:cs="Times New Roman"/>
          <w:szCs w:val="24"/>
        </w:rPr>
        <w:t>CMUIACUC-2019-042)</w:t>
      </w:r>
      <w:r w:rsidRPr="00160C2D">
        <w:rPr>
          <w:rFonts w:ascii="Times New Roman" w:hAnsi="Times New Roman" w:cs="Times New Roman"/>
        </w:rPr>
        <w:t>.</w:t>
      </w:r>
    </w:p>
    <w:p w:rsidR="00BB4FEB" w:rsidRDefault="00BB4FEB" w:rsidP="00AE279C">
      <w:pPr>
        <w:autoSpaceDE w:val="0"/>
        <w:autoSpaceDN w:val="0"/>
        <w:adjustRightInd w:val="0"/>
        <w:spacing w:line="360" w:lineRule="auto"/>
        <w:jc w:val="both"/>
        <w:rPr>
          <w:rFonts w:ascii="Times New Roman" w:hAnsi="Times New Roman" w:cs="Times New Roman"/>
          <w:b/>
          <w:szCs w:val="24"/>
          <w:shd w:val="clear" w:color="auto" w:fill="FFFFFF"/>
        </w:rPr>
      </w:pPr>
    </w:p>
    <w:p w:rsidR="00BB4FEB" w:rsidRPr="00160C2D" w:rsidRDefault="00BB4FEB" w:rsidP="00AE279C">
      <w:pPr>
        <w:autoSpaceDE w:val="0"/>
        <w:autoSpaceDN w:val="0"/>
        <w:adjustRightInd w:val="0"/>
        <w:spacing w:line="360" w:lineRule="auto"/>
        <w:jc w:val="both"/>
        <w:rPr>
          <w:rFonts w:ascii="Times New Roman" w:hAnsi="Times New Roman" w:cs="Times New Roman"/>
          <w:b/>
          <w:szCs w:val="24"/>
          <w:shd w:val="clear" w:color="auto" w:fill="FFFFFF"/>
        </w:rPr>
      </w:pPr>
      <w:r w:rsidRPr="00160C2D">
        <w:rPr>
          <w:rFonts w:ascii="Times New Roman" w:hAnsi="Times New Roman" w:cs="Times New Roman"/>
          <w:b/>
          <w:szCs w:val="24"/>
          <w:shd w:val="clear" w:color="auto" w:fill="FFFFFF"/>
        </w:rPr>
        <w:t>Studies involving human subjects</w:t>
      </w:r>
      <w:r w:rsidRPr="00160C2D">
        <w:rPr>
          <w:rFonts w:ascii="Times New Roman" w:hAnsi="Times New Roman" w:cs="Times New Roman" w:hint="eastAsia"/>
          <w:b/>
          <w:szCs w:val="24"/>
          <w:shd w:val="clear" w:color="auto" w:fill="FFFFFF"/>
        </w:rPr>
        <w:t xml:space="preserve"> </w:t>
      </w:r>
    </w:p>
    <w:p w:rsidR="00BB4FEB" w:rsidRPr="00534366" w:rsidRDefault="00BB4FEB" w:rsidP="00AE279C">
      <w:pPr>
        <w:spacing w:line="360" w:lineRule="auto"/>
        <w:jc w:val="both"/>
        <w:rPr>
          <w:rFonts w:ascii="Times New Roman" w:hAnsi="Times New Roman"/>
        </w:rPr>
      </w:pPr>
      <w:r w:rsidRPr="00534366">
        <w:rPr>
          <w:rFonts w:ascii="Times New Roman" w:hAnsi="Times New Roman"/>
        </w:rPr>
        <w:t xml:space="preserve">Opensource data was used. Opensource data was used. The </w:t>
      </w:r>
      <w:r>
        <w:rPr>
          <w:rFonts w:ascii="Times New Roman" w:hAnsi="Times New Roman"/>
        </w:rPr>
        <w:t>collection of brain tumor samples was approved by the Office of Human Research at</w:t>
      </w:r>
      <w:r w:rsidRPr="00534366">
        <w:rPr>
          <w:rFonts w:ascii="Times New Roman" w:hAnsi="Times New Roman"/>
        </w:rPr>
        <w:t xml:space="preserve"> Taipei Medical University (ID: N201901041).</w:t>
      </w:r>
    </w:p>
    <w:p w:rsidR="00BB4FEB" w:rsidRPr="00160C2D" w:rsidRDefault="00BB4FEB" w:rsidP="00AE279C">
      <w:pPr>
        <w:autoSpaceDE w:val="0"/>
        <w:autoSpaceDN w:val="0"/>
        <w:adjustRightInd w:val="0"/>
        <w:spacing w:line="360" w:lineRule="auto"/>
        <w:jc w:val="both"/>
        <w:rPr>
          <w:rFonts w:ascii="Times New Roman" w:hAnsi="Times New Roman" w:cs="Times New Roman"/>
          <w:b/>
          <w:szCs w:val="24"/>
          <w:shd w:val="clear" w:color="auto" w:fill="FFFFFF"/>
        </w:rPr>
      </w:pPr>
      <w:r w:rsidRPr="00160C2D">
        <w:rPr>
          <w:rFonts w:ascii="Times New Roman" w:hAnsi="Times New Roman" w:cs="Times New Roman"/>
          <w:b/>
          <w:szCs w:val="24"/>
          <w:shd w:val="clear" w:color="auto" w:fill="FFFFFF"/>
        </w:rPr>
        <w:t>Inclusion of identifiable human data</w:t>
      </w:r>
    </w:p>
    <w:p w:rsidR="00BB4FEB" w:rsidRDefault="00BB4FEB" w:rsidP="00AE279C">
      <w:pPr>
        <w:spacing w:line="360" w:lineRule="auto"/>
        <w:jc w:val="both"/>
        <w:rPr>
          <w:rFonts w:ascii="Times New Roman" w:hAnsi="Times New Roman" w:cs="Times New Roman"/>
          <w:szCs w:val="24"/>
        </w:rPr>
      </w:pPr>
      <w:r w:rsidRPr="00534366">
        <w:rPr>
          <w:rFonts w:ascii="Times New Roman" w:hAnsi="Times New Roman" w:cs="Times New Roman"/>
          <w:szCs w:val="24"/>
        </w:rPr>
        <w:t>There is no inclusion of identifiable human data in the manuscript.</w:t>
      </w:r>
    </w:p>
    <w:p w:rsidR="00BB4FEB" w:rsidRPr="00160C2D" w:rsidRDefault="00BB4FEB" w:rsidP="00AE279C">
      <w:pPr>
        <w:spacing w:line="360" w:lineRule="auto"/>
        <w:jc w:val="both"/>
        <w:rPr>
          <w:rFonts w:ascii="Times New Roman" w:hAnsi="Times New Roman" w:cs="Times New Roman"/>
          <w:b/>
        </w:rPr>
      </w:pPr>
    </w:p>
    <w:p w:rsidR="00BB4FEB" w:rsidRPr="00160C2D" w:rsidRDefault="00BB4FEB" w:rsidP="00AE279C">
      <w:pPr>
        <w:spacing w:line="360" w:lineRule="auto"/>
        <w:jc w:val="both"/>
        <w:rPr>
          <w:rFonts w:ascii="Times New Roman" w:hAnsi="Times New Roman" w:cs="Times New Roman"/>
          <w:b/>
          <w:lang w:val="en-GB"/>
        </w:rPr>
      </w:pPr>
      <w:r w:rsidRPr="00160C2D">
        <w:rPr>
          <w:rFonts w:ascii="Times New Roman" w:hAnsi="Times New Roman" w:cs="Times New Roman" w:hint="eastAsia"/>
          <w:b/>
          <w:lang w:val="en-GB"/>
        </w:rPr>
        <w:t>F</w:t>
      </w:r>
      <w:r w:rsidRPr="00160C2D">
        <w:rPr>
          <w:rFonts w:ascii="Times New Roman" w:hAnsi="Times New Roman" w:cs="Times New Roman"/>
          <w:b/>
          <w:lang w:val="en-GB"/>
        </w:rPr>
        <w:t>unding</w:t>
      </w:r>
    </w:p>
    <w:p w:rsidR="00BB4FEB" w:rsidRPr="00160C2D" w:rsidRDefault="00BB4FEB" w:rsidP="00AE279C">
      <w:pPr>
        <w:autoSpaceDE w:val="0"/>
        <w:autoSpaceDN w:val="0"/>
        <w:adjustRightInd w:val="0"/>
        <w:spacing w:line="360" w:lineRule="auto"/>
        <w:jc w:val="both"/>
        <w:rPr>
          <w:rFonts w:ascii="Times New Roman" w:hAnsi="Times New Roman" w:cs="Times New Roman"/>
          <w:szCs w:val="24"/>
        </w:rPr>
      </w:pPr>
      <w:r w:rsidRPr="00160C2D">
        <w:rPr>
          <w:rFonts w:ascii="Times New Roman" w:hAnsi="Times New Roman" w:cs="Times New Roman"/>
          <w:szCs w:val="24"/>
        </w:rPr>
        <w:t xml:space="preserve">This study was supported by the </w:t>
      </w:r>
      <w:r w:rsidRPr="00160C2D">
        <w:rPr>
          <w:rFonts w:ascii="Times New Roman" w:eastAsia="新細明體" w:hAnsi="Times New Roman" w:cs="Times New Roman"/>
          <w:kern w:val="0"/>
          <w:szCs w:val="24"/>
        </w:rPr>
        <w:t>National Science and Technology Council, Taipei, Taiwan (ID:</w:t>
      </w:r>
      <w:r w:rsidRPr="00160C2D">
        <w:rPr>
          <w:kern w:val="0"/>
        </w:rPr>
        <w:t xml:space="preserve"> </w:t>
      </w:r>
      <w:r w:rsidRPr="00160C2D">
        <w:rPr>
          <w:rFonts w:ascii="Times New Roman" w:hAnsi="Times New Roman" w:cs="Times New Roman"/>
          <w:szCs w:val="24"/>
        </w:rPr>
        <w:t xml:space="preserve">NSTC 112-2321-B-039-008, </w:t>
      </w:r>
      <w:r w:rsidRPr="00160C2D">
        <w:rPr>
          <w:rFonts w:ascii="Times New Roman" w:eastAsia="新細明體" w:hAnsi="Times New Roman" w:cs="Times New Roman"/>
          <w:kern w:val="0"/>
          <w:szCs w:val="24"/>
        </w:rPr>
        <w:t>NSTC 112-2314-B-039-063-MY3, and NSTC 112-2926-I-039-501-G</w:t>
      </w:r>
      <w:r w:rsidRPr="00160C2D">
        <w:rPr>
          <w:rFonts w:ascii="Times New Roman" w:hAnsi="Times New Roman" w:cs="Times New Roman" w:hint="eastAsia"/>
          <w:szCs w:val="24"/>
        </w:rPr>
        <w:t>)</w:t>
      </w:r>
      <w:r w:rsidRPr="00160C2D">
        <w:rPr>
          <w:rFonts w:ascii="Times New Roman" w:hAnsi="Times New Roman" w:cs="Times New Roman"/>
          <w:szCs w:val="24"/>
        </w:rPr>
        <w:t xml:space="preserve">. </w:t>
      </w:r>
      <w:r>
        <w:rPr>
          <w:rFonts w:ascii="Times New Roman" w:hAnsi="Times New Roman" w:cs="Times New Roman"/>
          <w:szCs w:val="24"/>
        </w:rPr>
        <w:t>This work was also supported by China Medical University (ID:</w:t>
      </w:r>
      <w:r w:rsidRPr="006C05C0">
        <w:t xml:space="preserve"> </w:t>
      </w:r>
      <w:r w:rsidRPr="006C05C0">
        <w:rPr>
          <w:rFonts w:ascii="Times New Roman" w:hAnsi="Times New Roman" w:cs="Times New Roman"/>
          <w:szCs w:val="24"/>
        </w:rPr>
        <w:t>CMU113-MF-61</w:t>
      </w:r>
      <w:r>
        <w:rPr>
          <w:rFonts w:ascii="Times New Roman" w:hAnsi="Times New Roman" w:cs="Times New Roman"/>
          <w:szCs w:val="24"/>
        </w:rPr>
        <w:t xml:space="preserve">). </w:t>
      </w:r>
      <w:r w:rsidRPr="00160C2D">
        <w:rPr>
          <w:rFonts w:ascii="Times New Roman" w:hAnsi="Times New Roman" w:cs="Times New Roman"/>
          <w:szCs w:val="24"/>
        </w:rPr>
        <w:t xml:space="preserve">This work was also financially supported by the “Drug Development Center, China Medical University" from The Featured Areas Research Center Program within the framework of the Higher Education Sprout Project by the Ministry of Education (MOE) in Taiwan. </w:t>
      </w:r>
    </w:p>
    <w:p w:rsidR="00BB4FEB" w:rsidRPr="00160C2D" w:rsidRDefault="00BB4FEB" w:rsidP="00AE279C">
      <w:pPr>
        <w:spacing w:line="360" w:lineRule="auto"/>
        <w:jc w:val="both"/>
        <w:rPr>
          <w:rFonts w:ascii="Times New Roman" w:hAnsi="Times New Roman" w:cs="Times New Roman"/>
          <w:b/>
        </w:rPr>
      </w:pPr>
    </w:p>
    <w:p w:rsidR="00BB4FEB" w:rsidRPr="00160C2D" w:rsidRDefault="00BB4FEB" w:rsidP="00AE279C">
      <w:pPr>
        <w:widowControl/>
        <w:spacing w:line="360" w:lineRule="auto"/>
        <w:jc w:val="both"/>
        <w:rPr>
          <w:rFonts w:ascii="Times New Roman" w:hAnsi="Times New Roman" w:cs="Times New Roman"/>
          <w:b/>
          <w:lang w:val="en-GB"/>
        </w:rPr>
      </w:pPr>
      <w:r w:rsidRPr="00160C2D">
        <w:rPr>
          <w:rFonts w:ascii="Times New Roman" w:hAnsi="Times New Roman" w:cs="Times New Roman"/>
          <w:b/>
          <w:lang w:val="en-GB"/>
        </w:rPr>
        <w:t>Data availability</w:t>
      </w:r>
    </w:p>
    <w:p w:rsidR="00BB4FEB" w:rsidRPr="00160C2D" w:rsidRDefault="00BB4FEB" w:rsidP="00AE279C">
      <w:pPr>
        <w:spacing w:line="360" w:lineRule="auto"/>
        <w:jc w:val="both"/>
        <w:rPr>
          <w:rFonts w:ascii="Times New Roman" w:hAnsi="Times New Roman" w:cs="Times New Roman"/>
          <w:bCs/>
          <w:lang w:val="en-GB"/>
        </w:rPr>
      </w:pPr>
      <w:r w:rsidRPr="00160C2D">
        <w:rPr>
          <w:rFonts w:ascii="Times New Roman" w:hAnsi="Times New Roman" w:cs="Times New Roman"/>
          <w:bCs/>
          <w:lang w:val="en-GB"/>
        </w:rPr>
        <w:t>The data supporting the findings of this study can be located in the main article and the accompanying Supplementary Information files. The corresponding author is available to provide the relevant data upon reasonable request.</w:t>
      </w:r>
    </w:p>
    <w:p w:rsidR="00BB4FEB" w:rsidRPr="00160C2D" w:rsidRDefault="00BB4FEB" w:rsidP="00AE279C">
      <w:pPr>
        <w:spacing w:line="360" w:lineRule="auto"/>
        <w:jc w:val="both"/>
        <w:rPr>
          <w:rFonts w:ascii="Times New Roman" w:hAnsi="Times New Roman" w:cs="Times New Roman"/>
          <w:b/>
          <w:lang w:val="en-GB"/>
        </w:rPr>
      </w:pPr>
    </w:p>
    <w:p w:rsidR="00BB4FEB" w:rsidRPr="00160C2D" w:rsidRDefault="00BB4FEB" w:rsidP="00AE279C">
      <w:pPr>
        <w:autoSpaceDE w:val="0"/>
        <w:autoSpaceDN w:val="0"/>
        <w:adjustRightInd w:val="0"/>
        <w:spacing w:line="360" w:lineRule="auto"/>
        <w:jc w:val="both"/>
        <w:rPr>
          <w:rFonts w:ascii="Times New Roman" w:hAnsi="Times New Roman" w:cs="Times New Roman"/>
          <w:b/>
          <w:szCs w:val="24"/>
          <w:shd w:val="clear" w:color="auto" w:fill="FFFFFF"/>
        </w:rPr>
      </w:pPr>
      <w:r w:rsidRPr="00160C2D">
        <w:rPr>
          <w:rFonts w:ascii="Times New Roman" w:hAnsi="Times New Roman" w:cs="Times New Roman"/>
          <w:b/>
          <w:szCs w:val="24"/>
          <w:shd w:val="clear" w:color="auto" w:fill="FFFFFF"/>
        </w:rPr>
        <w:t>Author contribution statement</w:t>
      </w:r>
    </w:p>
    <w:p w:rsidR="00BB4FEB" w:rsidRPr="00160C2D" w:rsidRDefault="00BB4FEB" w:rsidP="00AE279C">
      <w:pPr>
        <w:autoSpaceDE w:val="0"/>
        <w:autoSpaceDN w:val="0"/>
        <w:adjustRightInd w:val="0"/>
        <w:spacing w:line="360" w:lineRule="auto"/>
        <w:jc w:val="both"/>
        <w:rPr>
          <w:rFonts w:ascii="Times New Roman" w:hAnsi="Times New Roman" w:cs="Times New Roman"/>
          <w:szCs w:val="24"/>
          <w:shd w:val="clear" w:color="auto" w:fill="FFFFFF"/>
        </w:rPr>
      </w:pPr>
      <w:r w:rsidRPr="00160C2D">
        <w:rPr>
          <w:rFonts w:ascii="Times New Roman" w:hAnsi="Times New Roman" w:cs="Times New Roman"/>
          <w:szCs w:val="24"/>
          <w:shd w:val="clear" w:color="auto" w:fill="FFFFFF"/>
        </w:rPr>
        <w:t xml:space="preserve">Experiments and data analysis were conducted by PFY, ITC, YCL, and FTH, with contributions to manuscript drafting. Data analysis and validation were carried out by PFY, ITC, YCL, CBW, CYC, BKH </w:t>
      </w:r>
      <w:r w:rsidRPr="00160C2D">
        <w:rPr>
          <w:rFonts w:ascii="Times New Roman" w:hAnsi="Times New Roman" w:cs="Times New Roman"/>
          <w:szCs w:val="24"/>
          <w:shd w:val="clear" w:color="auto" w:fill="FFFFFF"/>
        </w:rPr>
        <w:lastRenderedPageBreak/>
        <w:t>and FTH. LBJ and WCS provided methodological and software support. LBJ, WCS, and FTH conceptualized the research, provided supervision, secured funding, oversaw the project, and completed the manuscript.</w:t>
      </w:r>
    </w:p>
    <w:p w:rsidR="00BB4FEB" w:rsidRDefault="00BB4FEB" w:rsidP="00AE279C">
      <w:pPr>
        <w:spacing w:line="360" w:lineRule="auto"/>
        <w:jc w:val="both"/>
        <w:rPr>
          <w:rFonts w:ascii="Times New Roman" w:hAnsi="Times New Roman" w:cs="Times New Roman"/>
          <w:b/>
          <w:lang w:val="en-GB"/>
        </w:rPr>
      </w:pPr>
    </w:p>
    <w:p w:rsidR="00BB4FEB" w:rsidRPr="00160C2D" w:rsidRDefault="00BB4FEB" w:rsidP="00AE279C">
      <w:pPr>
        <w:spacing w:line="360" w:lineRule="auto"/>
        <w:jc w:val="both"/>
        <w:rPr>
          <w:rFonts w:ascii="Times New Roman" w:hAnsi="Times New Roman" w:cs="Times New Roman"/>
          <w:b/>
          <w:lang w:val="en-GB"/>
        </w:rPr>
      </w:pPr>
      <w:r w:rsidRPr="00160C2D">
        <w:rPr>
          <w:rFonts w:ascii="Times New Roman" w:hAnsi="Times New Roman" w:cs="Times New Roman"/>
          <w:b/>
          <w:lang w:val="en-GB"/>
        </w:rPr>
        <w:t>Acknowledgments</w:t>
      </w:r>
    </w:p>
    <w:p w:rsidR="00BB4FEB" w:rsidRPr="00160C2D" w:rsidRDefault="00BB4FEB" w:rsidP="00AE279C">
      <w:pPr>
        <w:widowControl/>
        <w:spacing w:line="360" w:lineRule="auto"/>
        <w:jc w:val="both"/>
        <w:rPr>
          <w:rFonts w:ascii="Times New Roman" w:hAnsi="Times New Roman" w:cs="Times New Roman"/>
          <w:szCs w:val="24"/>
        </w:rPr>
      </w:pPr>
      <w:r w:rsidRPr="00160C2D">
        <w:rPr>
          <w:rFonts w:ascii="Times New Roman" w:hAnsi="Times New Roman" w:cs="Times New Roman"/>
          <w:szCs w:val="24"/>
        </w:rPr>
        <w:t>We extend our heartfelt appreciation to the molecular imaging platform of the Laboratory Animal Center at Chang Gung Memorial Hospital for their invaluable assistance with imaging and technical support. Some experiments and data analysis were conducted with the support of the Medical Research Core Facilities Center, Office of Research &amp; Development at China Medical University, Taichung, Taiwan, R.O.C.</w:t>
      </w:r>
      <w:r>
        <w:rPr>
          <w:rFonts w:ascii="Times New Roman" w:hAnsi="Times New Roman" w:cs="Times New Roman"/>
          <w:szCs w:val="24"/>
        </w:rPr>
        <w:t xml:space="preserve"> Moreover, </w:t>
      </w:r>
      <w:r w:rsidRPr="003F1DF7">
        <w:rPr>
          <w:rFonts w:ascii="Times New Roman" w:hAnsi="Times New Roman" w:cs="Times New Roman"/>
          <w:szCs w:val="24"/>
        </w:rPr>
        <w:t xml:space="preserve">we would also like to express our gratitude to the Animal Imaging Facility of the Biomedical Translation Research Center at Academia </w:t>
      </w:r>
      <w:proofErr w:type="spellStart"/>
      <w:r w:rsidRPr="003F1DF7">
        <w:rPr>
          <w:rFonts w:ascii="Times New Roman" w:hAnsi="Times New Roman" w:cs="Times New Roman"/>
          <w:szCs w:val="24"/>
        </w:rPr>
        <w:t>Sinica</w:t>
      </w:r>
      <w:proofErr w:type="spellEnd"/>
      <w:r>
        <w:rPr>
          <w:rFonts w:ascii="Times New Roman" w:hAnsi="Times New Roman" w:cs="Times New Roman"/>
          <w:szCs w:val="24"/>
        </w:rPr>
        <w:t>,</w:t>
      </w:r>
      <w:r w:rsidRPr="003F1DF7">
        <w:rPr>
          <w:rFonts w:ascii="Times New Roman" w:hAnsi="Times New Roman" w:cs="Times New Roman"/>
          <w:szCs w:val="24"/>
        </w:rPr>
        <w:t xml:space="preserve"> the Taiwan Animal Consortium</w:t>
      </w:r>
      <w:r>
        <w:rPr>
          <w:rFonts w:ascii="Times New Roman" w:hAnsi="Times New Roman" w:cs="Times New Roman"/>
          <w:szCs w:val="24"/>
        </w:rPr>
        <w:t xml:space="preserve">, and the </w:t>
      </w:r>
      <w:r w:rsidRPr="003F1DF7">
        <w:rPr>
          <w:rFonts w:ascii="Times New Roman" w:hAnsi="Times New Roman" w:cs="Times New Roman"/>
          <w:szCs w:val="24"/>
        </w:rPr>
        <w:t>Laboratory Animal Center at Chang Gung Memorial Hospital for their support with MRI technical services.</w:t>
      </w:r>
    </w:p>
    <w:p w:rsidR="00BB4FEB" w:rsidRPr="00160C2D" w:rsidRDefault="00BB4FEB" w:rsidP="00AE279C">
      <w:pPr>
        <w:widowControl/>
        <w:spacing w:line="360" w:lineRule="auto"/>
        <w:jc w:val="both"/>
        <w:rPr>
          <w:rFonts w:ascii="Times New Roman" w:hAnsi="Times New Roman" w:cs="Times New Roman"/>
          <w:bCs/>
          <w:lang w:val="en-GB"/>
        </w:rPr>
      </w:pPr>
    </w:p>
    <w:p w:rsidR="00BB4FEB" w:rsidRPr="00AE279C" w:rsidRDefault="00BB4FEB" w:rsidP="00AE279C">
      <w:pPr>
        <w:spacing w:line="360" w:lineRule="auto"/>
        <w:jc w:val="both"/>
        <w:rPr>
          <w:rFonts w:ascii="Times New Roman" w:hAnsi="Times New Roman" w:cs="Times New Roman"/>
          <w:b/>
          <w:lang w:val="en-GB"/>
        </w:rPr>
      </w:pPr>
    </w:p>
    <w:p w:rsidR="00BB4FEB" w:rsidRDefault="00BB4FEB">
      <w:pPr>
        <w:widowControl/>
        <w:rPr>
          <w:rFonts w:ascii="Times New Roman" w:hAnsi="Times New Roman" w:cs="Times New Roman"/>
          <w:b/>
        </w:rPr>
      </w:pPr>
      <w:r>
        <w:rPr>
          <w:rFonts w:ascii="Times New Roman" w:hAnsi="Times New Roman" w:cs="Times New Roman"/>
          <w:b/>
        </w:rPr>
        <w:br w:type="page"/>
      </w:r>
    </w:p>
    <w:p w:rsidR="00BB4FEB" w:rsidRPr="00BB4FEB" w:rsidRDefault="00BB4FEB" w:rsidP="00BB4FEB">
      <w:pPr>
        <w:spacing w:line="360" w:lineRule="auto"/>
        <w:jc w:val="both"/>
        <w:rPr>
          <w:rFonts w:ascii="Times New Roman" w:hAnsi="Times New Roman" w:cs="Times New Roman"/>
          <w:b/>
        </w:rPr>
      </w:pPr>
      <w:r w:rsidRPr="00BB4FEB">
        <w:rPr>
          <w:rFonts w:ascii="Times New Roman" w:hAnsi="Times New Roman" w:cs="Times New Roman"/>
          <w:b/>
        </w:rPr>
        <w:lastRenderedPageBreak/>
        <w:t>References</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W. Wu, J.L. Klockow, M. Zhang, F. Lafortune, E. Chang, L. Jin, Y. Wu, H.E. Daldrup-Link, Glioblastoma multiforme (GBM): An overview of current therapies and mechanisms of resistance, Pharmacological Research 171 (2021) 105780.</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Z. Nozhat, S. Heydarzadeh, M. Shahriari-Khalaji, S. Wang, M.Z. Iqbal, X. Kong, Advanced biomaterials for human glioblastoma multiforme (GBM) drug delivery, Biomaterials Science 11(12) (2023) 4094-4131.</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M. Abdul-Al, M. Saeinasab, A. Zare, M. Barati, S. Shakeri, E. Keykhosravi, M. Momeni-Moghaddam, M. Najafzadeh, S.H. Keshel, G. Farzi, F. Sefat, Application of biomaterials for glioblastoma treatment: Promises, advances, and challenges, Materials Today Communications 33 (2022) 104562.</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Z. Yao, X. Jiang, H. Yao, Y. Wu, F. Zhang, C. Wang, C. Qi, C. Zhao, Z. Wu, M. Qi, J. Zhang, X. Cao, Z. Wang, F. Wu, C. Yao, S. Liu, S. Ling, H. Xia, Efficiently targeted therapy of glioblastoma xenograft via multifunctional biomimetic nanodrugs, Biomaterials Research 26(1) (2022) 71.</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H.-Z. Xu, T.-F. Li, Y. Ma, K. Li, Q. Zhang, Y.-H. Xu, Y.-C. Zhang, L. Zhao, X. Chen, Targeted photodynamic therapy of glioblastoma mediated by platelets with photo-controlled release property, Biomaterials 290 (2022) 121833.</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M. Xiao, Y. Shi, S. Jiang, M. Cao, W. Chen, Y. Xu, Z. Xu, K. Wang, Recent advances of nanomaterial-based anti-angiogenic therapy in tumor vascular normalization and immunotherapy, Frontiers in Oncology 12 (2022).</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O. Grauer, M. Jaber, K. Hess, M. Weckesser, W. Schwindt, S. Maring, J. Wölfer, W. Stummer, Combined intracavitary thermotherapy with iron oxide nanoparticles and radiotherapy as local treatment modality in recurrent glioblastoma patients, J Neurooncol 141(1) (2019) 83-94.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T.C. Ezike, U.S. Okpala, U.L. Onoja, C.P. Nwike, E.C. Ezeako, O.J. Okpara, C.C. Okoroafor, S.C. Eze, O.L. Kalu, E.C. Odoh, U.G. Nwadike, J.O. Ogbodo, B.U. Umeh, E.C. Ossai, B.C. Nwanguma, Advances in drug delivery systems, challenges and future directions, Heliyon 9(6) (2023) e17488.</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K. Elumalai, S. Srinivasan, A. Shanmugam, Review of the efficacy of nanoparticle-based drug delivery systems for cancer treatment, Biomedical Technology 5 (2024) 109-122.</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 xml:space="preserve">T. Zhang, R. Lin, H. Wu, X. Jiang, J. Gao, Mesenchymal stem cells: A living carrier for active </w:t>
      </w:r>
      <w:r w:rsidRPr="00BB4FEB">
        <w:rPr>
          <w:rFonts w:ascii="Times New Roman" w:hAnsi="Times New Roman" w:cs="Times New Roman"/>
        </w:rPr>
        <w:lastRenderedPageBreak/>
        <w:t>tumor-targeted delivery, Advanced Drug Delivery Reviews 185 (2022) 114300.</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D.W. Kim, M. Staples, K. Shinozuka, P. Pantcheva, S.D. Kang, C.V. Borlongan, Wharton's jelly-derived mesenchymal stem cells: phenotypic characterization and optimizing their therapeutic potential for clinical applications, Int J Mol Sci 14(6) (2013) 11692-712.</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M. Mebarki, C. Abadie, J. Larghero, A. Cras, Human umbilical cord-derived mesenchymal stem/stromal cells: a promising candidate for the development of advanced therapy medicinal products, Stem Cell Research &amp; Therapy 12(1) (2021) 152.</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L. Cunha Silva, F. Branco, J. Cunha, C. Vitorino, C. Gomes, M.A. Carrascal, A. Falcão, B. Miguel Neves, M. Teresa Cruz, The potential of exosomes as a new therapeutic strategy for glioblastoma, European Journal of Pharmaceutics and Biopharmaceutics 203 (2024) 114460.</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Y.F. Zeng, X.Y. Wei, Q.H. Guo, S.Y. Chen, S. Deng, Z.Z. Liu, Z.C. Gong, W.J. Zeng, The efficacy and safety of anti-PD-1/PD-L1 in treatment of glioma: a single-arm meta-analysis, Front Immunol 14 (2023) 1168244.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B. Segura-Collar, S. Hiller-Vallina, O. de Dios, M. Caamaño-Moreno, L. Mondejar-Ruescas, J.M. Sepulveda-Sanchez, R. Gargini, Advanced immunotherapies for glioblastoma: tumor neoantigen vaccines in combination with immunomodulators, Acta Neuropathologica Communications 11(1) (2023) 79.</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L. Wu, Z. Zhang, M. Bai, Y. Yan, J. Yu, Y. Xu, Radiation combined with immune checkpoint inhibitors for unresectable locally advanced non-small cell lung cancer: synergistic mechanisms, current state, challenges, and orientations, Cell Communication and Signaling 21(1) (2023) 119.</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J. Gong, T.Q. Le, E. Massarelli, A.E. Hendifar, R. Tuli, Radiation therapy and PD-1/PD-L1 blockade: the clinical development of an evolving anticancer combination, Journal for ImmunoTherapy of Cancer 6(1) (2018) 46.</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E.G. Ordóñez-Rubiano, N. Rincón-Arias, S. Espinosa, W.J. Shelton, A.F. Salazar, A. Cómbita, M. Baldoncini, S. Luzzi, C. Payán-Gómez, D.F. Gómez- Amarillo, F. Hakim, J.G. Patiño-Gómez, R. Parra- Medina, The potential of miRNA-based approaches in glioblastoma: An update in current advances and future perspectives, Current Research in Pharmacology and Drug Discovery 7 (2024) 100193.</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 xml:space="preserve">M. Moghadasi, M. Alivand, M. Fardi, K.S. Moghadam, S. Solali, Emerging molecular functions of </w:t>
      </w:r>
      <w:r w:rsidRPr="00BB4FEB">
        <w:rPr>
          <w:rFonts w:ascii="Times New Roman" w:hAnsi="Times New Roman" w:cs="Times New Roman"/>
        </w:rPr>
        <w:lastRenderedPageBreak/>
        <w:t>microRNA-124: Cancer pathology and therapeutic implications, Pathology - Research and Practice 216(3) (2020) 152827.</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J. Silber, D.A. Lim, C. Petritsch, A.I. Persson, A.K. Maunakea, M. Yu, S.R. Vandenberg, D.G. Ginzinger, C.D. James, J.F. Costello, G. Bergers, W.A. Weiss, A. Alvarez-Buylla, J.G. Hodgson, miR-124 and miR-137 inhibit proliferation of glioblastoma multiforme cells and induce differentiation of brain tumor stem cells, BMC Med 6 (2008) 14.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V. Mucaj, S.S. Lee, N. Skuli, D.N. Giannoukos, B. Qiu, T.S. Eisinger-Mathason, M.S. Nakazawa, J.E. Shay, P.P. Gopal, S. Venneti, P. Lal, A.J. Minn, M.C. Simon, L.K. Mathew, MicroRNA-124 expression counteracts pro-survival stress responses in glioblastoma, Oncogene 34(17) (2015) 2204-14.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K. Gourishetti, V. Balaji Easwaran, Y. Mostakim, K.S. Ranganath Pai, D. Bhere, MicroRNA (miR)-124: A Promising Therapeutic Gateway for Oncology, Biology, 2023.</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E. Martino, N. D’Onofrio, C. Anastasio, M. Abate, S. Zappavigna, M. Caraglia, M.L. Balestrieri, MicroRNA-nanoparticles against cancer: Opportunities and challenges for personalized medicine, Molecular Therapy - Nucleic Acids 32 (2023) 371-384.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E. Oveili, S. Vafaei, H. Bazavar, Y. Eslami, E. Mamaghanizadeh, S. Yasamineh, O. Gholizadeh, The potential use of mesenchymal stem cells-derived exosomes as microRNAs delivery systems in different diseases, Cell Communication and Signaling 21(1) (2023) 20.</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N. Dilsiz, A comprehensive review on recent advances in exosome isolation and characterization: Toward clinical applications, Translational Oncology 50 (2024) 102121.</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P. Reclusa, P. Verstraelen, S. Taverna, M. Gunasekaran, M. Pucci, I. Pintelon, N. Claes, D. de Miguel-Pérez, R. Alessandro, S. Bals, S. Kaushal, C. Rolfo, Improving extracellular vesicles visualization: From static to motion, Scientific Reports 10(1) (2020) 6494.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H.S. Huang, I.T. Chiang, B. Lawal, Y.S. Weng, L.B. Jeng, Y.C. Kuo, Y.C. Liu, F.T. Hsu, A Novel Isotope-labeled Small Molecule Probe CC12 for Anti-glioma via Suppressing LYN-mediated Progression and Activating Apoptosis Pathways, Int J Biol Sci 19(10) (2023) 3209-3225.</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I.T. Chiang, Y.C. Liu, H.S. Liu, A.A.A. Ali, S.Y. Chou, T.I. Hsu, F.T. Hsu, Regorafenib Reverses Temozolomide-Induced CXCL12/CXCR4 Signaling and Triggers Apoptosis Mechanism in Glioblastoma, Neurotherapeutics 19(2) (2022) 616-634.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lastRenderedPageBreak/>
        <w:t>P.F. Yueh, C.S. Chiang, I.J. Tsai, Y.L. Tseng, H.R. Chen, K.L. Lan, F.T. Hsu, A multifunctional PEGylated liposomal-encapsulated sunitinib enhancing autophagy, immunomodulation, and safety in renal cell carcinoma, J Nanobiotechnology 22(1) (2024) 459.</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D. Wu, Q. Chen, X. Chen, F. Han, Z. Chen, Y. Wang, The blood–brain barrier: Structure, regulation and drug delivery, Signal Transduction and Targeted Therapy 8(1) (2023) 217.</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S. Aravindhan, S.S. Ejam, M.H. Lafta, A. Markov, A.V. Yumashev, M. Ahmadi, Mesenchymal stem cells and cancer therapy: insights into targeting the tumour vasculature, Cancer Cell International 21(1) (2021) 158.</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E. Bagheri, K. Abnous, S.A. Farzad, S.M. Taghdisi, M. Ramezani, M. Alibolandi, Targeted doxorubicin-loaded mesenchymal stem cells-derived exosomes as a versatile platform for fighting against colorectal cancer, Life Sci 261 (2020) 118369.</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F. Shams, B. Pourjabbar, N. Hashemi, N. Farahmandian, A. Golchin, G. Nuoroozi, A. Rahimpour, Current progress in engineered and nano-engineered mesenchymal stem cells for cancer: From mechanisms to therapy, Biomedicine &amp; Pharmacotherapy 167 (2023) 115505.</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R. Kar, R. Dhar, S. Mukherjee, S. Nag, S. Gorai, N. Mukerjee, D. Mukherjee, R. Vatsa, M. Chandrakanth Jadhav, A. Ghosh, A. Devi, A. Krishnan, N.D. Thorat, Exosome-Based Smart Drug Delivery Tool for Cancer Theranostics, ACS Biomaterials Science &amp; Engineering 9(2) (2023) 577-594.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W. Hu, W. Wang, Z. Chen, Y. Chen, Z. Wang, Engineered exosomes and composite biomaterials for tissue regeneration, Theranostics 14(5) (2024) 2099-2126.</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Y.L. Tai, K.C. Chen, J.T. Hsieh, T.L. Shen, Exosomes in cancer development and clinical applications, Cancer Sci 109(8) (2018) 2364-2374.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G. Liang, Y. Zhu, D.J. Ali, T. Tian, H. Xu, K. Si, B. Sun, B. Chen, Z. Xiao, Engineered exosomes for targeted co-delivery of miR-21 inhibitor and chemotherapeutics to reverse drug resistance in colon cancer, Journal of Nanobiotechnology 18(1) (2020) 10.</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S.K. Limoni, M.F. Moghadam, S.M. Moazzeni, H. Gomari, F. Salimi, Engineered Exosomes for Targeted Transfer of siRNA to HER2 Positive Breast Cancer Cells, Appl Biochem Biotechnol 187(1) (2019) 352-364.</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 xml:space="preserve">S. Ohno, M. Takanashi, K. Sudo, S. Ueda, A. Ishikawa, N. Matsuyama, K. Fujita, T. Mizutani, T. Ohgi, </w:t>
      </w:r>
      <w:r w:rsidRPr="00BB4FEB">
        <w:rPr>
          <w:rFonts w:ascii="Times New Roman" w:hAnsi="Times New Roman" w:cs="Times New Roman"/>
        </w:rPr>
        <w:lastRenderedPageBreak/>
        <w:t>T. Ochiya, N. Gotoh, M. Kuroda, Systemically injected exosomes targeted to EGFR deliver antitumor microRNA to breast cancer cells, Mol Ther 21(1) (2013) 185-91.</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J.M. Suski, M. Braun, V. Strmiska, P. Sicinski, Targeting cell-cycle machinery in cancer, Cancer Cell 39(6) (2021) 759-778.</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M. McCord, P. Jamshidi, Targeting the cell cycle to enhance chemotherapy efficacy in glioblastoma, Neuro-Oncology 26(6) (2024) 1097-1098.</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A. Fowler, D. Thomson, K. Giles, S. Maleki, E. Mreich, H. Wheeler, P. Leedman, M. Biggs, R. Cook, N. Little, B. Robinson, K. McDonald, miR-124a is frequently down-regulated in glioblastoma and is involved in migration and invasion, Eur J Cancer 47(6) (2011) 953-63.</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J. Zhang, Y. Lu, X. Yue, H. Li, X. Luo, Y. Wang, K. Wang, J. Wan, MiR-124 suppresses growth of human colorectal cancer by inhibiting STAT3, PLoS One 8(8) (2013) e70300.</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K. Gourishetti, V. Balaji Easwaran, Y. Mostakim, K.S. Ranganath Pai, D. Bhere, MicroRNA (miR)-124: A Promising Therapeutic Gateway for Oncology, Biology (Basel) 12(7) (2023).</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B. Nowak, P. Rogujski, M. Janowski, B. Lukomska, A. Andrzejewska, Mesenchymal stem cells in glioblastoma therapy and progression: How one cell does it all, Biochimica et Biophysica Acta (BBA) - Reviews on Cancer 1876(1) (2021) 188582.</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S. Sharif, M.H. Ghahremani, M. Soleimani, Delivery of Exogenous miR-124 to Glioblastoma Multiform Cells by Wharton's Jelly Mesenchymal Stem Cells Decreases Cell Proliferation and Migration, and Confers Chemosensitivity, Stem Cell Rev Rep 14(2) (2018) 236-246.</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M.J. Carson, J.M. Doose, B. Melchior, C.D. Schmid, C.C. Ploix, CNS immune privilege: hiding in plain sight, Immunol Rev 213 (2006) 48-65.</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A. Louveau, I. Smirnov, T.J. Keyes, J.D. Eccles, S.J. Rouhani, J.D. Peske, N.C. Derecki, D. Castle, J.W. Mandell, K.S. Lee, T.H. Harris, J. Kipnis, Structural and functional features of central nervous system lymphatic vessels, Nature 523(7560) (2015) 337-41.</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G. Vimalathas, B.W. Kristensen, Expression, prognostic significance and therapeutic implications of PD-L1 in gliomas, Neuropathology and Applied Neurobiology 48(1) (2022) e12767.</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S. Xue, G. Song, J. Yu, The prognostic significance of PD-L1 expression in patients with glioma: A meta-analysis, Sci Rep 7(1) (2017) 4231.</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lastRenderedPageBreak/>
        <w:t>J. DiDomenico, J.B. Lamano, D. Oyon, Y. Li, D. Veliceasa, G. Kaur, L. Ampie, W. Choy, J.B. Lamano, O. Bloch, The immune checkpoint protein PD-L1 induces and maintains regulatory T cells in glioblastoma, Oncoimmunology 7(7) (2018) e1448329.</w:t>
      </w:r>
    </w:p>
    <w:p w:rsidR="00BB4FEB" w:rsidRP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R. Kumar, T. de Mooij, T.E. Peterson, T. Kaptzan, A.J. Johnson, D.J. Daniels, I.F. Parney, Modulating glioma-mediated myeloid-derived suppressor cell development with sulforaphane, PLoS One 12(6) (2017) e0179012.</w:t>
      </w:r>
    </w:p>
    <w:p w:rsidR="00BB4FEB" w:rsidRDefault="00BB4FEB" w:rsidP="00BB4FEB">
      <w:pPr>
        <w:pStyle w:val="EndNoteBibliography"/>
        <w:numPr>
          <w:ilvl w:val="0"/>
          <w:numId w:val="1"/>
        </w:numPr>
        <w:spacing w:line="360" w:lineRule="auto"/>
        <w:rPr>
          <w:rFonts w:ascii="Times New Roman" w:hAnsi="Times New Roman" w:cs="Times New Roman"/>
        </w:rPr>
      </w:pPr>
      <w:r w:rsidRPr="00BB4FEB">
        <w:rPr>
          <w:rFonts w:ascii="Times New Roman" w:hAnsi="Times New Roman" w:cs="Times New Roman"/>
        </w:rPr>
        <w:t>S.J. Dovedi, A.L. Adlard, G. Lipowska-Bhalla, C. McKenna, S. Jones, E.J. Cheadle, I.J. Stratford, E. Poon, M. Morrow, R. Stewart, H. Jones, R.W. Wilkinson, J. Honeychurch, T.M. Illidge, Acquired resistance to fractionated radiotherapy can be overcome by concurrent PD-L1 blockade, Cancer Res 74(19) (2014) 5458-68.</w:t>
      </w:r>
    </w:p>
    <w:p w:rsidR="00F457E8" w:rsidRPr="00731EDF" w:rsidRDefault="00F457E8" w:rsidP="00BB4FEB">
      <w:pPr>
        <w:pStyle w:val="EndNoteBibliography"/>
        <w:numPr>
          <w:ilvl w:val="0"/>
          <w:numId w:val="1"/>
        </w:numPr>
        <w:spacing w:line="360" w:lineRule="auto"/>
        <w:rPr>
          <w:rFonts w:ascii="Times New Roman" w:hAnsi="Times New Roman" w:cs="Times New Roman"/>
        </w:rPr>
      </w:pPr>
      <w:r w:rsidRPr="00F457E8">
        <w:rPr>
          <w:rFonts w:ascii="Times New Roman" w:hAnsi="Times New Roman" w:cs="Times New Roman"/>
          <w:color w:val="FF0000"/>
        </w:rPr>
        <w:t>Y</w:t>
      </w:r>
      <w:r w:rsidR="00C80A85">
        <w:rPr>
          <w:rFonts w:ascii="Times New Roman" w:hAnsi="Times New Roman" w:cs="Times New Roman"/>
          <w:color w:val="FF0000"/>
        </w:rPr>
        <w:t>.</w:t>
      </w:r>
      <w:r w:rsidRPr="00F457E8">
        <w:rPr>
          <w:rFonts w:ascii="Times New Roman" w:hAnsi="Times New Roman" w:cs="Times New Roman"/>
          <w:color w:val="FF0000"/>
        </w:rPr>
        <w:t xml:space="preserve"> Iwai, J</w:t>
      </w:r>
      <w:r w:rsidR="00C80A85">
        <w:rPr>
          <w:rFonts w:ascii="Times New Roman" w:hAnsi="Times New Roman" w:cs="Times New Roman"/>
          <w:color w:val="FF0000"/>
        </w:rPr>
        <w:t>.</w:t>
      </w:r>
      <w:r w:rsidRPr="00F457E8">
        <w:rPr>
          <w:rFonts w:ascii="Times New Roman" w:hAnsi="Times New Roman" w:cs="Times New Roman"/>
          <w:color w:val="FF0000"/>
        </w:rPr>
        <w:t xml:space="preserve"> Hamanishi, K</w:t>
      </w:r>
      <w:r w:rsidR="00C80A85">
        <w:rPr>
          <w:rFonts w:ascii="Times New Roman" w:hAnsi="Times New Roman" w:cs="Times New Roman"/>
          <w:color w:val="FF0000"/>
        </w:rPr>
        <w:t>.</w:t>
      </w:r>
      <w:r w:rsidRPr="00F457E8">
        <w:rPr>
          <w:rFonts w:ascii="Times New Roman" w:hAnsi="Times New Roman" w:cs="Times New Roman"/>
          <w:color w:val="FF0000"/>
        </w:rPr>
        <w:t xml:space="preserve"> Chamoto, T</w:t>
      </w:r>
      <w:r w:rsidR="00C80A85">
        <w:rPr>
          <w:rFonts w:ascii="Times New Roman" w:hAnsi="Times New Roman" w:cs="Times New Roman"/>
          <w:color w:val="FF0000"/>
        </w:rPr>
        <w:t>.</w:t>
      </w:r>
      <w:r w:rsidRPr="00F457E8">
        <w:rPr>
          <w:rFonts w:ascii="Times New Roman" w:hAnsi="Times New Roman" w:cs="Times New Roman"/>
          <w:color w:val="FF0000"/>
        </w:rPr>
        <w:t xml:space="preserve"> Honjo</w:t>
      </w:r>
      <w:r>
        <w:rPr>
          <w:rFonts w:ascii="Times New Roman" w:hAnsi="Times New Roman" w:cs="Times New Roman" w:hint="eastAsia"/>
          <w:color w:val="FF0000"/>
        </w:rPr>
        <w:t>,</w:t>
      </w:r>
      <w:r>
        <w:rPr>
          <w:rFonts w:ascii="Times New Roman" w:hAnsi="Times New Roman" w:cs="Times New Roman"/>
          <w:color w:val="FF0000"/>
        </w:rPr>
        <w:t xml:space="preserve"> </w:t>
      </w:r>
      <w:r w:rsidRPr="00F457E8">
        <w:rPr>
          <w:rFonts w:ascii="Times New Roman" w:hAnsi="Times New Roman" w:cs="Times New Roman"/>
          <w:color w:val="FF0000"/>
        </w:rPr>
        <w:t>Cancer immunotherapies targeting the PD-1 signaling pathway</w:t>
      </w:r>
      <w:r>
        <w:rPr>
          <w:rFonts w:ascii="Times New Roman" w:hAnsi="Times New Roman" w:cs="Times New Roman"/>
          <w:color w:val="FF0000"/>
        </w:rPr>
        <w:t xml:space="preserve">, </w:t>
      </w:r>
      <w:r w:rsidRPr="00F457E8">
        <w:rPr>
          <w:rFonts w:ascii="Times New Roman" w:hAnsi="Times New Roman" w:cs="Times New Roman"/>
          <w:color w:val="FF0000"/>
        </w:rPr>
        <w:t>J Biomed Sci</w:t>
      </w:r>
      <w:r w:rsidR="00C80A85">
        <w:rPr>
          <w:rFonts w:ascii="Times New Roman" w:hAnsi="Times New Roman" w:cs="Times New Roman"/>
          <w:color w:val="FF0000"/>
        </w:rPr>
        <w:t xml:space="preserve"> </w:t>
      </w:r>
      <w:r w:rsidRPr="00F457E8">
        <w:rPr>
          <w:rFonts w:ascii="Times New Roman" w:hAnsi="Times New Roman" w:cs="Times New Roman"/>
          <w:color w:val="FF0000"/>
        </w:rPr>
        <w:t>24</w:t>
      </w:r>
      <w:r w:rsidR="00C80A85">
        <w:rPr>
          <w:rFonts w:ascii="Times New Roman" w:hAnsi="Times New Roman" w:cs="Times New Roman"/>
          <w:color w:val="FF0000"/>
        </w:rPr>
        <w:t xml:space="preserve"> </w:t>
      </w:r>
      <w:r w:rsidRPr="00F457E8">
        <w:rPr>
          <w:rFonts w:ascii="Times New Roman" w:hAnsi="Times New Roman" w:cs="Times New Roman"/>
          <w:color w:val="FF0000"/>
        </w:rPr>
        <w:t>(1)</w:t>
      </w:r>
      <w:r w:rsidR="00C80A85">
        <w:rPr>
          <w:rFonts w:ascii="Times New Roman" w:hAnsi="Times New Roman" w:cs="Times New Roman"/>
          <w:color w:val="FF0000"/>
        </w:rPr>
        <w:t xml:space="preserve"> (2017) </w:t>
      </w:r>
      <w:r w:rsidRPr="00F457E8">
        <w:rPr>
          <w:rFonts w:ascii="Times New Roman" w:hAnsi="Times New Roman" w:cs="Times New Roman"/>
          <w:color w:val="FF0000"/>
        </w:rPr>
        <w:t xml:space="preserve">26. </w:t>
      </w:r>
    </w:p>
    <w:p w:rsidR="00731EDF" w:rsidRDefault="00731EDF" w:rsidP="00BB4FEB">
      <w:pPr>
        <w:pStyle w:val="EndNoteBibliography"/>
        <w:numPr>
          <w:ilvl w:val="0"/>
          <w:numId w:val="1"/>
        </w:numPr>
        <w:spacing w:line="360" w:lineRule="auto"/>
        <w:rPr>
          <w:rFonts w:ascii="Times New Roman" w:hAnsi="Times New Roman" w:cs="Times New Roman"/>
          <w:color w:val="FF0000"/>
        </w:rPr>
      </w:pPr>
      <w:r w:rsidRPr="00731EDF">
        <w:rPr>
          <w:rFonts w:ascii="Times New Roman" w:hAnsi="Times New Roman" w:cs="Times New Roman"/>
          <w:color w:val="FF0000"/>
        </w:rPr>
        <w:t xml:space="preserve">D. M. Pardoll, The blockade of immune checkpoints in cancer immunotherapy. Nat Rev Cancer 12(4) (2012) 252-64. </w:t>
      </w:r>
    </w:p>
    <w:p w:rsidR="00BC6D1E" w:rsidRDefault="00BC6D1E" w:rsidP="00BB4FEB">
      <w:pPr>
        <w:pStyle w:val="EndNoteBibliography"/>
        <w:numPr>
          <w:ilvl w:val="0"/>
          <w:numId w:val="1"/>
        </w:numPr>
        <w:spacing w:line="360" w:lineRule="auto"/>
        <w:rPr>
          <w:rFonts w:ascii="Times New Roman" w:hAnsi="Times New Roman" w:cs="Times New Roman"/>
          <w:color w:val="FF0000"/>
        </w:rPr>
      </w:pPr>
      <w:r w:rsidRPr="00BC6D1E">
        <w:rPr>
          <w:rFonts w:ascii="Times New Roman" w:hAnsi="Times New Roman" w:cs="Times New Roman"/>
          <w:color w:val="FF0000"/>
        </w:rPr>
        <w:t>J</w:t>
      </w:r>
      <w:r>
        <w:rPr>
          <w:rFonts w:ascii="Times New Roman" w:hAnsi="Times New Roman" w:cs="Times New Roman"/>
          <w:color w:val="FF0000"/>
        </w:rPr>
        <w:t xml:space="preserve">. </w:t>
      </w:r>
      <w:r w:rsidRPr="00BC6D1E">
        <w:rPr>
          <w:rFonts w:ascii="Times New Roman" w:hAnsi="Times New Roman" w:cs="Times New Roman"/>
          <w:color w:val="FF0000"/>
        </w:rPr>
        <w:t>H</w:t>
      </w:r>
      <w:r>
        <w:rPr>
          <w:rFonts w:ascii="Times New Roman" w:hAnsi="Times New Roman" w:cs="Times New Roman"/>
          <w:color w:val="FF0000"/>
        </w:rPr>
        <w:t>.</w:t>
      </w:r>
      <w:r w:rsidRPr="00BC6D1E">
        <w:rPr>
          <w:rFonts w:ascii="Times New Roman" w:hAnsi="Times New Roman" w:cs="Times New Roman"/>
          <w:color w:val="FF0000"/>
        </w:rPr>
        <w:t xml:space="preserve"> Cha, L</w:t>
      </w:r>
      <w:r>
        <w:rPr>
          <w:rFonts w:ascii="Times New Roman" w:hAnsi="Times New Roman" w:cs="Times New Roman"/>
          <w:color w:val="FF0000"/>
        </w:rPr>
        <w:t xml:space="preserve">. </w:t>
      </w:r>
      <w:r w:rsidRPr="00BC6D1E">
        <w:rPr>
          <w:rFonts w:ascii="Times New Roman" w:hAnsi="Times New Roman" w:cs="Times New Roman"/>
          <w:color w:val="FF0000"/>
        </w:rPr>
        <w:t>C</w:t>
      </w:r>
      <w:r>
        <w:rPr>
          <w:rFonts w:ascii="Times New Roman" w:hAnsi="Times New Roman" w:cs="Times New Roman"/>
          <w:color w:val="FF0000"/>
        </w:rPr>
        <w:t>.</w:t>
      </w:r>
      <w:r w:rsidRPr="00BC6D1E">
        <w:rPr>
          <w:rFonts w:ascii="Times New Roman" w:hAnsi="Times New Roman" w:cs="Times New Roman"/>
          <w:color w:val="FF0000"/>
        </w:rPr>
        <w:t xml:space="preserve"> Chan</w:t>
      </w:r>
      <w:r>
        <w:rPr>
          <w:rFonts w:ascii="Times New Roman" w:hAnsi="Times New Roman" w:cs="Times New Roman"/>
          <w:color w:val="FF0000"/>
        </w:rPr>
        <w:t>,</w:t>
      </w:r>
      <w:r w:rsidRPr="00BC6D1E">
        <w:rPr>
          <w:rFonts w:ascii="Times New Roman" w:hAnsi="Times New Roman" w:cs="Times New Roman"/>
          <w:color w:val="FF0000"/>
        </w:rPr>
        <w:t xml:space="preserve"> C</w:t>
      </w:r>
      <w:r>
        <w:rPr>
          <w:rFonts w:ascii="Times New Roman" w:hAnsi="Times New Roman" w:cs="Times New Roman"/>
          <w:color w:val="FF0000"/>
        </w:rPr>
        <w:t>.</w:t>
      </w:r>
      <w:r w:rsidRPr="00BC6D1E">
        <w:rPr>
          <w:rFonts w:ascii="Times New Roman" w:hAnsi="Times New Roman" w:cs="Times New Roman"/>
          <w:color w:val="FF0000"/>
        </w:rPr>
        <w:t xml:space="preserve"> W</w:t>
      </w:r>
      <w:r>
        <w:rPr>
          <w:rFonts w:ascii="Times New Roman" w:hAnsi="Times New Roman" w:cs="Times New Roman"/>
          <w:color w:val="FF0000"/>
        </w:rPr>
        <w:t>.</w:t>
      </w:r>
      <w:r w:rsidRPr="00BC6D1E">
        <w:rPr>
          <w:rFonts w:ascii="Times New Roman" w:hAnsi="Times New Roman" w:cs="Times New Roman"/>
          <w:color w:val="FF0000"/>
        </w:rPr>
        <w:t xml:space="preserve"> Li, J</w:t>
      </w:r>
      <w:r>
        <w:rPr>
          <w:rFonts w:ascii="Times New Roman" w:hAnsi="Times New Roman" w:cs="Times New Roman"/>
          <w:color w:val="FF0000"/>
        </w:rPr>
        <w:t>.</w:t>
      </w:r>
      <w:r w:rsidRPr="00BC6D1E">
        <w:rPr>
          <w:rFonts w:ascii="Times New Roman" w:hAnsi="Times New Roman" w:cs="Times New Roman"/>
          <w:color w:val="FF0000"/>
        </w:rPr>
        <w:t xml:space="preserve"> L</w:t>
      </w:r>
      <w:r>
        <w:rPr>
          <w:rFonts w:ascii="Times New Roman" w:hAnsi="Times New Roman" w:cs="Times New Roman"/>
          <w:color w:val="FF0000"/>
        </w:rPr>
        <w:t>.</w:t>
      </w:r>
      <w:r w:rsidRPr="00BC6D1E">
        <w:rPr>
          <w:rFonts w:ascii="Times New Roman" w:hAnsi="Times New Roman" w:cs="Times New Roman"/>
          <w:color w:val="FF0000"/>
        </w:rPr>
        <w:t xml:space="preserve"> Hsu, M</w:t>
      </w:r>
      <w:r>
        <w:rPr>
          <w:rFonts w:ascii="Times New Roman" w:hAnsi="Times New Roman" w:cs="Times New Roman"/>
          <w:color w:val="FF0000"/>
        </w:rPr>
        <w:t xml:space="preserve">. </w:t>
      </w:r>
      <w:r w:rsidRPr="00BC6D1E">
        <w:rPr>
          <w:rFonts w:ascii="Times New Roman" w:hAnsi="Times New Roman" w:cs="Times New Roman"/>
          <w:color w:val="FF0000"/>
        </w:rPr>
        <w:t>C</w:t>
      </w:r>
      <w:r>
        <w:rPr>
          <w:rFonts w:ascii="Times New Roman" w:hAnsi="Times New Roman" w:cs="Times New Roman"/>
          <w:color w:val="FF0000"/>
        </w:rPr>
        <w:t>.</w:t>
      </w:r>
      <w:r w:rsidRPr="00BC6D1E">
        <w:rPr>
          <w:rFonts w:ascii="Times New Roman" w:hAnsi="Times New Roman" w:cs="Times New Roman"/>
          <w:color w:val="FF0000"/>
        </w:rPr>
        <w:t xml:space="preserve"> Hung</w:t>
      </w:r>
      <w:r>
        <w:rPr>
          <w:rFonts w:ascii="Times New Roman" w:hAnsi="Times New Roman" w:cs="Times New Roman"/>
          <w:color w:val="FF0000"/>
        </w:rPr>
        <w:t xml:space="preserve">, </w:t>
      </w:r>
      <w:r w:rsidRPr="00BC6D1E">
        <w:rPr>
          <w:rFonts w:ascii="Times New Roman" w:hAnsi="Times New Roman" w:cs="Times New Roman"/>
          <w:color w:val="FF0000"/>
        </w:rPr>
        <w:t>Mechanisms controlling PD-L1 expression in cancer</w:t>
      </w:r>
      <w:r>
        <w:rPr>
          <w:rFonts w:ascii="Times New Roman" w:hAnsi="Times New Roman" w:cs="Times New Roman"/>
          <w:color w:val="FF0000"/>
        </w:rPr>
        <w:t xml:space="preserve">. </w:t>
      </w:r>
      <w:r w:rsidRPr="00BC6D1E">
        <w:rPr>
          <w:rFonts w:ascii="Times New Roman" w:hAnsi="Times New Roman" w:cs="Times New Roman"/>
          <w:color w:val="FF0000"/>
        </w:rPr>
        <w:t>Mol Cell</w:t>
      </w:r>
      <w:r>
        <w:rPr>
          <w:rFonts w:ascii="Times New Roman" w:hAnsi="Times New Roman" w:cs="Times New Roman"/>
          <w:color w:val="FF0000"/>
        </w:rPr>
        <w:t xml:space="preserve"> </w:t>
      </w:r>
      <w:r w:rsidRPr="00BC6D1E">
        <w:rPr>
          <w:rFonts w:ascii="Times New Roman" w:hAnsi="Times New Roman" w:cs="Times New Roman"/>
          <w:color w:val="FF0000"/>
        </w:rPr>
        <w:t>76(3)</w:t>
      </w:r>
      <w:r>
        <w:rPr>
          <w:rFonts w:ascii="Times New Roman" w:hAnsi="Times New Roman" w:cs="Times New Roman"/>
          <w:color w:val="FF0000"/>
        </w:rPr>
        <w:t xml:space="preserve"> (2019) </w:t>
      </w:r>
      <w:r w:rsidRPr="00BC6D1E">
        <w:rPr>
          <w:rFonts w:ascii="Times New Roman" w:hAnsi="Times New Roman" w:cs="Times New Roman"/>
          <w:color w:val="FF0000"/>
        </w:rPr>
        <w:t>359–370.</w:t>
      </w:r>
    </w:p>
    <w:p w:rsidR="00BC6D1E" w:rsidRPr="00731EDF" w:rsidRDefault="00BC6D1E" w:rsidP="00BB4FEB">
      <w:pPr>
        <w:pStyle w:val="EndNoteBibliography"/>
        <w:numPr>
          <w:ilvl w:val="0"/>
          <w:numId w:val="1"/>
        </w:numPr>
        <w:spacing w:line="360" w:lineRule="auto"/>
        <w:rPr>
          <w:rFonts w:ascii="Times New Roman" w:hAnsi="Times New Roman" w:cs="Times New Roman"/>
          <w:color w:val="FF0000"/>
        </w:rPr>
      </w:pPr>
      <w:r w:rsidRPr="00BC6D1E">
        <w:rPr>
          <w:rFonts w:ascii="Times New Roman" w:hAnsi="Times New Roman" w:cs="Times New Roman"/>
          <w:color w:val="FF0000"/>
        </w:rPr>
        <w:t>J</w:t>
      </w:r>
      <w:r>
        <w:rPr>
          <w:rFonts w:ascii="Times New Roman" w:hAnsi="Times New Roman" w:cs="Times New Roman"/>
          <w:color w:val="FF0000"/>
        </w:rPr>
        <w:t xml:space="preserve">. </w:t>
      </w:r>
      <w:r w:rsidRPr="00BC6D1E">
        <w:rPr>
          <w:rFonts w:ascii="Times New Roman" w:hAnsi="Times New Roman" w:cs="Times New Roman"/>
          <w:color w:val="FF0000"/>
        </w:rPr>
        <w:t>W</w:t>
      </w:r>
      <w:r>
        <w:rPr>
          <w:rFonts w:ascii="Times New Roman" w:hAnsi="Times New Roman" w:cs="Times New Roman"/>
          <w:color w:val="FF0000"/>
        </w:rPr>
        <w:t>.</w:t>
      </w:r>
      <w:r w:rsidRPr="00BC6D1E">
        <w:rPr>
          <w:rFonts w:ascii="Times New Roman" w:hAnsi="Times New Roman" w:cs="Times New Roman"/>
          <w:color w:val="FF0000"/>
        </w:rPr>
        <w:t xml:space="preserve"> Cui, Y</w:t>
      </w:r>
      <w:r>
        <w:rPr>
          <w:rFonts w:ascii="Times New Roman" w:hAnsi="Times New Roman" w:cs="Times New Roman"/>
          <w:color w:val="FF0000"/>
        </w:rPr>
        <w:t>.</w:t>
      </w:r>
      <w:r w:rsidRPr="00BC6D1E">
        <w:rPr>
          <w:rFonts w:ascii="Times New Roman" w:hAnsi="Times New Roman" w:cs="Times New Roman"/>
          <w:color w:val="FF0000"/>
        </w:rPr>
        <w:t xml:space="preserve"> Li, Y</w:t>
      </w:r>
      <w:r>
        <w:rPr>
          <w:rFonts w:ascii="Times New Roman" w:hAnsi="Times New Roman" w:cs="Times New Roman"/>
          <w:color w:val="FF0000"/>
        </w:rPr>
        <w:t>.</w:t>
      </w:r>
      <w:r w:rsidRPr="00BC6D1E">
        <w:rPr>
          <w:rFonts w:ascii="Times New Roman" w:hAnsi="Times New Roman" w:cs="Times New Roman"/>
          <w:color w:val="FF0000"/>
        </w:rPr>
        <w:t xml:space="preserve"> Yang, H</w:t>
      </w:r>
      <w:r>
        <w:rPr>
          <w:rFonts w:ascii="Times New Roman" w:hAnsi="Times New Roman" w:cs="Times New Roman"/>
          <w:color w:val="FF0000"/>
        </w:rPr>
        <w:t xml:space="preserve">. </w:t>
      </w:r>
      <w:r w:rsidRPr="00BC6D1E">
        <w:rPr>
          <w:rFonts w:ascii="Times New Roman" w:hAnsi="Times New Roman" w:cs="Times New Roman"/>
          <w:color w:val="FF0000"/>
        </w:rPr>
        <w:t>K</w:t>
      </w:r>
      <w:r>
        <w:rPr>
          <w:rFonts w:ascii="Times New Roman" w:hAnsi="Times New Roman" w:cs="Times New Roman"/>
          <w:color w:val="FF0000"/>
        </w:rPr>
        <w:t>.</w:t>
      </w:r>
      <w:r w:rsidRPr="00BC6D1E">
        <w:rPr>
          <w:rFonts w:ascii="Times New Roman" w:hAnsi="Times New Roman" w:cs="Times New Roman"/>
          <w:color w:val="FF0000"/>
        </w:rPr>
        <w:t xml:space="preserve"> Yang, J</w:t>
      </w:r>
      <w:r>
        <w:rPr>
          <w:rFonts w:ascii="Times New Roman" w:hAnsi="Times New Roman" w:cs="Times New Roman"/>
          <w:color w:val="FF0000"/>
        </w:rPr>
        <w:t xml:space="preserve">. </w:t>
      </w:r>
      <w:r w:rsidRPr="00BC6D1E">
        <w:rPr>
          <w:rFonts w:ascii="Times New Roman" w:hAnsi="Times New Roman" w:cs="Times New Roman"/>
          <w:color w:val="FF0000"/>
        </w:rPr>
        <w:t>M</w:t>
      </w:r>
      <w:r>
        <w:rPr>
          <w:rFonts w:ascii="Times New Roman" w:hAnsi="Times New Roman" w:cs="Times New Roman"/>
          <w:color w:val="FF0000"/>
        </w:rPr>
        <w:t>.</w:t>
      </w:r>
      <w:r w:rsidRPr="00BC6D1E">
        <w:rPr>
          <w:rFonts w:ascii="Times New Roman" w:hAnsi="Times New Roman" w:cs="Times New Roman"/>
          <w:color w:val="FF0000"/>
        </w:rPr>
        <w:t xml:space="preserve"> Dong, Z</w:t>
      </w:r>
      <w:r>
        <w:rPr>
          <w:rFonts w:ascii="Times New Roman" w:hAnsi="Times New Roman" w:cs="Times New Roman"/>
          <w:color w:val="FF0000"/>
        </w:rPr>
        <w:t xml:space="preserve">. </w:t>
      </w:r>
      <w:r w:rsidRPr="00BC6D1E">
        <w:rPr>
          <w:rFonts w:ascii="Times New Roman" w:hAnsi="Times New Roman" w:cs="Times New Roman"/>
          <w:color w:val="FF0000"/>
        </w:rPr>
        <w:t>H</w:t>
      </w:r>
      <w:r>
        <w:rPr>
          <w:rFonts w:ascii="Times New Roman" w:hAnsi="Times New Roman" w:cs="Times New Roman"/>
          <w:color w:val="FF0000"/>
        </w:rPr>
        <w:t>.</w:t>
      </w:r>
      <w:r w:rsidRPr="00BC6D1E">
        <w:rPr>
          <w:rFonts w:ascii="Times New Roman" w:hAnsi="Times New Roman" w:cs="Times New Roman"/>
          <w:color w:val="FF0000"/>
        </w:rPr>
        <w:t xml:space="preserve"> Xiao, X</w:t>
      </w:r>
      <w:r>
        <w:rPr>
          <w:rFonts w:ascii="Times New Roman" w:hAnsi="Times New Roman" w:cs="Times New Roman"/>
          <w:color w:val="FF0000"/>
        </w:rPr>
        <w:t>.</w:t>
      </w:r>
      <w:r w:rsidRPr="00BC6D1E">
        <w:rPr>
          <w:rFonts w:ascii="Times New Roman" w:hAnsi="Times New Roman" w:cs="Times New Roman"/>
          <w:color w:val="FF0000"/>
        </w:rPr>
        <w:t xml:space="preserve"> He, J</w:t>
      </w:r>
      <w:r>
        <w:rPr>
          <w:rFonts w:ascii="Times New Roman" w:hAnsi="Times New Roman" w:cs="Times New Roman"/>
          <w:color w:val="FF0000"/>
        </w:rPr>
        <w:t xml:space="preserve">. </w:t>
      </w:r>
      <w:r w:rsidRPr="00BC6D1E">
        <w:rPr>
          <w:rFonts w:ascii="Times New Roman" w:hAnsi="Times New Roman" w:cs="Times New Roman"/>
          <w:color w:val="FF0000"/>
        </w:rPr>
        <w:t>H</w:t>
      </w:r>
      <w:r>
        <w:rPr>
          <w:rFonts w:ascii="Times New Roman" w:hAnsi="Times New Roman" w:cs="Times New Roman"/>
          <w:color w:val="FF0000"/>
        </w:rPr>
        <w:t>.</w:t>
      </w:r>
      <w:r w:rsidRPr="00BC6D1E">
        <w:rPr>
          <w:rFonts w:ascii="Times New Roman" w:hAnsi="Times New Roman" w:cs="Times New Roman"/>
          <w:color w:val="FF0000"/>
        </w:rPr>
        <w:t xml:space="preserve"> Guo, R</w:t>
      </w:r>
      <w:r>
        <w:rPr>
          <w:rFonts w:ascii="Times New Roman" w:hAnsi="Times New Roman" w:cs="Times New Roman"/>
          <w:color w:val="FF0000"/>
        </w:rPr>
        <w:t>.</w:t>
      </w:r>
      <w:r w:rsidRPr="00BC6D1E">
        <w:rPr>
          <w:rFonts w:ascii="Times New Roman" w:hAnsi="Times New Roman" w:cs="Times New Roman"/>
          <w:color w:val="FF0000"/>
        </w:rPr>
        <w:t xml:space="preserve"> Q</w:t>
      </w:r>
      <w:r>
        <w:rPr>
          <w:rFonts w:ascii="Times New Roman" w:hAnsi="Times New Roman" w:cs="Times New Roman"/>
          <w:color w:val="FF0000"/>
        </w:rPr>
        <w:t>.</w:t>
      </w:r>
      <w:r w:rsidRPr="00BC6D1E">
        <w:rPr>
          <w:rFonts w:ascii="Times New Roman" w:hAnsi="Times New Roman" w:cs="Times New Roman"/>
          <w:color w:val="FF0000"/>
        </w:rPr>
        <w:t xml:space="preserve"> Wang, B</w:t>
      </w:r>
      <w:r>
        <w:rPr>
          <w:rFonts w:ascii="Times New Roman" w:hAnsi="Times New Roman" w:cs="Times New Roman"/>
          <w:color w:val="FF0000"/>
        </w:rPr>
        <w:t>.</w:t>
      </w:r>
      <w:r w:rsidRPr="00BC6D1E">
        <w:rPr>
          <w:rFonts w:ascii="Times New Roman" w:hAnsi="Times New Roman" w:cs="Times New Roman"/>
          <w:color w:val="FF0000"/>
        </w:rPr>
        <w:t xml:space="preserve"> Dai, Z</w:t>
      </w:r>
      <w:r>
        <w:rPr>
          <w:rFonts w:ascii="Times New Roman" w:hAnsi="Times New Roman" w:cs="Times New Roman"/>
          <w:color w:val="FF0000"/>
        </w:rPr>
        <w:t xml:space="preserve">. </w:t>
      </w:r>
      <w:r w:rsidRPr="00BC6D1E">
        <w:rPr>
          <w:rFonts w:ascii="Times New Roman" w:hAnsi="Times New Roman" w:cs="Times New Roman"/>
          <w:color w:val="FF0000"/>
        </w:rPr>
        <w:t>L</w:t>
      </w:r>
      <w:r>
        <w:rPr>
          <w:rFonts w:ascii="Times New Roman" w:hAnsi="Times New Roman" w:cs="Times New Roman"/>
          <w:color w:val="FF0000"/>
        </w:rPr>
        <w:t>.</w:t>
      </w:r>
      <w:r w:rsidRPr="00BC6D1E">
        <w:rPr>
          <w:rFonts w:ascii="Times New Roman" w:hAnsi="Times New Roman" w:cs="Times New Roman"/>
          <w:color w:val="FF0000"/>
        </w:rPr>
        <w:t xml:space="preserve"> Zhou</w:t>
      </w:r>
      <w:r>
        <w:rPr>
          <w:rFonts w:ascii="Times New Roman" w:hAnsi="Times New Roman" w:cs="Times New Roman"/>
          <w:color w:val="FF0000"/>
        </w:rPr>
        <w:t xml:space="preserve">, </w:t>
      </w:r>
      <w:r w:rsidRPr="00BC6D1E">
        <w:rPr>
          <w:rFonts w:ascii="Times New Roman" w:hAnsi="Times New Roman" w:cs="Times New Roman"/>
          <w:color w:val="FF0000"/>
        </w:rPr>
        <w:t>Tumor immunotherapy resistance: Revealing the mechanism of PD-1 / PD-L1-mediated tumor immune escape</w:t>
      </w:r>
      <w:r>
        <w:rPr>
          <w:rFonts w:ascii="Times New Roman" w:hAnsi="Times New Roman" w:cs="Times New Roman"/>
          <w:color w:val="FF0000"/>
        </w:rPr>
        <w:t xml:space="preserve">. </w:t>
      </w:r>
      <w:r w:rsidRPr="00BC6D1E">
        <w:rPr>
          <w:rFonts w:ascii="Times New Roman" w:hAnsi="Times New Roman" w:cs="Times New Roman"/>
          <w:color w:val="FF0000"/>
        </w:rPr>
        <w:t>Biomed Pharmacother. 171</w:t>
      </w:r>
      <w:r>
        <w:rPr>
          <w:rFonts w:ascii="Times New Roman" w:hAnsi="Times New Roman" w:cs="Times New Roman"/>
          <w:color w:val="FF0000"/>
        </w:rPr>
        <w:t xml:space="preserve"> (2024)</w:t>
      </w:r>
      <w:r w:rsidR="000D6F2C" w:rsidRPr="00BC6D1E">
        <w:rPr>
          <w:rFonts w:ascii="Times New Roman" w:hAnsi="Times New Roman" w:cs="Times New Roman"/>
          <w:color w:val="FF0000"/>
        </w:rPr>
        <w:t xml:space="preserve"> </w:t>
      </w:r>
      <w:r w:rsidRPr="00BC6D1E">
        <w:rPr>
          <w:rFonts w:ascii="Times New Roman" w:hAnsi="Times New Roman" w:cs="Times New Roman"/>
          <w:color w:val="FF0000"/>
        </w:rPr>
        <w:t>116203.</w:t>
      </w:r>
    </w:p>
    <w:p w:rsidR="00BB4FEB" w:rsidRDefault="00BB4FEB" w:rsidP="00AE1B84">
      <w:pPr>
        <w:spacing w:line="360" w:lineRule="auto"/>
        <w:jc w:val="both"/>
        <w:rPr>
          <w:rFonts w:ascii="Times New Roman" w:hAnsi="Times New Roman" w:cs="Times New Roman"/>
        </w:rPr>
      </w:pPr>
    </w:p>
    <w:p w:rsidR="00BB4FEB" w:rsidRDefault="00BB4FEB">
      <w:pPr>
        <w:widowControl/>
        <w:rPr>
          <w:rFonts w:ascii="Times New Roman" w:hAnsi="Times New Roman" w:cs="Times New Roman"/>
        </w:rPr>
      </w:pPr>
      <w:r>
        <w:rPr>
          <w:rFonts w:ascii="Times New Roman" w:hAnsi="Times New Roman" w:cs="Times New Roman"/>
        </w:rPr>
        <w:br w:type="page"/>
      </w:r>
    </w:p>
    <w:p w:rsidR="00BB4FEB" w:rsidRPr="00160C2D" w:rsidRDefault="00BB4FEB" w:rsidP="008050C4">
      <w:pPr>
        <w:spacing w:line="360" w:lineRule="auto"/>
        <w:jc w:val="both"/>
        <w:rPr>
          <w:rFonts w:ascii="Times New Roman" w:hAnsi="Times New Roman" w:cs="Times New Roman"/>
          <w:b/>
        </w:rPr>
      </w:pPr>
      <w:r w:rsidRPr="00160C2D">
        <w:rPr>
          <w:rFonts w:ascii="Times New Roman" w:hAnsi="Times New Roman" w:cs="Times New Roman"/>
          <w:b/>
        </w:rPr>
        <w:lastRenderedPageBreak/>
        <w:t>Figure legends</w:t>
      </w:r>
    </w:p>
    <w:p w:rsidR="00BB4FEB" w:rsidRPr="00160C2D" w:rsidRDefault="00BB4FEB" w:rsidP="008050C4">
      <w:pPr>
        <w:spacing w:line="360" w:lineRule="auto"/>
        <w:jc w:val="both"/>
        <w:rPr>
          <w:rFonts w:ascii="Times New Roman" w:hAnsi="Times New Roman" w:cs="Times New Roman"/>
        </w:rPr>
      </w:pPr>
      <w:r w:rsidRPr="00160C2D">
        <w:rPr>
          <w:rFonts w:ascii="Times New Roman" w:hAnsi="Times New Roman" w:cs="Times New Roman"/>
          <w:b/>
        </w:rPr>
        <w:t xml:space="preserve">Figure 1. Identifying the Potential Role of CDK4 and CDK6 in GBM and Validating Them as Potential Target Factors Using miR-124. </w:t>
      </w:r>
      <w:r w:rsidRPr="00160C2D">
        <w:rPr>
          <w:rFonts w:ascii="Times New Roman" w:hAnsi="Times New Roman" w:cs="Times New Roman"/>
        </w:rPr>
        <w:t>(A) RNA expression levels of CDK4 and CDK6 in GBM patients from Taiwan and (B) TCGA database assayed by RNA array and GEPIA platform. (C) Survival outcomes of GBM in different CDK4 and CDK6 expression levels.</w:t>
      </w:r>
      <w:r w:rsidRPr="00160C2D">
        <w:rPr>
          <w:rFonts w:ascii="Times New Roman" w:hAnsi="Times New Roman" w:cs="Times New Roman" w:hint="eastAsia"/>
        </w:rPr>
        <w:t xml:space="preserve"> </w:t>
      </w:r>
      <w:r w:rsidRPr="00160C2D">
        <w:rPr>
          <w:rFonts w:ascii="Times New Roman" w:hAnsi="Times New Roman" w:cs="Times New Roman"/>
        </w:rPr>
        <w:t xml:space="preserve">The dot line was represented as 95% confidence interval. (D) Protein and (E) RNA expression levels of CDK4 and CDK6 in glial cells and three different GBM cells. (F) The potential target region and (G) the hypothesized regulation of miR-124 on both CDK4 and CDK6 assayed by </w:t>
      </w:r>
      <w:proofErr w:type="spellStart"/>
      <w:r w:rsidRPr="00160C2D">
        <w:rPr>
          <w:rFonts w:ascii="Times New Roman" w:hAnsi="Times New Roman" w:cs="Times New Roman"/>
        </w:rPr>
        <w:t>TargetScan</w:t>
      </w:r>
      <w:proofErr w:type="spellEnd"/>
      <w:r w:rsidRPr="00160C2D">
        <w:rPr>
          <w:rFonts w:ascii="Times New Roman" w:hAnsi="Times New Roman" w:cs="Times New Roman"/>
        </w:rPr>
        <w:t xml:space="preserve"> predicts tools. (H) The negative regulation between miR-124 and CDK4/CDK6 in glioma assayed by ENCORI Pan-Cancer Analysis Platform. (I) The miR-124 expression in glial cells and three different GBM cells assayed by q-PCR.</w:t>
      </w:r>
    </w:p>
    <w:p w:rsidR="00BB4FEB" w:rsidRPr="00160C2D" w:rsidRDefault="00BB4FEB" w:rsidP="008050C4">
      <w:pPr>
        <w:spacing w:line="360" w:lineRule="auto"/>
        <w:jc w:val="both"/>
        <w:rPr>
          <w:rFonts w:ascii="Times New Roman" w:hAnsi="Times New Roman" w:cs="Times New Roman"/>
          <w:b/>
        </w:rPr>
      </w:pPr>
    </w:p>
    <w:p w:rsidR="00BB4FEB" w:rsidRPr="00160C2D" w:rsidRDefault="00BB4FEB" w:rsidP="008050C4">
      <w:pPr>
        <w:spacing w:line="360" w:lineRule="auto"/>
        <w:jc w:val="both"/>
        <w:rPr>
          <w:rFonts w:ascii="Times New Roman" w:hAnsi="Times New Roman" w:cs="Times New Roman"/>
        </w:rPr>
      </w:pPr>
      <w:r w:rsidRPr="00160C2D">
        <w:rPr>
          <w:rFonts w:ascii="Times New Roman" w:hAnsi="Times New Roman" w:cs="Times New Roman"/>
          <w:b/>
        </w:rPr>
        <w:t xml:space="preserve">Figure </w:t>
      </w:r>
      <w:r>
        <w:rPr>
          <w:rFonts w:ascii="Times New Roman" w:hAnsi="Times New Roman" w:cs="Times New Roman"/>
          <w:b/>
        </w:rPr>
        <w:t>2</w:t>
      </w:r>
      <w:r w:rsidRPr="00160C2D">
        <w:rPr>
          <w:rFonts w:ascii="Times New Roman" w:hAnsi="Times New Roman" w:cs="Times New Roman"/>
          <w:b/>
        </w:rPr>
        <w:t xml:space="preserve">. Characteristics of pre-miR-124 and PD-1 dual-gene-modified UMSCs and their capacity to induce apoptosis in GBM. </w:t>
      </w:r>
      <w:r w:rsidRPr="00160C2D">
        <w:rPr>
          <w:rFonts w:ascii="Times New Roman" w:hAnsi="Times New Roman" w:cs="Times New Roman"/>
        </w:rPr>
        <w:t>(A) Construction of the pre-miR-124 and PD-1 dual-gene vector on PiggyBac transposon vectors. (B) Surface expression levels of PD-1 after electroporation with various vectors and selection of stable clones assayed by flow cytometry. (C) Protein expression of PD-1 in various vectors-transfected UMSCs assayed by Western blotting. (D) MiR-124 expression in various vectors-transfected UMSCs assayed by q-PCR. (E-F) Proliferation and differentiation assays performed on various vectors-transfected UMSCs. (G-H) Early and late Annexin-V activation, (I</w:t>
      </w:r>
      <w:r w:rsidRPr="00160C2D">
        <w:rPr>
          <w:rFonts w:ascii="Times New Roman" w:hAnsi="Times New Roman" w:cs="Times New Roman" w:hint="eastAsia"/>
        </w:rPr>
        <w:t>)</w:t>
      </w:r>
      <w:r w:rsidRPr="00160C2D">
        <w:rPr>
          <w:rFonts w:ascii="Times New Roman" w:hAnsi="Times New Roman" w:cs="Times New Roman"/>
        </w:rPr>
        <w:t xml:space="preserve"> accumulation of </w:t>
      </w:r>
      <w:proofErr w:type="spellStart"/>
      <w:r w:rsidRPr="00160C2D">
        <w:rPr>
          <w:rFonts w:ascii="Times New Roman" w:hAnsi="Times New Roman" w:cs="Times New Roman"/>
        </w:rPr>
        <w:t>BrdU</w:t>
      </w:r>
      <w:proofErr w:type="spellEnd"/>
      <w:r w:rsidRPr="00160C2D">
        <w:rPr>
          <w:rFonts w:ascii="Times New Roman" w:hAnsi="Times New Roman" w:cs="Times New Roman"/>
        </w:rPr>
        <w:t>, and (J) cleavage of caspase-3 in GBM cells co-cultured with different ratios of UMSC/</w:t>
      </w:r>
      <w:r w:rsidRPr="00160C2D">
        <w:rPr>
          <w:rFonts w:ascii="Times New Roman" w:hAnsi="Times New Roman" w:cs="Times New Roman"/>
          <w:i/>
        </w:rPr>
        <w:t>miR-124-PD-1</w:t>
      </w:r>
      <w:r w:rsidRPr="00160C2D">
        <w:rPr>
          <w:rFonts w:ascii="Times New Roman" w:hAnsi="Times New Roman" w:cs="Times New Roman"/>
        </w:rPr>
        <w:t xml:space="preserve"> assayed by flow cytometry. (K) Cell cycle regulation of GBM cells when co-cultured with different ratios of UMSC/</w:t>
      </w:r>
      <w:r w:rsidRPr="00160C2D">
        <w:rPr>
          <w:rFonts w:ascii="Times New Roman" w:hAnsi="Times New Roman" w:cs="Times New Roman"/>
          <w:i/>
        </w:rPr>
        <w:t>miR-124-PD-1</w:t>
      </w:r>
      <w:r w:rsidRPr="00160C2D">
        <w:rPr>
          <w:rFonts w:ascii="Times New Roman" w:hAnsi="Times New Roman" w:cs="Times New Roman"/>
        </w:rPr>
        <w:t xml:space="preserve"> assayed by flow cytometry.</w:t>
      </w:r>
    </w:p>
    <w:p w:rsidR="00BB4FEB" w:rsidRPr="00160C2D" w:rsidRDefault="00BB4FEB" w:rsidP="008050C4">
      <w:pPr>
        <w:spacing w:line="360" w:lineRule="auto"/>
        <w:jc w:val="both"/>
        <w:rPr>
          <w:rFonts w:ascii="Times New Roman" w:hAnsi="Times New Roman" w:cs="Times New Roman"/>
        </w:rPr>
      </w:pPr>
    </w:p>
    <w:p w:rsidR="00BB4FEB" w:rsidRPr="00160C2D" w:rsidRDefault="00BB4FEB" w:rsidP="008050C4">
      <w:pPr>
        <w:spacing w:line="360" w:lineRule="auto"/>
        <w:jc w:val="both"/>
        <w:rPr>
          <w:rFonts w:ascii="Times New Roman" w:hAnsi="Times New Roman" w:cs="Times New Roman"/>
        </w:rPr>
      </w:pPr>
      <w:r w:rsidRPr="00160C2D">
        <w:rPr>
          <w:rFonts w:ascii="Times New Roman" w:hAnsi="Times New Roman" w:cs="Times New Roman"/>
          <w:b/>
        </w:rPr>
        <w:t xml:space="preserve">Figure </w:t>
      </w:r>
      <w:r>
        <w:rPr>
          <w:rFonts w:ascii="Times New Roman" w:hAnsi="Times New Roman" w:cs="Times New Roman"/>
          <w:b/>
        </w:rPr>
        <w:t>3</w:t>
      </w:r>
      <w:r w:rsidRPr="00160C2D">
        <w:rPr>
          <w:rFonts w:ascii="Times New Roman" w:hAnsi="Times New Roman" w:cs="Times New Roman"/>
          <w:b/>
        </w:rPr>
        <w:t>. Characteristics of UMSC/</w:t>
      </w:r>
      <w:r w:rsidRPr="00160C2D">
        <w:rPr>
          <w:rFonts w:ascii="Times New Roman" w:hAnsi="Times New Roman" w:cs="Times New Roman"/>
          <w:b/>
          <w:i/>
        </w:rPr>
        <w:t xml:space="preserve">miR-124-PD-1 </w:t>
      </w:r>
      <w:r w:rsidRPr="00160C2D">
        <w:rPr>
          <w:rFonts w:ascii="Times New Roman" w:hAnsi="Times New Roman" w:cs="Times New Roman"/>
          <w:b/>
        </w:rPr>
        <w:t>derived exosome and their capacity to induce apoptosis in GBM.</w:t>
      </w:r>
    </w:p>
    <w:p w:rsidR="00BB4FEB" w:rsidRPr="00160C2D" w:rsidRDefault="00BB4FEB" w:rsidP="008050C4">
      <w:pPr>
        <w:spacing w:line="360" w:lineRule="auto"/>
        <w:jc w:val="both"/>
        <w:rPr>
          <w:rFonts w:ascii="Times New Roman" w:hAnsi="Times New Roman" w:cs="Times New Roman"/>
        </w:rPr>
      </w:pPr>
      <w:r w:rsidRPr="00160C2D">
        <w:rPr>
          <w:rFonts w:ascii="Times New Roman" w:hAnsi="Times New Roman" w:cs="Times New Roman"/>
        </w:rPr>
        <w:t>(A) Evaluation of exosome size derived from UMSC/</w:t>
      </w:r>
      <w:r w:rsidRPr="00160C2D">
        <w:rPr>
          <w:rFonts w:ascii="Times New Roman" w:hAnsi="Times New Roman" w:cs="Times New Roman"/>
          <w:i/>
        </w:rPr>
        <w:t>miR-124-PD-1</w:t>
      </w:r>
      <w:r w:rsidRPr="00160C2D">
        <w:rPr>
          <w:rFonts w:ascii="Times New Roman" w:hAnsi="Times New Roman" w:cs="Times New Roman"/>
        </w:rPr>
        <w:t xml:space="preserve"> by NTA. (B-D) Expression levels of CD9, CD63, CD81 on UMSC/</w:t>
      </w:r>
      <w:r w:rsidRPr="00160C2D">
        <w:rPr>
          <w:rFonts w:ascii="Times New Roman" w:hAnsi="Times New Roman" w:cs="Times New Roman"/>
          <w:i/>
        </w:rPr>
        <w:t>miR-124-PD-1</w:t>
      </w:r>
      <w:r w:rsidRPr="00160C2D">
        <w:rPr>
          <w:rFonts w:ascii="Times New Roman" w:hAnsi="Times New Roman" w:cs="Times New Roman"/>
        </w:rPr>
        <w:t xml:space="preserve">-derived exosomes assayed by flow cytometry and Western blotting. (E) Colony formation results in GBM cells co-cultured with exosomes derived from various vectors-transfected UMSCs. (F) Annexin-V activation in GBM cells co-cultured with exosomes derived </w:t>
      </w:r>
      <w:r w:rsidRPr="00160C2D">
        <w:rPr>
          <w:rFonts w:ascii="Times New Roman" w:hAnsi="Times New Roman" w:cs="Times New Roman"/>
        </w:rPr>
        <w:lastRenderedPageBreak/>
        <w:t>from various vectors-transfected UMSCs assayed by flow cytometry.</w:t>
      </w:r>
    </w:p>
    <w:p w:rsidR="00BB4FEB" w:rsidRPr="00160C2D" w:rsidRDefault="00BB4FEB" w:rsidP="008050C4">
      <w:pPr>
        <w:spacing w:line="360" w:lineRule="auto"/>
        <w:jc w:val="both"/>
        <w:rPr>
          <w:rFonts w:ascii="Times New Roman" w:hAnsi="Times New Roman" w:cs="Times New Roman"/>
          <w:b/>
        </w:rPr>
      </w:pPr>
    </w:p>
    <w:p w:rsidR="00BB4FEB" w:rsidRPr="00160C2D" w:rsidRDefault="00BB4FEB" w:rsidP="008050C4">
      <w:pPr>
        <w:spacing w:line="360" w:lineRule="auto"/>
        <w:jc w:val="both"/>
        <w:rPr>
          <w:rFonts w:ascii="Times New Roman" w:hAnsi="Times New Roman" w:cs="Times New Roman"/>
          <w:b/>
        </w:rPr>
      </w:pPr>
      <w:r w:rsidRPr="00160C2D">
        <w:rPr>
          <w:rFonts w:ascii="Times New Roman" w:hAnsi="Times New Roman" w:cs="Times New Roman"/>
          <w:b/>
        </w:rPr>
        <w:t xml:space="preserve">Figure </w:t>
      </w:r>
      <w:r>
        <w:rPr>
          <w:rFonts w:ascii="Times New Roman" w:hAnsi="Times New Roman" w:cs="Times New Roman"/>
          <w:b/>
        </w:rPr>
        <w:t>4</w:t>
      </w:r>
      <w:r w:rsidRPr="00160C2D">
        <w:rPr>
          <w:rFonts w:ascii="Times New Roman" w:hAnsi="Times New Roman" w:cs="Times New Roman"/>
          <w:b/>
        </w:rPr>
        <w:t>. Infiltration, migration and bio-distribution characteristic of UMSC/</w:t>
      </w:r>
      <w:r w:rsidRPr="00160C2D">
        <w:rPr>
          <w:rFonts w:ascii="Times New Roman" w:hAnsi="Times New Roman" w:cs="Times New Roman"/>
          <w:b/>
          <w:i/>
        </w:rPr>
        <w:t>miR-124-PD-1</w:t>
      </w:r>
      <w:r w:rsidRPr="00160C2D">
        <w:rPr>
          <w:rFonts w:ascii="Times New Roman" w:hAnsi="Times New Roman" w:cs="Times New Roman"/>
          <w:b/>
        </w:rPr>
        <w:t>.</w:t>
      </w:r>
    </w:p>
    <w:p w:rsidR="00BB4FEB" w:rsidRPr="00160C2D" w:rsidRDefault="00BB4FEB" w:rsidP="008050C4">
      <w:pPr>
        <w:spacing w:line="360" w:lineRule="auto"/>
        <w:jc w:val="both"/>
        <w:rPr>
          <w:rFonts w:ascii="Times New Roman" w:hAnsi="Times New Roman" w:cs="Times New Roman"/>
        </w:rPr>
      </w:pPr>
      <w:r w:rsidRPr="00160C2D">
        <w:rPr>
          <w:rFonts w:ascii="Times New Roman" w:hAnsi="Times New Roman" w:cs="Times New Roman" w:hint="eastAsia"/>
        </w:rPr>
        <w:t>T</w:t>
      </w:r>
      <w:r w:rsidRPr="00160C2D">
        <w:rPr>
          <w:rFonts w:ascii="Times New Roman" w:hAnsi="Times New Roman" w:cs="Times New Roman"/>
        </w:rPr>
        <w:t>he migration toward GBM cells is validated on various vectors-transfected UMSC</w:t>
      </w:r>
      <w:r w:rsidRPr="00160C2D">
        <w:rPr>
          <w:rFonts w:ascii="Times New Roman" w:hAnsi="Times New Roman" w:cs="Times New Roman" w:hint="eastAsia"/>
        </w:rPr>
        <w:t>s</w:t>
      </w:r>
      <w:r w:rsidRPr="00160C2D">
        <w:rPr>
          <w:rFonts w:ascii="Times New Roman" w:hAnsi="Times New Roman" w:cs="Times New Roman"/>
        </w:rPr>
        <w:t xml:space="preserve"> by (A) </w:t>
      </w:r>
      <w:proofErr w:type="spellStart"/>
      <w:r w:rsidRPr="00160C2D">
        <w:rPr>
          <w:rFonts w:ascii="Times New Roman" w:hAnsi="Times New Roman" w:cs="Times New Roman"/>
        </w:rPr>
        <w:t>transwell</w:t>
      </w:r>
      <w:proofErr w:type="spellEnd"/>
      <w:r w:rsidRPr="00160C2D">
        <w:rPr>
          <w:rFonts w:ascii="Times New Roman" w:hAnsi="Times New Roman" w:cs="Times New Roman"/>
        </w:rPr>
        <w:t xml:space="preserve"> assayed and (B) wound healing assay. (C) The infiltration of Ga-68 labeled UMSC/</w:t>
      </w:r>
      <w:r w:rsidRPr="00160C2D">
        <w:rPr>
          <w:rFonts w:ascii="Times New Roman" w:hAnsi="Times New Roman" w:cs="Times New Roman"/>
          <w:i/>
        </w:rPr>
        <w:t>miR-124-PD-1</w:t>
      </w:r>
      <w:r w:rsidRPr="00160C2D">
        <w:rPr>
          <w:rFonts w:ascii="Times New Roman" w:hAnsi="Times New Roman" w:cs="Times New Roman"/>
        </w:rPr>
        <w:t xml:space="preserve"> after ICA injection is detected by SPECT/CT scan. (D) Whole body distribution of </w:t>
      </w:r>
      <w:proofErr w:type="spellStart"/>
      <w:r w:rsidRPr="00160C2D">
        <w:rPr>
          <w:rFonts w:ascii="Times New Roman" w:hAnsi="Times New Roman" w:cs="Times New Roman"/>
        </w:rPr>
        <w:t>DiR</w:t>
      </w:r>
      <w:proofErr w:type="spellEnd"/>
      <w:r w:rsidRPr="00160C2D">
        <w:rPr>
          <w:rFonts w:ascii="Times New Roman" w:hAnsi="Times New Roman" w:cs="Times New Roman"/>
        </w:rPr>
        <w:t xml:space="preserve"> labeled UMSC/</w:t>
      </w:r>
      <w:r w:rsidRPr="00160C2D">
        <w:rPr>
          <w:rFonts w:ascii="Times New Roman" w:hAnsi="Times New Roman" w:cs="Times New Roman"/>
          <w:i/>
        </w:rPr>
        <w:t>miR-124-PD-1</w:t>
      </w:r>
      <w:r w:rsidRPr="00160C2D">
        <w:rPr>
          <w:rFonts w:ascii="Times New Roman" w:hAnsi="Times New Roman" w:cs="Times New Roman"/>
        </w:rPr>
        <w:t xml:space="preserve"> and its quantification signaling from brain area w/o tumor is determined by IVIS scan. (E) Ex vivo of </w:t>
      </w:r>
      <w:proofErr w:type="spellStart"/>
      <w:r w:rsidRPr="00160C2D">
        <w:rPr>
          <w:rFonts w:ascii="Times New Roman" w:hAnsi="Times New Roman" w:cs="Times New Roman"/>
        </w:rPr>
        <w:t>DiR</w:t>
      </w:r>
      <w:proofErr w:type="spellEnd"/>
      <w:r w:rsidRPr="00160C2D">
        <w:rPr>
          <w:rFonts w:ascii="Times New Roman" w:hAnsi="Times New Roman" w:cs="Times New Roman"/>
        </w:rPr>
        <w:t xml:space="preserve"> labeled UMSC/</w:t>
      </w:r>
      <w:r w:rsidRPr="00160C2D">
        <w:rPr>
          <w:rFonts w:ascii="Times New Roman" w:hAnsi="Times New Roman" w:cs="Times New Roman"/>
          <w:i/>
        </w:rPr>
        <w:t>miR-124-PD-1</w:t>
      </w:r>
      <w:r w:rsidRPr="00160C2D">
        <w:rPr>
          <w:rFonts w:ascii="Times New Roman" w:hAnsi="Times New Roman" w:cs="Times New Roman"/>
        </w:rPr>
        <w:t xml:space="preserve"> signaling from different organs at 2, 24 and 48 </w:t>
      </w:r>
      <w:proofErr w:type="spellStart"/>
      <w:r w:rsidRPr="00160C2D">
        <w:rPr>
          <w:rFonts w:ascii="Times New Roman" w:hAnsi="Times New Roman" w:cs="Times New Roman"/>
        </w:rPr>
        <w:t>hr</w:t>
      </w:r>
      <w:proofErr w:type="spellEnd"/>
      <w:r w:rsidRPr="00160C2D">
        <w:rPr>
          <w:rFonts w:ascii="Times New Roman" w:hAnsi="Times New Roman" w:cs="Times New Roman"/>
        </w:rPr>
        <w:t xml:space="preserve"> is determined by IVIS scan in tumor bearing and normal mice.</w:t>
      </w:r>
    </w:p>
    <w:p w:rsidR="00BB4FEB" w:rsidRPr="00160C2D" w:rsidRDefault="00BB4FEB" w:rsidP="008050C4">
      <w:pPr>
        <w:spacing w:line="360" w:lineRule="auto"/>
        <w:jc w:val="both"/>
        <w:rPr>
          <w:rFonts w:ascii="Times New Roman" w:hAnsi="Times New Roman" w:cs="Times New Roman"/>
          <w:b/>
        </w:rPr>
      </w:pPr>
    </w:p>
    <w:p w:rsidR="00BB4FEB" w:rsidRPr="00160C2D" w:rsidRDefault="00BB4FEB" w:rsidP="008050C4">
      <w:pPr>
        <w:spacing w:line="360" w:lineRule="auto"/>
        <w:jc w:val="both"/>
        <w:rPr>
          <w:rFonts w:ascii="Times New Roman" w:hAnsi="Times New Roman" w:cs="Times New Roman"/>
        </w:rPr>
      </w:pPr>
      <w:r w:rsidRPr="00160C2D">
        <w:rPr>
          <w:rFonts w:ascii="Times New Roman" w:hAnsi="Times New Roman" w:cs="Times New Roman"/>
          <w:b/>
        </w:rPr>
        <w:t xml:space="preserve">Figure </w:t>
      </w:r>
      <w:r>
        <w:rPr>
          <w:rFonts w:ascii="Times New Roman" w:hAnsi="Times New Roman" w:cs="Times New Roman"/>
          <w:b/>
        </w:rPr>
        <w:t>5</w:t>
      </w:r>
      <w:r w:rsidRPr="00160C2D">
        <w:rPr>
          <w:rFonts w:ascii="Times New Roman" w:hAnsi="Times New Roman" w:cs="Times New Roman"/>
          <w:b/>
        </w:rPr>
        <w:t>. Therapeutic Efficacy of UMSC/</w:t>
      </w:r>
      <w:r w:rsidRPr="00160C2D">
        <w:rPr>
          <w:rFonts w:ascii="Times New Roman" w:hAnsi="Times New Roman" w:cs="Times New Roman"/>
          <w:b/>
          <w:i/>
        </w:rPr>
        <w:t>miR-124-PD-1</w:t>
      </w:r>
      <w:r w:rsidRPr="00160C2D">
        <w:rPr>
          <w:rFonts w:ascii="Times New Roman" w:hAnsi="Times New Roman" w:cs="Times New Roman"/>
          <w:b/>
        </w:rPr>
        <w:t xml:space="preserve"> and Its Exosome on GBM-Bearing Mice. </w:t>
      </w:r>
      <w:r w:rsidRPr="00160C2D">
        <w:rPr>
          <w:rFonts w:ascii="Times New Roman" w:hAnsi="Times New Roman" w:cs="Times New Roman"/>
        </w:rPr>
        <w:t>(A) Experimental flowchart for treatment evaluation in the GBM model using UMSCs transfected with various vectors. The (B) tumor volume assessed by MR T2-RARE scan and (C) survival outcome calculated using the Kaplan-Meier method for UMSCs transfected with various vectors are presented. (D) Whole-brain H&amp;E stain from one represented is displayed. (E) Representative MR tumor images with three consecutive slices from each group of mice are displayed. (F) The body weight of each group of mice during treatment is presented. (G) Pathological evaluation of normal organs from each group of mice isolated on day 15 using H&amp;E staining. (H) Biochemical analysis of liver function evaluated from mice serum on Day 15. (I-J) Protein expression of CDK4, CDK6, Ki-67 and cleaved caspase-3 in tumor tissue are assayed by IHC staining.</w:t>
      </w:r>
    </w:p>
    <w:p w:rsidR="00BB4FEB" w:rsidRPr="00160C2D" w:rsidRDefault="00BB4FEB" w:rsidP="008050C4">
      <w:pPr>
        <w:spacing w:line="360" w:lineRule="auto"/>
        <w:jc w:val="both"/>
        <w:rPr>
          <w:rFonts w:ascii="Times New Roman" w:hAnsi="Times New Roman" w:cs="Times New Roman"/>
          <w:b/>
        </w:rPr>
      </w:pPr>
    </w:p>
    <w:p w:rsidR="001959AF" w:rsidRPr="00BB4FEB" w:rsidRDefault="00BB4FEB" w:rsidP="00BB4FEB">
      <w:pPr>
        <w:spacing w:line="360" w:lineRule="auto"/>
        <w:jc w:val="both"/>
        <w:rPr>
          <w:rFonts w:ascii="Times New Roman" w:hAnsi="Times New Roman" w:cs="Times New Roman"/>
        </w:rPr>
      </w:pPr>
      <w:r w:rsidRPr="00160C2D">
        <w:rPr>
          <w:rFonts w:ascii="Times New Roman" w:hAnsi="Times New Roman" w:cs="Times New Roman"/>
          <w:b/>
        </w:rPr>
        <w:t xml:space="preserve">Figure </w:t>
      </w:r>
      <w:r>
        <w:rPr>
          <w:rFonts w:ascii="Times New Roman" w:hAnsi="Times New Roman" w:cs="Times New Roman"/>
          <w:b/>
        </w:rPr>
        <w:t>6</w:t>
      </w:r>
      <w:r w:rsidRPr="00160C2D">
        <w:rPr>
          <w:rFonts w:ascii="Times New Roman" w:hAnsi="Times New Roman" w:cs="Times New Roman"/>
          <w:b/>
        </w:rPr>
        <w:t>. Immunoregulation of UMSC/</w:t>
      </w:r>
      <w:r w:rsidRPr="00160C2D">
        <w:rPr>
          <w:rFonts w:ascii="Times New Roman" w:hAnsi="Times New Roman" w:cs="Times New Roman"/>
          <w:b/>
          <w:i/>
        </w:rPr>
        <w:t>miR-124-PD-1</w:t>
      </w:r>
      <w:r w:rsidRPr="00160C2D">
        <w:rPr>
          <w:rFonts w:ascii="Times New Roman" w:hAnsi="Times New Roman" w:cs="Times New Roman"/>
          <w:b/>
        </w:rPr>
        <w:t xml:space="preserve"> and Its Exosome on GBM-Bearing Mice.</w:t>
      </w:r>
      <w:r w:rsidRPr="00160C2D">
        <w:rPr>
          <w:rFonts w:ascii="Times New Roman" w:hAnsi="Times New Roman" w:cs="Times New Roman"/>
        </w:rPr>
        <w:t xml:space="preserve"> </w:t>
      </w:r>
      <w:r w:rsidRPr="00160C2D">
        <w:rPr>
          <w:rFonts w:ascii="Times New Roman" w:hAnsi="Times New Roman" w:cs="Times New Roman" w:hint="eastAsia"/>
        </w:rPr>
        <w:t xml:space="preserve">(A) CD4, CD8, CD86 induction signal, activation of (B) memory T cells, and (C) T cell proliferation in GBM co-cultured with UMSCs transfected with various vectors are assayed by flow cytometry. The accumulation of </w:t>
      </w:r>
      <w:r w:rsidRPr="00160C2D">
        <w:rPr>
          <w:rFonts w:ascii="Times New Roman" w:hAnsi="Times New Roman" w:cs="Times New Roman"/>
        </w:rPr>
        <w:t>CD8</w:t>
      </w:r>
      <w:r w:rsidRPr="00160C2D">
        <w:rPr>
          <w:rFonts w:ascii="Times New Roman" w:hAnsi="Times New Roman" w:cs="Times New Roman"/>
          <w:vertAlign w:val="superscript"/>
        </w:rPr>
        <w:t>+</w:t>
      </w:r>
      <w:r w:rsidRPr="00160C2D">
        <w:rPr>
          <w:rFonts w:ascii="Times New Roman" w:hAnsi="Times New Roman" w:cs="Times New Roman"/>
        </w:rPr>
        <w:t>IFN-</w:t>
      </w:r>
      <w:r w:rsidRPr="00160C2D">
        <w:rPr>
          <w:rFonts w:ascii="Symbol" w:hAnsi="Symbol" w:cs="Times New Roman"/>
        </w:rPr>
        <w:t></w:t>
      </w:r>
      <w:r w:rsidRPr="00160C2D">
        <w:rPr>
          <w:rFonts w:ascii="Times New Roman" w:hAnsi="Times New Roman" w:cs="Times New Roman"/>
          <w:vertAlign w:val="superscript"/>
        </w:rPr>
        <w:t>+</w:t>
      </w:r>
      <w:r w:rsidRPr="00160C2D">
        <w:rPr>
          <w:rFonts w:ascii="Times New Roman" w:hAnsi="Times New Roman" w:cs="Times New Roman" w:hint="eastAsia"/>
        </w:rPr>
        <w:t xml:space="preserve"> or CD8</w:t>
      </w:r>
      <w:r w:rsidRPr="00160C2D">
        <w:rPr>
          <w:rFonts w:ascii="Times New Roman" w:hAnsi="Times New Roman" w:cs="Times New Roman" w:hint="eastAsia"/>
          <w:vertAlign w:val="superscript"/>
        </w:rPr>
        <w:t>+</w:t>
      </w:r>
      <w:r w:rsidRPr="00160C2D">
        <w:rPr>
          <w:rFonts w:ascii="Times New Roman" w:hAnsi="Times New Roman" w:cs="Times New Roman" w:hint="eastAsia"/>
        </w:rPr>
        <w:t>IL-2</w:t>
      </w:r>
      <w:r w:rsidRPr="00160C2D">
        <w:rPr>
          <w:rFonts w:ascii="Times New Roman" w:hAnsi="Times New Roman" w:cs="Times New Roman" w:hint="eastAsia"/>
          <w:vertAlign w:val="superscript"/>
        </w:rPr>
        <w:t>+</w:t>
      </w:r>
      <w:r w:rsidRPr="00160C2D">
        <w:rPr>
          <w:rFonts w:ascii="Times New Roman" w:hAnsi="Times New Roman" w:cs="Times New Roman" w:hint="eastAsia"/>
        </w:rPr>
        <w:t xml:space="preserve"> CTL in mice (D) TD</w:t>
      </w:r>
      <w:r w:rsidRPr="00160C2D">
        <w:rPr>
          <w:rFonts w:ascii="Times New Roman" w:hAnsi="Times New Roman" w:cs="Times New Roman"/>
        </w:rPr>
        <w:t>LN and (E) SP is assayed by flow cytometry. (F) CD11c</w:t>
      </w:r>
      <w:r w:rsidRPr="00160C2D">
        <w:rPr>
          <w:rFonts w:ascii="Times New Roman" w:hAnsi="Times New Roman" w:cs="Times New Roman"/>
          <w:vertAlign w:val="superscript"/>
        </w:rPr>
        <w:t>+</w:t>
      </w:r>
      <w:r w:rsidRPr="00160C2D">
        <w:rPr>
          <w:rFonts w:ascii="Times New Roman" w:hAnsi="Times New Roman" w:cs="Times New Roman"/>
        </w:rPr>
        <w:t>CD24</w:t>
      </w:r>
      <w:r w:rsidRPr="00160C2D">
        <w:rPr>
          <w:rFonts w:ascii="Times New Roman" w:hAnsi="Times New Roman" w:cs="Times New Roman"/>
          <w:vertAlign w:val="superscript"/>
        </w:rPr>
        <w:t>+</w:t>
      </w:r>
      <w:r w:rsidRPr="00160C2D">
        <w:rPr>
          <w:rFonts w:ascii="Times New Roman" w:hAnsi="Times New Roman" w:cs="Times New Roman"/>
        </w:rPr>
        <w:t>MHCII</w:t>
      </w:r>
      <w:r w:rsidRPr="00160C2D">
        <w:rPr>
          <w:rFonts w:ascii="Times New Roman" w:hAnsi="Times New Roman" w:cs="Times New Roman"/>
          <w:vertAlign w:val="superscript"/>
        </w:rPr>
        <w:t>+</w:t>
      </w:r>
      <w:r w:rsidRPr="00160C2D">
        <w:rPr>
          <w:rFonts w:ascii="Times New Roman" w:hAnsi="Times New Roman" w:cs="Times New Roman"/>
        </w:rPr>
        <w:t xml:space="preserve"> DCs in mice TDLN, (G) CD8</w:t>
      </w:r>
      <w:r w:rsidRPr="00160C2D">
        <w:rPr>
          <w:rFonts w:ascii="Times New Roman" w:hAnsi="Times New Roman" w:cs="Times New Roman"/>
          <w:vertAlign w:val="superscript"/>
        </w:rPr>
        <w:t>+</w:t>
      </w:r>
      <w:r w:rsidRPr="00160C2D">
        <w:rPr>
          <w:rFonts w:ascii="Times New Roman" w:hAnsi="Times New Roman" w:cs="Times New Roman"/>
        </w:rPr>
        <w:t>CD62L</w:t>
      </w:r>
      <w:r w:rsidRPr="00160C2D">
        <w:rPr>
          <w:rFonts w:ascii="Times New Roman" w:hAnsi="Times New Roman" w:cs="Times New Roman"/>
          <w:vertAlign w:val="superscript"/>
        </w:rPr>
        <w:t>+</w:t>
      </w:r>
      <w:r w:rsidRPr="00160C2D">
        <w:rPr>
          <w:rFonts w:ascii="Times New Roman" w:hAnsi="Times New Roman" w:cs="Times New Roman"/>
        </w:rPr>
        <w:t>CD44</w:t>
      </w:r>
      <w:r w:rsidRPr="00160C2D">
        <w:rPr>
          <w:rFonts w:ascii="Times New Roman" w:hAnsi="Times New Roman" w:cs="Times New Roman"/>
          <w:vertAlign w:val="superscript"/>
        </w:rPr>
        <w:t>+</w:t>
      </w:r>
      <w:r w:rsidRPr="00160C2D">
        <w:rPr>
          <w:rFonts w:ascii="Times New Roman" w:hAnsi="Times New Roman" w:cs="Times New Roman"/>
        </w:rPr>
        <w:t xml:space="preserve"> memory T cells in mice SP, and (H) CD11b+CD86+ M1 in mice SP and BM are assayed by flow cytometry. (I) CD4</w:t>
      </w:r>
      <w:r w:rsidRPr="00160C2D">
        <w:rPr>
          <w:rFonts w:ascii="Times New Roman" w:hAnsi="Times New Roman" w:cs="Times New Roman"/>
          <w:vertAlign w:val="superscript"/>
        </w:rPr>
        <w:t>+</w:t>
      </w:r>
      <w:r w:rsidRPr="00160C2D">
        <w:rPr>
          <w:rFonts w:ascii="Times New Roman" w:hAnsi="Times New Roman" w:cs="Times New Roman"/>
        </w:rPr>
        <w:t>CD25</w:t>
      </w:r>
      <w:r w:rsidRPr="00160C2D">
        <w:rPr>
          <w:rFonts w:ascii="Times New Roman" w:hAnsi="Times New Roman" w:cs="Times New Roman"/>
          <w:vertAlign w:val="superscript"/>
        </w:rPr>
        <w:t>+</w:t>
      </w:r>
      <w:r w:rsidRPr="00160C2D">
        <w:rPr>
          <w:rFonts w:ascii="Times New Roman" w:hAnsi="Times New Roman" w:cs="Times New Roman"/>
        </w:rPr>
        <w:t>FOXP3</w:t>
      </w:r>
      <w:r w:rsidRPr="00160C2D">
        <w:rPr>
          <w:rFonts w:ascii="Times New Roman" w:hAnsi="Times New Roman" w:cs="Times New Roman"/>
          <w:vertAlign w:val="superscript"/>
        </w:rPr>
        <w:t>+</w:t>
      </w:r>
      <w:r w:rsidRPr="00160C2D">
        <w:rPr>
          <w:rFonts w:ascii="Times New Roman" w:hAnsi="Times New Roman" w:cs="Times New Roman"/>
        </w:rPr>
        <w:t xml:space="preserve"> </w:t>
      </w:r>
      <w:proofErr w:type="spellStart"/>
      <w:r w:rsidRPr="00160C2D">
        <w:rPr>
          <w:rFonts w:ascii="Times New Roman" w:hAnsi="Times New Roman" w:cs="Times New Roman"/>
        </w:rPr>
        <w:t>Tregs</w:t>
      </w:r>
      <w:proofErr w:type="spellEnd"/>
      <w:r w:rsidRPr="00160C2D">
        <w:rPr>
          <w:rFonts w:ascii="Times New Roman" w:hAnsi="Times New Roman" w:cs="Times New Roman"/>
        </w:rPr>
        <w:t xml:space="preserve"> in mice TDLN and SP, (J) CD11b</w:t>
      </w:r>
      <w:r w:rsidRPr="00160C2D">
        <w:rPr>
          <w:rFonts w:ascii="Times New Roman" w:hAnsi="Times New Roman" w:cs="Times New Roman"/>
          <w:vertAlign w:val="superscript"/>
        </w:rPr>
        <w:t>+</w:t>
      </w:r>
      <w:r w:rsidRPr="00160C2D">
        <w:rPr>
          <w:rFonts w:ascii="Times New Roman" w:hAnsi="Times New Roman" w:cs="Times New Roman"/>
        </w:rPr>
        <w:t>Gr-1</w:t>
      </w:r>
      <w:r w:rsidRPr="00160C2D">
        <w:rPr>
          <w:rFonts w:ascii="Times New Roman" w:hAnsi="Times New Roman" w:cs="Times New Roman"/>
          <w:vertAlign w:val="superscript"/>
        </w:rPr>
        <w:t>+</w:t>
      </w:r>
      <w:r w:rsidRPr="00160C2D">
        <w:rPr>
          <w:rFonts w:ascii="Times New Roman" w:hAnsi="Times New Roman" w:cs="Times New Roman"/>
        </w:rPr>
        <w:t xml:space="preserve"> MDSCs in mice SP and BM, and </w:t>
      </w:r>
      <w:r w:rsidRPr="00160C2D">
        <w:rPr>
          <w:rFonts w:ascii="Times New Roman" w:hAnsi="Times New Roman" w:cs="Times New Roman" w:hint="eastAsia"/>
        </w:rPr>
        <w:t>(</w:t>
      </w:r>
      <w:r w:rsidRPr="00160C2D">
        <w:rPr>
          <w:rFonts w:ascii="Times New Roman" w:hAnsi="Times New Roman" w:cs="Times New Roman"/>
        </w:rPr>
        <w:t>K) CD11b</w:t>
      </w:r>
      <w:r w:rsidRPr="00160C2D">
        <w:rPr>
          <w:rFonts w:ascii="Times New Roman" w:hAnsi="Times New Roman" w:cs="Times New Roman"/>
          <w:vertAlign w:val="superscript"/>
        </w:rPr>
        <w:t>+</w:t>
      </w:r>
      <w:r w:rsidRPr="00160C2D">
        <w:rPr>
          <w:rFonts w:ascii="Times New Roman" w:hAnsi="Times New Roman" w:cs="Times New Roman"/>
        </w:rPr>
        <w:t>CD206</w:t>
      </w:r>
      <w:r w:rsidRPr="00160C2D">
        <w:rPr>
          <w:rFonts w:ascii="Times New Roman" w:hAnsi="Times New Roman" w:cs="Times New Roman"/>
          <w:vertAlign w:val="superscript"/>
        </w:rPr>
        <w:t>+</w:t>
      </w:r>
      <w:r w:rsidRPr="00160C2D">
        <w:rPr>
          <w:rFonts w:ascii="Times New Roman" w:hAnsi="Times New Roman" w:cs="Times New Roman"/>
        </w:rPr>
        <w:t xml:space="preserve"> M2 in mice SP </w:t>
      </w:r>
      <w:r w:rsidRPr="00160C2D">
        <w:rPr>
          <w:rFonts w:ascii="Times New Roman" w:hAnsi="Times New Roman" w:cs="Times New Roman"/>
        </w:rPr>
        <w:lastRenderedPageBreak/>
        <w:t>and BM are assayed by flow cytometry.</w:t>
      </w:r>
      <w:r w:rsidRPr="00160C2D">
        <w:rPr>
          <w:rFonts w:ascii="Times New Roman" w:hAnsi="Times New Roman" w:cs="Times New Roman" w:hint="eastAsia"/>
        </w:rPr>
        <w:t xml:space="preserve"> (</w:t>
      </w:r>
      <w:r w:rsidRPr="00160C2D">
        <w:rPr>
          <w:rFonts w:ascii="Times New Roman" w:hAnsi="Times New Roman" w:cs="Times New Roman"/>
        </w:rPr>
        <w:t>L</w:t>
      </w:r>
      <w:r w:rsidRPr="00160C2D">
        <w:rPr>
          <w:rFonts w:ascii="Times New Roman" w:hAnsi="Times New Roman" w:cs="Times New Roman" w:hint="eastAsia"/>
        </w:rPr>
        <w:t>)</w:t>
      </w:r>
      <w:r w:rsidRPr="00160C2D">
        <w:rPr>
          <w:rFonts w:ascii="Times New Roman" w:hAnsi="Times New Roman" w:cs="Times New Roman"/>
        </w:rPr>
        <w:t xml:space="preserve"> CD8 and IFN-</w:t>
      </w:r>
      <w:r w:rsidRPr="00160C2D">
        <w:rPr>
          <w:rFonts w:ascii="Symbol" w:hAnsi="Symbol" w:cs="Times New Roman"/>
        </w:rPr>
        <w:t></w:t>
      </w:r>
      <w:r w:rsidRPr="00160C2D">
        <w:rPr>
          <w:rFonts w:ascii="Times New Roman" w:hAnsi="Times New Roman" w:cs="Times New Roman"/>
        </w:rPr>
        <w:t xml:space="preserve"> positive CTL cells are assayed by IF staining.</w:t>
      </w:r>
    </w:p>
    <w:sectPr w:rsidR="001959AF" w:rsidRPr="00BB4FEB" w:rsidSect="00BB4FE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4A1" w:rsidRDefault="008C04A1" w:rsidP="00D2498C">
      <w:r>
        <w:separator/>
      </w:r>
    </w:p>
  </w:endnote>
  <w:endnote w:type="continuationSeparator" w:id="0">
    <w:p w:rsidR="008C04A1" w:rsidRDefault="008C04A1" w:rsidP="00D24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4A1" w:rsidRDefault="008C04A1" w:rsidP="00D2498C">
      <w:r>
        <w:separator/>
      </w:r>
    </w:p>
  </w:footnote>
  <w:footnote w:type="continuationSeparator" w:id="0">
    <w:p w:rsidR="008C04A1" w:rsidRDefault="008C04A1" w:rsidP="00D249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824B6"/>
    <w:multiLevelType w:val="hybridMultilevel"/>
    <w:tmpl w:val="53626EFC"/>
    <w:lvl w:ilvl="0" w:tplc="584CDD7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B4FEB"/>
    <w:rsid w:val="000D6F2C"/>
    <w:rsid w:val="00123DD4"/>
    <w:rsid w:val="001959AF"/>
    <w:rsid w:val="002931A7"/>
    <w:rsid w:val="002E01C6"/>
    <w:rsid w:val="00372F85"/>
    <w:rsid w:val="003A443A"/>
    <w:rsid w:val="003E3C88"/>
    <w:rsid w:val="005021F3"/>
    <w:rsid w:val="00515FB7"/>
    <w:rsid w:val="00652070"/>
    <w:rsid w:val="006B132F"/>
    <w:rsid w:val="00731EDF"/>
    <w:rsid w:val="00824D56"/>
    <w:rsid w:val="008C04A1"/>
    <w:rsid w:val="00931EC0"/>
    <w:rsid w:val="009658B8"/>
    <w:rsid w:val="00A23614"/>
    <w:rsid w:val="00A5478B"/>
    <w:rsid w:val="00A80939"/>
    <w:rsid w:val="00A9162C"/>
    <w:rsid w:val="00A93C4B"/>
    <w:rsid w:val="00B15777"/>
    <w:rsid w:val="00B223B8"/>
    <w:rsid w:val="00BB4FEB"/>
    <w:rsid w:val="00BB7E5E"/>
    <w:rsid w:val="00BC3D4B"/>
    <w:rsid w:val="00BC6D1E"/>
    <w:rsid w:val="00C710A5"/>
    <w:rsid w:val="00C80A85"/>
    <w:rsid w:val="00C97FAF"/>
    <w:rsid w:val="00D2498C"/>
    <w:rsid w:val="00F457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FE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BB4FEB"/>
    <w:pPr>
      <w:jc w:val="center"/>
    </w:pPr>
    <w:rPr>
      <w:rFonts w:ascii="Calibri" w:hAnsi="Calibri" w:cs="Calibri"/>
      <w:noProof/>
    </w:rPr>
  </w:style>
  <w:style w:type="character" w:customStyle="1" w:styleId="EndNoteBibliographyTitle0">
    <w:name w:val="EndNote Bibliography Title 字元"/>
    <w:basedOn w:val="a0"/>
    <w:link w:val="EndNoteBibliographyTitle"/>
    <w:rsid w:val="00BB4FEB"/>
    <w:rPr>
      <w:rFonts w:ascii="Calibri" w:hAnsi="Calibri" w:cs="Calibri"/>
      <w:noProof/>
    </w:rPr>
  </w:style>
  <w:style w:type="paragraph" w:customStyle="1" w:styleId="EndNoteBibliography">
    <w:name w:val="EndNote Bibliography"/>
    <w:basedOn w:val="a"/>
    <w:link w:val="EndNoteBibliography0"/>
    <w:rsid w:val="00BB4FEB"/>
    <w:pPr>
      <w:jc w:val="both"/>
    </w:pPr>
    <w:rPr>
      <w:rFonts w:ascii="Calibri" w:hAnsi="Calibri" w:cs="Calibri"/>
      <w:noProof/>
    </w:rPr>
  </w:style>
  <w:style w:type="character" w:customStyle="1" w:styleId="EndNoteBibliography0">
    <w:name w:val="EndNote Bibliography 字元"/>
    <w:basedOn w:val="a0"/>
    <w:link w:val="EndNoteBibliography"/>
    <w:rsid w:val="00BB4FEB"/>
    <w:rPr>
      <w:rFonts w:ascii="Calibri" w:hAnsi="Calibri" w:cs="Calibri"/>
      <w:noProof/>
    </w:rPr>
  </w:style>
  <w:style w:type="character" w:styleId="a3">
    <w:name w:val="Hyperlink"/>
    <w:basedOn w:val="a0"/>
    <w:uiPriority w:val="99"/>
    <w:unhideWhenUsed/>
    <w:rsid w:val="00BB4FEB"/>
    <w:rPr>
      <w:color w:val="0563C1" w:themeColor="hyperlink"/>
      <w:u w:val="single"/>
    </w:rPr>
  </w:style>
  <w:style w:type="paragraph" w:styleId="a4">
    <w:name w:val="header"/>
    <w:basedOn w:val="a"/>
    <w:link w:val="a5"/>
    <w:uiPriority w:val="99"/>
    <w:unhideWhenUsed/>
    <w:rsid w:val="00BB4FEB"/>
    <w:pPr>
      <w:tabs>
        <w:tab w:val="center" w:pos="4153"/>
        <w:tab w:val="right" w:pos="8306"/>
      </w:tabs>
      <w:snapToGrid w:val="0"/>
    </w:pPr>
    <w:rPr>
      <w:sz w:val="20"/>
      <w:szCs w:val="20"/>
    </w:rPr>
  </w:style>
  <w:style w:type="character" w:customStyle="1" w:styleId="a5">
    <w:name w:val="頁首 字元"/>
    <w:basedOn w:val="a0"/>
    <w:link w:val="a4"/>
    <w:uiPriority w:val="99"/>
    <w:rsid w:val="00BB4FEB"/>
    <w:rPr>
      <w:sz w:val="20"/>
      <w:szCs w:val="20"/>
    </w:rPr>
  </w:style>
  <w:style w:type="paragraph" w:styleId="a6">
    <w:name w:val="footer"/>
    <w:basedOn w:val="a"/>
    <w:link w:val="a7"/>
    <w:uiPriority w:val="99"/>
    <w:unhideWhenUsed/>
    <w:rsid w:val="00BB4FEB"/>
    <w:pPr>
      <w:tabs>
        <w:tab w:val="center" w:pos="4153"/>
        <w:tab w:val="right" w:pos="8306"/>
      </w:tabs>
      <w:snapToGrid w:val="0"/>
    </w:pPr>
    <w:rPr>
      <w:sz w:val="20"/>
      <w:szCs w:val="20"/>
    </w:rPr>
  </w:style>
  <w:style w:type="character" w:customStyle="1" w:styleId="a7">
    <w:name w:val="頁尾 字元"/>
    <w:basedOn w:val="a0"/>
    <w:link w:val="a6"/>
    <w:uiPriority w:val="99"/>
    <w:rsid w:val="00BB4FE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FE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BB4FEB"/>
    <w:pPr>
      <w:jc w:val="center"/>
    </w:pPr>
    <w:rPr>
      <w:rFonts w:ascii="Calibri" w:hAnsi="Calibri" w:cs="Calibri"/>
      <w:noProof/>
    </w:rPr>
  </w:style>
  <w:style w:type="character" w:customStyle="1" w:styleId="EndNoteBibliographyTitle0">
    <w:name w:val="EndNote Bibliography Title 字元"/>
    <w:basedOn w:val="a0"/>
    <w:link w:val="EndNoteBibliographyTitle"/>
    <w:rsid w:val="00BB4FEB"/>
    <w:rPr>
      <w:rFonts w:ascii="Calibri" w:hAnsi="Calibri" w:cs="Calibri"/>
      <w:noProof/>
    </w:rPr>
  </w:style>
  <w:style w:type="paragraph" w:customStyle="1" w:styleId="EndNoteBibliography">
    <w:name w:val="EndNote Bibliography"/>
    <w:basedOn w:val="a"/>
    <w:link w:val="EndNoteBibliography0"/>
    <w:rsid w:val="00BB4FEB"/>
    <w:pPr>
      <w:jc w:val="both"/>
    </w:pPr>
    <w:rPr>
      <w:rFonts w:ascii="Calibri" w:hAnsi="Calibri" w:cs="Calibri"/>
      <w:noProof/>
    </w:rPr>
  </w:style>
  <w:style w:type="character" w:customStyle="1" w:styleId="EndNoteBibliography0">
    <w:name w:val="EndNote Bibliography 字元"/>
    <w:basedOn w:val="a0"/>
    <w:link w:val="EndNoteBibliography"/>
    <w:rsid w:val="00BB4FEB"/>
    <w:rPr>
      <w:rFonts w:ascii="Calibri" w:hAnsi="Calibri" w:cs="Calibri"/>
      <w:noProof/>
    </w:rPr>
  </w:style>
  <w:style w:type="character" w:styleId="a3">
    <w:name w:val="Hyperlink"/>
    <w:basedOn w:val="a0"/>
    <w:uiPriority w:val="99"/>
    <w:unhideWhenUsed/>
    <w:rsid w:val="00BB4FEB"/>
    <w:rPr>
      <w:color w:val="0563C1" w:themeColor="hyperlink"/>
      <w:u w:val="single"/>
    </w:rPr>
  </w:style>
  <w:style w:type="paragraph" w:styleId="a4">
    <w:name w:val="header"/>
    <w:basedOn w:val="a"/>
    <w:link w:val="a5"/>
    <w:uiPriority w:val="99"/>
    <w:unhideWhenUsed/>
    <w:rsid w:val="00BB4FEB"/>
    <w:pPr>
      <w:tabs>
        <w:tab w:val="center" w:pos="4153"/>
        <w:tab w:val="right" w:pos="8306"/>
      </w:tabs>
      <w:snapToGrid w:val="0"/>
    </w:pPr>
    <w:rPr>
      <w:sz w:val="20"/>
      <w:szCs w:val="20"/>
    </w:rPr>
  </w:style>
  <w:style w:type="character" w:customStyle="1" w:styleId="a5">
    <w:name w:val="頁首 字元"/>
    <w:basedOn w:val="a0"/>
    <w:link w:val="a4"/>
    <w:uiPriority w:val="99"/>
    <w:rsid w:val="00BB4FEB"/>
    <w:rPr>
      <w:sz w:val="20"/>
      <w:szCs w:val="20"/>
    </w:rPr>
  </w:style>
  <w:style w:type="paragraph" w:styleId="a6">
    <w:name w:val="footer"/>
    <w:basedOn w:val="a"/>
    <w:link w:val="a7"/>
    <w:uiPriority w:val="99"/>
    <w:unhideWhenUsed/>
    <w:rsid w:val="00BB4FEB"/>
    <w:pPr>
      <w:tabs>
        <w:tab w:val="center" w:pos="4153"/>
        <w:tab w:val="right" w:pos="8306"/>
      </w:tabs>
      <w:snapToGrid w:val="0"/>
    </w:pPr>
    <w:rPr>
      <w:sz w:val="20"/>
      <w:szCs w:val="20"/>
    </w:rPr>
  </w:style>
  <w:style w:type="character" w:customStyle="1" w:styleId="a7">
    <w:name w:val="頁尾 字元"/>
    <w:basedOn w:val="a0"/>
    <w:link w:val="a6"/>
    <w:uiPriority w:val="99"/>
    <w:rsid w:val="00BB4FE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iro920@mail.cmu.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argetscan.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31</Pages>
  <Words>9944</Words>
  <Characters>56683</Characters>
  <Application>Microsoft Office Word</Application>
  <DocSecurity>0</DocSecurity>
  <Lines>472</Lines>
  <Paragraphs>132</Paragraphs>
  <ScaleCrop>false</ScaleCrop>
  <Company/>
  <LinksUpToDate>false</LinksUpToDate>
  <CharactersWithSpaces>66495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DORIS HSU</cp:lastModifiedBy>
  <cp:revision>13</cp:revision>
  <dcterms:created xsi:type="dcterms:W3CDTF">2024-11-12T07:48:00Z</dcterms:created>
  <dcterms:modified xsi:type="dcterms:W3CDTF">2025-02-09T07:39:00Z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997b4d95-ada4-4fef-bca0-fdcad95d370b</vt:lpwstr>
  </property>
</Properties>
</file>