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363A4" w14:textId="6E89970C" w:rsidR="003E7D5C" w:rsidRDefault="003E7D5C" w:rsidP="001D6C74">
      <w:pPr>
        <w:spacing w:line="360" w:lineRule="auto"/>
        <w:jc w:val="center"/>
        <w:rPr>
          <w:rFonts w:ascii="Arial" w:eastAsia="Times New Roman" w:hAnsi="Arial" w:cs="Arial"/>
          <w:b/>
          <w:kern w:val="0"/>
          <w:szCs w:val="22"/>
          <w14:ligatures w14:val="none"/>
        </w:rPr>
      </w:pPr>
      <w:r>
        <w:rPr>
          <w:rFonts w:ascii="Arial" w:eastAsia="Times New Roman" w:hAnsi="Arial" w:cs="Arial"/>
          <w:b/>
          <w:kern w:val="0"/>
          <w:szCs w:val="22"/>
          <w14:ligatures w14:val="none"/>
        </w:rPr>
        <w:t>SUPPLEMENTAL INFORMATION</w:t>
      </w:r>
    </w:p>
    <w:p w14:paraId="5B13AC39" w14:textId="626D25DB" w:rsidR="003E7D5C" w:rsidRPr="00274AF3" w:rsidRDefault="00274AF3" w:rsidP="00274AF3">
      <w:pPr>
        <w:spacing w:line="360" w:lineRule="auto"/>
        <w:ind w:left="-810"/>
        <w:rPr>
          <w:rFonts w:ascii="Arial" w:eastAsia="Times New Roman" w:hAnsi="Arial" w:cs="Arial"/>
          <w:b/>
          <w:kern w:val="0"/>
          <w:sz w:val="22"/>
          <w:szCs w:val="22"/>
          <w14:ligatures w14:val="none"/>
        </w:rPr>
      </w:pPr>
      <w:r w:rsidRPr="00274AF3">
        <w:rPr>
          <w:rFonts w:ascii="Arial" w:hAnsi="Arial" w:cs="Arial"/>
          <w:i/>
          <w:iCs/>
          <w:sz w:val="22"/>
          <w:szCs w:val="22"/>
        </w:rPr>
        <w:t>Immune Checkpoint Inhibition Perturbs Neuro-immune Homeostasis and Impairs Cognitive Function</w:t>
      </w:r>
      <w:r>
        <w:rPr>
          <w:rFonts w:ascii="Arial" w:hAnsi="Arial" w:cs="Arial"/>
          <w:sz w:val="22"/>
          <w:szCs w:val="22"/>
        </w:rPr>
        <w:t>,</w:t>
      </w:r>
      <w:r w:rsidRPr="00274AF3">
        <w:rPr>
          <w:rFonts w:ascii="Arial" w:hAnsi="Arial" w:cs="Arial"/>
          <w:sz w:val="22"/>
          <w:szCs w:val="22"/>
        </w:rPr>
        <w:t xml:space="preserve"> </w:t>
      </w:r>
      <w:r>
        <w:rPr>
          <w:rFonts w:ascii="Arial" w:hAnsi="Arial" w:cs="Arial"/>
          <w:sz w:val="22"/>
          <w:szCs w:val="22"/>
        </w:rPr>
        <w:t xml:space="preserve">by </w:t>
      </w:r>
      <w:proofErr w:type="spellStart"/>
      <w:r w:rsidRPr="00274AF3">
        <w:rPr>
          <w:rFonts w:ascii="Arial" w:hAnsi="Arial" w:cs="Arial"/>
          <w:sz w:val="22"/>
          <w:szCs w:val="22"/>
        </w:rPr>
        <w:t>Ifejeokwu</w:t>
      </w:r>
      <w:proofErr w:type="spellEnd"/>
      <w:r w:rsidRPr="00274AF3">
        <w:rPr>
          <w:rFonts w:ascii="Arial" w:hAnsi="Arial" w:cs="Arial"/>
          <w:sz w:val="22"/>
          <w:szCs w:val="22"/>
        </w:rPr>
        <w:t xml:space="preserve"> and Do, </w:t>
      </w:r>
      <w:r w:rsidRPr="00A44476">
        <w:rPr>
          <w:rFonts w:ascii="Arial" w:hAnsi="Arial" w:cs="Arial"/>
          <w:i/>
          <w:iCs/>
          <w:sz w:val="22"/>
          <w:szCs w:val="22"/>
        </w:rPr>
        <w:t>et al.</w:t>
      </w:r>
      <w:r w:rsidRPr="00274AF3">
        <w:rPr>
          <w:rFonts w:ascii="Arial" w:hAnsi="Arial" w:cs="Arial"/>
          <w:sz w:val="22"/>
          <w:szCs w:val="22"/>
        </w:rPr>
        <w:t xml:space="preserve"> </w:t>
      </w:r>
    </w:p>
    <w:p w14:paraId="05D66716" w14:textId="77777777" w:rsidR="00AA396A" w:rsidRDefault="00AA396A" w:rsidP="003E7D5C">
      <w:pPr>
        <w:spacing w:line="360" w:lineRule="auto"/>
        <w:rPr>
          <w:rFonts w:ascii="Arial" w:eastAsia="Times New Roman" w:hAnsi="Arial" w:cs="Arial"/>
          <w:b/>
          <w:kern w:val="0"/>
          <w:szCs w:val="22"/>
          <w14:ligatures w14:val="none"/>
        </w:rPr>
      </w:pPr>
    </w:p>
    <w:p w14:paraId="26507376" w14:textId="4AD83B5C" w:rsidR="003E7D5C" w:rsidRDefault="00487F6B" w:rsidP="00487F6B">
      <w:pPr>
        <w:spacing w:line="360" w:lineRule="auto"/>
        <w:ind w:left="-900"/>
        <w:rPr>
          <w:rFonts w:ascii="Arial" w:eastAsia="Times New Roman" w:hAnsi="Arial" w:cs="Arial"/>
          <w:b/>
          <w:kern w:val="0"/>
          <w:szCs w:val="22"/>
          <w14:ligatures w14:val="none"/>
        </w:rPr>
      </w:pPr>
      <w:r>
        <w:rPr>
          <w:rFonts w:ascii="Arial" w:eastAsia="Times New Roman" w:hAnsi="Arial" w:cs="Arial"/>
          <w:b/>
          <w:noProof/>
          <w:kern w:val="0"/>
          <w:szCs w:val="22"/>
          <w:lang w:eastAsia="en-US"/>
          <w14:ligatures w14:val="none"/>
        </w:rPr>
        <w:drawing>
          <wp:anchor distT="0" distB="0" distL="114300" distR="114300" simplePos="0" relativeHeight="251661312" behindDoc="0" locked="0" layoutInCell="1" allowOverlap="1" wp14:anchorId="6970CB27" wp14:editId="57F8ADA1">
            <wp:simplePos x="0" y="0"/>
            <wp:positionH relativeFrom="column">
              <wp:posOffset>-552450</wp:posOffset>
            </wp:positionH>
            <wp:positionV relativeFrom="paragraph">
              <wp:posOffset>264795</wp:posOffset>
            </wp:positionV>
            <wp:extent cx="7152005" cy="5229225"/>
            <wp:effectExtent l="0" t="0" r="0" b="9525"/>
            <wp:wrapSquare wrapText="bothSides"/>
            <wp:docPr id="1615959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43546"/>
                    <a:stretch/>
                  </pic:blipFill>
                  <pic:spPr bwMode="auto">
                    <a:xfrm>
                      <a:off x="0" y="0"/>
                      <a:ext cx="7152005" cy="5229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7D5C">
        <w:rPr>
          <w:rFonts w:ascii="Arial" w:eastAsia="Times New Roman" w:hAnsi="Arial" w:cs="Arial"/>
          <w:b/>
          <w:kern w:val="0"/>
          <w:szCs w:val="22"/>
          <w14:ligatures w14:val="none"/>
        </w:rPr>
        <w:t>Suppl. Fig. S1 (SF1)</w:t>
      </w:r>
    </w:p>
    <w:p w14:paraId="5A921674" w14:textId="4BB0707D" w:rsidR="003E7D5C" w:rsidRDefault="003E7D5C" w:rsidP="001D6C74">
      <w:pPr>
        <w:spacing w:line="360" w:lineRule="auto"/>
        <w:jc w:val="center"/>
        <w:rPr>
          <w:rFonts w:ascii="Arial" w:eastAsia="Times New Roman" w:hAnsi="Arial" w:cs="Arial"/>
          <w:b/>
          <w:kern w:val="0"/>
          <w:szCs w:val="22"/>
          <w14:ligatures w14:val="none"/>
        </w:rPr>
      </w:pPr>
    </w:p>
    <w:p w14:paraId="4625F89D" w14:textId="77777777" w:rsidR="003E7D5C" w:rsidRPr="003E7D5C" w:rsidRDefault="003E7D5C" w:rsidP="00274AF3">
      <w:pPr>
        <w:ind w:left="-720"/>
        <w:jc w:val="both"/>
        <w:rPr>
          <w:rFonts w:ascii="Arial" w:hAnsi="Arial" w:cs="Arial"/>
          <w:sz w:val="22"/>
          <w:szCs w:val="22"/>
        </w:rPr>
      </w:pPr>
      <w:r w:rsidRPr="003E7D5C">
        <w:rPr>
          <w:rFonts w:ascii="Arial" w:hAnsi="Arial" w:cs="Arial"/>
          <w:b/>
          <w:bCs/>
          <w:sz w:val="22"/>
          <w:szCs w:val="22"/>
        </w:rPr>
        <w:t xml:space="preserve">Supplemental Figure S1. Gating strategy for immunophenotyping cells in the brain. </w:t>
      </w:r>
      <w:r w:rsidRPr="003E7D5C">
        <w:rPr>
          <w:rFonts w:ascii="Arial" w:hAnsi="Arial" w:cs="Arial"/>
          <w:sz w:val="22"/>
          <w:szCs w:val="22"/>
        </w:rPr>
        <w:t>Sequential gating strategy to various immune cell subsets. First, doublets were excluded using FSC-A vs FSC-H plot. Then, CD45</w:t>
      </w:r>
      <w:r w:rsidRPr="003E7D5C">
        <w:rPr>
          <w:rFonts w:ascii="Arial" w:hAnsi="Arial" w:cs="Arial"/>
          <w:b/>
          <w:bCs/>
          <w:sz w:val="22"/>
          <w:szCs w:val="22"/>
        </w:rPr>
        <w:t xml:space="preserve"> </w:t>
      </w:r>
      <w:r w:rsidRPr="003E7D5C">
        <w:rPr>
          <w:rFonts w:ascii="Arial" w:hAnsi="Arial" w:cs="Arial"/>
          <w:sz w:val="22"/>
          <w:szCs w:val="22"/>
        </w:rPr>
        <w:t>was used to gate all immune cells among the live population. CD45</w:t>
      </w:r>
      <w:r w:rsidRPr="003E7D5C">
        <w:rPr>
          <w:rFonts w:ascii="Arial" w:hAnsi="Arial" w:cs="Arial"/>
          <w:position w:val="6"/>
          <w:sz w:val="22"/>
          <w:szCs w:val="22"/>
        </w:rPr>
        <w:t>+</w:t>
      </w:r>
      <w:r w:rsidRPr="003E7D5C">
        <w:rPr>
          <w:rFonts w:ascii="Arial" w:hAnsi="Arial" w:cs="Arial"/>
          <w:sz w:val="22"/>
          <w:szCs w:val="22"/>
        </w:rPr>
        <w:t xml:space="preserve"> gate was further used to gate NK, T, and NK T cells by plotting</w:t>
      </w:r>
      <w:r w:rsidRPr="003E7D5C">
        <w:rPr>
          <w:rFonts w:ascii="Arial" w:hAnsi="Arial" w:cs="Arial"/>
          <w:b/>
          <w:bCs/>
          <w:sz w:val="22"/>
          <w:szCs w:val="22"/>
        </w:rPr>
        <w:t xml:space="preserve"> </w:t>
      </w:r>
      <w:r w:rsidRPr="003E7D5C">
        <w:rPr>
          <w:rFonts w:ascii="Arial" w:hAnsi="Arial" w:cs="Arial"/>
          <w:sz w:val="22"/>
          <w:szCs w:val="22"/>
        </w:rPr>
        <w:t xml:space="preserve">CD161 and CD3. </w:t>
      </w:r>
      <w:r w:rsidRPr="003E7D5C">
        <w:rPr>
          <w:rFonts w:ascii="Arial" w:hAnsi="Arial" w:cs="Arial"/>
          <w:bCs/>
          <w:sz w:val="22"/>
          <w:szCs w:val="22"/>
        </w:rPr>
        <w:t>M</w:t>
      </w:r>
      <w:r w:rsidRPr="003E7D5C">
        <w:rPr>
          <w:rFonts w:ascii="Arial" w:hAnsi="Arial" w:cs="Arial"/>
          <w:sz w:val="22"/>
          <w:szCs w:val="22"/>
        </w:rPr>
        <w:t>emory T cells were identified by gating on cells for CD27 expression.</w:t>
      </w:r>
      <w:r w:rsidRPr="003E7D5C">
        <w:rPr>
          <w:rFonts w:ascii="Arial" w:hAnsi="Arial" w:cs="Arial"/>
          <w:b/>
          <w:bCs/>
          <w:sz w:val="22"/>
          <w:szCs w:val="22"/>
        </w:rPr>
        <w:t xml:space="preserve"> </w:t>
      </w:r>
      <w:r w:rsidRPr="003E7D5C">
        <w:rPr>
          <w:rFonts w:ascii="Arial" w:hAnsi="Arial" w:cs="Arial"/>
          <w:sz w:val="22"/>
          <w:szCs w:val="22"/>
        </w:rPr>
        <w:t>T cell subtypes were identified by plotting CD8 by CD4. N</w:t>
      </w:r>
      <w:r w:rsidRPr="003E7D5C">
        <w:rPr>
          <w:rFonts w:ascii="Arial" w:hAnsi="Arial" w:cs="Arial"/>
          <w:bCs/>
          <w:sz w:val="22"/>
          <w:szCs w:val="22"/>
        </w:rPr>
        <w:t>on-NK and T cell gates</w:t>
      </w:r>
      <w:r w:rsidRPr="003E7D5C">
        <w:rPr>
          <w:rFonts w:ascii="Arial" w:hAnsi="Arial" w:cs="Arial"/>
          <w:sz w:val="22"/>
          <w:szCs w:val="22"/>
        </w:rPr>
        <w:t xml:space="preserve"> were used to identify CD19</w:t>
      </w:r>
      <w:r w:rsidRPr="003E7D5C">
        <w:rPr>
          <w:rFonts w:ascii="Arial" w:hAnsi="Arial" w:cs="Arial"/>
          <w:position w:val="6"/>
          <w:sz w:val="22"/>
          <w:szCs w:val="22"/>
        </w:rPr>
        <w:t xml:space="preserve">+ </w:t>
      </w:r>
      <w:r w:rsidRPr="003E7D5C">
        <w:rPr>
          <w:rFonts w:ascii="Arial" w:hAnsi="Arial" w:cs="Arial"/>
          <w:sz w:val="22"/>
          <w:szCs w:val="22"/>
        </w:rPr>
        <w:t>B cells. CD11b marker was used to gate myeloid populations. Then, the CD11b</w:t>
      </w:r>
      <w:r w:rsidRPr="003E7D5C">
        <w:rPr>
          <w:rFonts w:ascii="Arial" w:hAnsi="Arial" w:cs="Arial"/>
          <w:position w:val="6"/>
          <w:sz w:val="22"/>
          <w:szCs w:val="22"/>
        </w:rPr>
        <w:t xml:space="preserve">+ </w:t>
      </w:r>
      <w:r w:rsidRPr="003E7D5C">
        <w:rPr>
          <w:rFonts w:ascii="Arial" w:hAnsi="Arial" w:cs="Arial"/>
          <w:sz w:val="22"/>
          <w:szCs w:val="22"/>
        </w:rPr>
        <w:t>gate was used to further distinguish myeloid populations expressing MHCII.</w:t>
      </w:r>
    </w:p>
    <w:p w14:paraId="1587EFE2" w14:textId="0ED0EC2D" w:rsidR="003E7D5C" w:rsidRDefault="00487F6B" w:rsidP="00487F6B">
      <w:pPr>
        <w:spacing w:line="360" w:lineRule="auto"/>
        <w:ind w:left="-720"/>
        <w:rPr>
          <w:rFonts w:ascii="Arial" w:eastAsia="Times New Roman" w:hAnsi="Arial" w:cs="Arial"/>
          <w:b/>
          <w:kern w:val="0"/>
          <w:szCs w:val="22"/>
          <w14:ligatures w14:val="none"/>
        </w:rPr>
      </w:pPr>
      <w:r>
        <w:rPr>
          <w:rFonts w:ascii="Arial" w:eastAsia="Times New Roman" w:hAnsi="Arial" w:cs="Arial"/>
          <w:b/>
          <w:noProof/>
          <w:kern w:val="0"/>
          <w:szCs w:val="22"/>
          <w:lang w:eastAsia="en-US"/>
          <w14:ligatures w14:val="none"/>
        </w:rPr>
        <w:lastRenderedPageBreak/>
        <w:drawing>
          <wp:anchor distT="0" distB="0" distL="114300" distR="114300" simplePos="0" relativeHeight="251660288" behindDoc="0" locked="0" layoutInCell="1" allowOverlap="1" wp14:anchorId="5D5BCA29" wp14:editId="6878BF4B">
            <wp:simplePos x="0" y="0"/>
            <wp:positionH relativeFrom="column">
              <wp:posOffset>-561975</wp:posOffset>
            </wp:positionH>
            <wp:positionV relativeFrom="paragraph">
              <wp:posOffset>381000</wp:posOffset>
            </wp:positionV>
            <wp:extent cx="7029450" cy="4598035"/>
            <wp:effectExtent l="0" t="0" r="0" b="0"/>
            <wp:wrapSquare wrapText="bothSides"/>
            <wp:docPr id="612887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49494"/>
                    <a:stretch/>
                  </pic:blipFill>
                  <pic:spPr bwMode="auto">
                    <a:xfrm>
                      <a:off x="0" y="0"/>
                      <a:ext cx="7029450" cy="4598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7D5C">
        <w:rPr>
          <w:rFonts w:ascii="Arial" w:eastAsia="Times New Roman" w:hAnsi="Arial" w:cs="Arial"/>
          <w:b/>
          <w:kern w:val="0"/>
          <w:szCs w:val="22"/>
          <w14:ligatures w14:val="none"/>
        </w:rPr>
        <w:t>Suppl. Fig. S2 (SF2)</w:t>
      </w:r>
    </w:p>
    <w:p w14:paraId="77EF7CE0" w14:textId="157A45B5" w:rsidR="003E7D5C" w:rsidRDefault="003E7D5C" w:rsidP="003E7D5C">
      <w:pPr>
        <w:spacing w:line="360" w:lineRule="auto"/>
        <w:rPr>
          <w:rFonts w:ascii="Arial" w:eastAsia="Times New Roman" w:hAnsi="Arial" w:cs="Arial"/>
          <w:b/>
          <w:kern w:val="0"/>
          <w:szCs w:val="22"/>
          <w14:ligatures w14:val="none"/>
        </w:rPr>
      </w:pPr>
    </w:p>
    <w:p w14:paraId="699EB4AB" w14:textId="77777777" w:rsidR="003E7D5C" w:rsidRPr="003E7D5C" w:rsidRDefault="003E7D5C" w:rsidP="00274AF3">
      <w:pPr>
        <w:pStyle w:val="NormalWeb"/>
        <w:shd w:val="clear" w:color="auto" w:fill="FFFFFF"/>
        <w:spacing w:before="0" w:beforeAutospacing="0"/>
        <w:ind w:left="-720"/>
        <w:rPr>
          <w:rFonts w:ascii="Arial" w:hAnsi="Arial" w:cs="Arial"/>
          <w:sz w:val="22"/>
          <w:szCs w:val="22"/>
        </w:rPr>
      </w:pPr>
      <w:r w:rsidRPr="003E7D5C">
        <w:rPr>
          <w:rFonts w:ascii="Arial" w:hAnsi="Arial" w:cs="Arial"/>
          <w:b/>
          <w:bCs/>
          <w:sz w:val="22"/>
          <w:szCs w:val="22"/>
        </w:rPr>
        <w:t>Supplemental Figure S2. Gating strategy for immunophenotyping T</w:t>
      </w:r>
      <w:r w:rsidRPr="003E7D5C">
        <w:rPr>
          <w:rFonts w:ascii="Arial" w:hAnsi="Arial" w:cs="Arial"/>
          <w:b/>
          <w:sz w:val="22"/>
          <w:szCs w:val="22"/>
        </w:rPr>
        <w:t xml:space="preserve"> and B cells</w:t>
      </w:r>
      <w:r w:rsidRPr="003E7D5C">
        <w:rPr>
          <w:rFonts w:ascii="Arial" w:hAnsi="Arial" w:cs="Arial"/>
          <w:b/>
          <w:bCs/>
          <w:sz w:val="22"/>
          <w:szCs w:val="22"/>
        </w:rPr>
        <w:t xml:space="preserve">. </w:t>
      </w:r>
      <w:r w:rsidRPr="003E7D5C">
        <w:rPr>
          <w:rFonts w:ascii="Arial" w:hAnsi="Arial" w:cs="Arial"/>
          <w:sz w:val="22"/>
          <w:szCs w:val="22"/>
        </w:rPr>
        <w:br/>
      </w:r>
      <w:r w:rsidRPr="003E7D5C">
        <w:rPr>
          <w:rFonts w:ascii="Arial" w:hAnsi="Arial" w:cs="Arial"/>
          <w:b/>
          <w:bCs/>
          <w:sz w:val="22"/>
          <w:szCs w:val="22"/>
        </w:rPr>
        <w:t xml:space="preserve">(A) </w:t>
      </w:r>
      <w:r w:rsidRPr="003E7D5C">
        <w:rPr>
          <w:rFonts w:ascii="Arial" w:hAnsi="Arial" w:cs="Arial"/>
          <w:sz w:val="22"/>
          <w:szCs w:val="22"/>
        </w:rPr>
        <w:t>Representative dot plots of CD27</w:t>
      </w:r>
      <w:r w:rsidRPr="003E7D5C">
        <w:rPr>
          <w:rFonts w:ascii="Arial" w:hAnsi="Arial" w:cs="Arial"/>
          <w:position w:val="6"/>
          <w:sz w:val="22"/>
          <w:szCs w:val="22"/>
        </w:rPr>
        <w:t xml:space="preserve">+ </w:t>
      </w:r>
      <w:r w:rsidRPr="003E7D5C">
        <w:rPr>
          <w:rFonts w:ascii="Arial" w:hAnsi="Arial" w:cs="Arial"/>
          <w:sz w:val="22"/>
          <w:szCs w:val="22"/>
        </w:rPr>
        <w:t>CD3</w:t>
      </w:r>
      <w:r w:rsidRPr="003E7D5C">
        <w:rPr>
          <w:rFonts w:ascii="Arial" w:hAnsi="Arial" w:cs="Arial"/>
          <w:position w:val="6"/>
          <w:sz w:val="22"/>
          <w:szCs w:val="22"/>
        </w:rPr>
        <w:t xml:space="preserve">+ </w:t>
      </w:r>
      <w:r w:rsidRPr="003E7D5C">
        <w:rPr>
          <w:rFonts w:ascii="Arial" w:hAnsi="Arial" w:cs="Arial"/>
          <w:sz w:val="22"/>
          <w:szCs w:val="22"/>
        </w:rPr>
        <w:t>T cell gating.</w:t>
      </w:r>
      <w:r w:rsidRPr="003E7D5C">
        <w:rPr>
          <w:rFonts w:ascii="Arial" w:hAnsi="Arial" w:cs="Arial"/>
          <w:sz w:val="22"/>
          <w:szCs w:val="22"/>
        </w:rPr>
        <w:br/>
      </w:r>
      <w:r w:rsidRPr="003E7D5C">
        <w:rPr>
          <w:rFonts w:ascii="Arial" w:hAnsi="Arial" w:cs="Arial"/>
          <w:b/>
          <w:bCs/>
          <w:sz w:val="22"/>
          <w:szCs w:val="22"/>
        </w:rPr>
        <w:t xml:space="preserve">(B) </w:t>
      </w:r>
      <w:r w:rsidRPr="003E7D5C">
        <w:rPr>
          <w:rFonts w:ascii="Arial" w:hAnsi="Arial" w:cs="Arial"/>
          <w:sz w:val="22"/>
          <w:szCs w:val="22"/>
        </w:rPr>
        <w:t>Representative dot plots of CD8</w:t>
      </w:r>
      <w:r w:rsidRPr="003E7D5C">
        <w:rPr>
          <w:rFonts w:ascii="Arial" w:hAnsi="Arial" w:cs="Arial"/>
          <w:position w:val="6"/>
          <w:sz w:val="22"/>
          <w:szCs w:val="22"/>
        </w:rPr>
        <w:t xml:space="preserve">+ </w:t>
      </w:r>
      <w:r w:rsidRPr="003E7D5C">
        <w:rPr>
          <w:rFonts w:ascii="Arial" w:hAnsi="Arial" w:cs="Arial"/>
          <w:sz w:val="22"/>
          <w:szCs w:val="22"/>
        </w:rPr>
        <w:t>CD4</w:t>
      </w:r>
      <w:r w:rsidRPr="003E7D5C">
        <w:rPr>
          <w:rFonts w:ascii="Arial" w:hAnsi="Arial" w:cs="Arial"/>
          <w:position w:val="6"/>
          <w:sz w:val="22"/>
          <w:szCs w:val="22"/>
        </w:rPr>
        <w:t xml:space="preserve">+ </w:t>
      </w:r>
      <w:r w:rsidRPr="003E7D5C">
        <w:rPr>
          <w:rFonts w:ascii="Arial" w:hAnsi="Arial" w:cs="Arial"/>
          <w:sz w:val="22"/>
          <w:szCs w:val="22"/>
        </w:rPr>
        <w:t>T cell gating.</w:t>
      </w:r>
      <w:r w:rsidRPr="003E7D5C">
        <w:rPr>
          <w:rFonts w:ascii="Arial" w:hAnsi="Arial" w:cs="Arial"/>
          <w:sz w:val="22"/>
          <w:szCs w:val="22"/>
        </w:rPr>
        <w:br/>
      </w:r>
      <w:r w:rsidRPr="003E7D5C">
        <w:rPr>
          <w:rFonts w:ascii="Arial" w:hAnsi="Arial" w:cs="Arial"/>
          <w:b/>
          <w:bCs/>
          <w:sz w:val="22"/>
          <w:szCs w:val="22"/>
        </w:rPr>
        <w:t xml:space="preserve">(C) </w:t>
      </w:r>
      <w:r w:rsidRPr="003E7D5C">
        <w:rPr>
          <w:rFonts w:ascii="Arial" w:hAnsi="Arial" w:cs="Arial"/>
          <w:sz w:val="22"/>
          <w:szCs w:val="22"/>
        </w:rPr>
        <w:t>Representative dot plots of CD19</w:t>
      </w:r>
      <w:r w:rsidRPr="003E7D5C">
        <w:rPr>
          <w:rFonts w:ascii="Arial" w:hAnsi="Arial" w:cs="Arial"/>
          <w:position w:val="6"/>
          <w:sz w:val="22"/>
          <w:szCs w:val="22"/>
        </w:rPr>
        <w:t xml:space="preserve">+ </w:t>
      </w:r>
      <w:r w:rsidRPr="003E7D5C">
        <w:rPr>
          <w:rFonts w:ascii="Arial" w:hAnsi="Arial" w:cs="Arial"/>
          <w:sz w:val="22"/>
          <w:szCs w:val="22"/>
        </w:rPr>
        <w:t>B cell gating.</w:t>
      </w:r>
    </w:p>
    <w:p w14:paraId="783A7311" w14:textId="77777777" w:rsidR="003E7D5C" w:rsidRDefault="003E7D5C" w:rsidP="001D6C74">
      <w:pPr>
        <w:spacing w:line="360" w:lineRule="auto"/>
        <w:jc w:val="center"/>
        <w:rPr>
          <w:rFonts w:ascii="Arial" w:eastAsia="Times New Roman" w:hAnsi="Arial" w:cs="Arial"/>
          <w:b/>
          <w:kern w:val="0"/>
          <w:szCs w:val="22"/>
          <w14:ligatures w14:val="none"/>
        </w:rPr>
      </w:pPr>
    </w:p>
    <w:p w14:paraId="16381A4D" w14:textId="77777777" w:rsidR="003E7D5C" w:rsidRDefault="003E7D5C" w:rsidP="001D6C74">
      <w:pPr>
        <w:spacing w:line="360" w:lineRule="auto"/>
        <w:jc w:val="center"/>
        <w:rPr>
          <w:rFonts w:ascii="Arial" w:eastAsia="Times New Roman" w:hAnsi="Arial" w:cs="Arial"/>
          <w:b/>
          <w:kern w:val="0"/>
          <w:szCs w:val="22"/>
          <w14:ligatures w14:val="none"/>
        </w:rPr>
      </w:pPr>
    </w:p>
    <w:p w14:paraId="1DFB20DF" w14:textId="77777777" w:rsidR="003E7D5C" w:rsidRDefault="003E7D5C" w:rsidP="001D6C74">
      <w:pPr>
        <w:spacing w:line="360" w:lineRule="auto"/>
        <w:jc w:val="center"/>
        <w:rPr>
          <w:rFonts w:ascii="Arial" w:eastAsia="Times New Roman" w:hAnsi="Arial" w:cs="Arial"/>
          <w:b/>
          <w:kern w:val="0"/>
          <w:szCs w:val="22"/>
          <w14:ligatures w14:val="none"/>
        </w:rPr>
      </w:pPr>
    </w:p>
    <w:p w14:paraId="26B2D578" w14:textId="77777777" w:rsidR="003E7D5C" w:rsidRDefault="003E7D5C" w:rsidP="001D6C74">
      <w:pPr>
        <w:spacing w:line="360" w:lineRule="auto"/>
        <w:jc w:val="center"/>
        <w:rPr>
          <w:rFonts w:ascii="Arial" w:eastAsia="Times New Roman" w:hAnsi="Arial" w:cs="Arial"/>
          <w:b/>
          <w:kern w:val="0"/>
          <w:szCs w:val="22"/>
          <w14:ligatures w14:val="none"/>
        </w:rPr>
      </w:pPr>
    </w:p>
    <w:p w14:paraId="5A155A79" w14:textId="77777777" w:rsidR="003E7D5C" w:rsidRDefault="003E7D5C" w:rsidP="001D6C74">
      <w:pPr>
        <w:spacing w:line="360" w:lineRule="auto"/>
        <w:jc w:val="center"/>
        <w:rPr>
          <w:rFonts w:ascii="Arial" w:eastAsia="Times New Roman" w:hAnsi="Arial" w:cs="Arial"/>
          <w:b/>
          <w:kern w:val="0"/>
          <w:szCs w:val="22"/>
          <w14:ligatures w14:val="none"/>
        </w:rPr>
      </w:pPr>
    </w:p>
    <w:p w14:paraId="3667F44E" w14:textId="77777777" w:rsidR="003E7D5C" w:rsidRDefault="003E7D5C" w:rsidP="001D6C74">
      <w:pPr>
        <w:spacing w:line="360" w:lineRule="auto"/>
        <w:jc w:val="center"/>
        <w:rPr>
          <w:rFonts w:ascii="Arial" w:eastAsia="Times New Roman" w:hAnsi="Arial" w:cs="Arial"/>
          <w:b/>
          <w:kern w:val="0"/>
          <w:szCs w:val="22"/>
          <w14:ligatures w14:val="none"/>
        </w:rPr>
      </w:pPr>
    </w:p>
    <w:p w14:paraId="16961E71" w14:textId="77777777" w:rsidR="003E7D5C" w:rsidRDefault="003E7D5C" w:rsidP="001D6C74">
      <w:pPr>
        <w:spacing w:line="360" w:lineRule="auto"/>
        <w:jc w:val="center"/>
        <w:rPr>
          <w:rFonts w:ascii="Arial" w:eastAsia="Times New Roman" w:hAnsi="Arial" w:cs="Arial"/>
          <w:b/>
          <w:kern w:val="0"/>
          <w:szCs w:val="22"/>
          <w14:ligatures w14:val="none"/>
        </w:rPr>
      </w:pPr>
    </w:p>
    <w:p w14:paraId="4BA9E396" w14:textId="77777777" w:rsidR="003E7D5C" w:rsidRDefault="003E7D5C" w:rsidP="001D6C74">
      <w:pPr>
        <w:spacing w:line="360" w:lineRule="auto"/>
        <w:jc w:val="center"/>
        <w:rPr>
          <w:rFonts w:ascii="Arial" w:eastAsia="Times New Roman" w:hAnsi="Arial" w:cs="Arial"/>
          <w:b/>
          <w:kern w:val="0"/>
          <w:szCs w:val="22"/>
          <w14:ligatures w14:val="none"/>
        </w:rPr>
      </w:pPr>
    </w:p>
    <w:p w14:paraId="13A61F5C" w14:textId="3168F644" w:rsidR="003E7D5C" w:rsidRDefault="003E7D5C" w:rsidP="00487F6B">
      <w:pPr>
        <w:spacing w:line="360" w:lineRule="auto"/>
        <w:ind w:left="-810"/>
        <w:rPr>
          <w:rFonts w:ascii="Arial" w:eastAsia="Times New Roman" w:hAnsi="Arial" w:cs="Arial"/>
          <w:b/>
          <w:kern w:val="0"/>
          <w:szCs w:val="22"/>
          <w14:ligatures w14:val="none"/>
        </w:rPr>
      </w:pPr>
      <w:r>
        <w:rPr>
          <w:rFonts w:ascii="Arial" w:eastAsia="Times New Roman" w:hAnsi="Arial" w:cs="Arial"/>
          <w:b/>
          <w:kern w:val="0"/>
          <w:szCs w:val="22"/>
          <w14:ligatures w14:val="none"/>
        </w:rPr>
        <w:lastRenderedPageBreak/>
        <w:t>Suppl. Fig. S3 (SF3)</w:t>
      </w:r>
    </w:p>
    <w:p w14:paraId="2EB73B32" w14:textId="5A32F714" w:rsidR="003E7D5C" w:rsidRDefault="00487F6B" w:rsidP="001D6C74">
      <w:pPr>
        <w:spacing w:line="360" w:lineRule="auto"/>
        <w:jc w:val="center"/>
        <w:rPr>
          <w:rFonts w:ascii="Arial" w:eastAsia="Times New Roman" w:hAnsi="Arial" w:cs="Arial"/>
          <w:b/>
          <w:kern w:val="0"/>
          <w:szCs w:val="22"/>
          <w14:ligatures w14:val="none"/>
        </w:rPr>
      </w:pPr>
      <w:r>
        <w:rPr>
          <w:rFonts w:ascii="Arial" w:eastAsia="Times New Roman" w:hAnsi="Arial" w:cs="Arial"/>
          <w:b/>
          <w:noProof/>
          <w:kern w:val="0"/>
          <w:szCs w:val="22"/>
          <w:lang w:eastAsia="en-US"/>
          <w14:ligatures w14:val="none"/>
        </w:rPr>
        <w:drawing>
          <wp:anchor distT="0" distB="0" distL="114300" distR="114300" simplePos="0" relativeHeight="251659264" behindDoc="0" locked="0" layoutInCell="1" allowOverlap="1" wp14:anchorId="243077BF" wp14:editId="521FB84B">
            <wp:simplePos x="0" y="0"/>
            <wp:positionH relativeFrom="column">
              <wp:posOffset>-571500</wp:posOffset>
            </wp:positionH>
            <wp:positionV relativeFrom="paragraph">
              <wp:posOffset>260985</wp:posOffset>
            </wp:positionV>
            <wp:extent cx="7058025" cy="3149600"/>
            <wp:effectExtent l="0" t="0" r="9525" b="0"/>
            <wp:wrapSquare wrapText="bothSides"/>
            <wp:docPr id="12255979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65544"/>
                    <a:stretch/>
                  </pic:blipFill>
                  <pic:spPr bwMode="auto">
                    <a:xfrm>
                      <a:off x="0" y="0"/>
                      <a:ext cx="7058025" cy="314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BF9C1F" w14:textId="791949D9" w:rsidR="003E7D5C" w:rsidRDefault="003E7D5C" w:rsidP="001D6C74">
      <w:pPr>
        <w:spacing w:line="360" w:lineRule="auto"/>
        <w:jc w:val="center"/>
        <w:rPr>
          <w:rFonts w:ascii="Arial" w:eastAsia="Times New Roman" w:hAnsi="Arial" w:cs="Arial"/>
          <w:b/>
          <w:kern w:val="0"/>
          <w:szCs w:val="22"/>
          <w14:ligatures w14:val="none"/>
        </w:rPr>
      </w:pPr>
    </w:p>
    <w:p w14:paraId="417B351F" w14:textId="0516BACD" w:rsidR="003E7D5C" w:rsidRPr="00B50AAB" w:rsidRDefault="003E7D5C" w:rsidP="00274AF3">
      <w:pPr>
        <w:pStyle w:val="NormalWeb"/>
        <w:shd w:val="clear" w:color="auto" w:fill="FFFFFF"/>
        <w:spacing w:before="0" w:beforeAutospacing="0" w:after="0" w:afterAutospacing="0"/>
        <w:ind w:left="-810"/>
        <w:jc w:val="both"/>
        <w:rPr>
          <w:rFonts w:ascii="Arial" w:hAnsi="Arial" w:cs="Arial"/>
          <w:b/>
          <w:bCs/>
          <w:sz w:val="22"/>
          <w:szCs w:val="22"/>
        </w:rPr>
      </w:pPr>
      <w:r w:rsidRPr="00B50AAB">
        <w:rPr>
          <w:rFonts w:ascii="Arial" w:hAnsi="Arial" w:cs="Arial"/>
          <w:b/>
          <w:bCs/>
          <w:sz w:val="22"/>
          <w:szCs w:val="22"/>
        </w:rPr>
        <w:t>Supplemental Figure S3. CD45</w:t>
      </w:r>
      <w:r w:rsidRPr="00B50AAB">
        <w:rPr>
          <w:rFonts w:ascii="Arial" w:hAnsi="Arial" w:cs="Arial"/>
          <w:b/>
          <w:bCs/>
          <w:position w:val="6"/>
          <w:sz w:val="22"/>
          <w:szCs w:val="22"/>
        </w:rPr>
        <w:t>+</w:t>
      </w:r>
      <w:r w:rsidRPr="00B50AAB">
        <w:rPr>
          <w:rFonts w:ascii="Arial" w:hAnsi="Arial" w:cs="Arial"/>
          <w:b/>
          <w:bCs/>
          <w:sz w:val="22"/>
          <w:szCs w:val="22"/>
        </w:rPr>
        <w:t xml:space="preserve"> CD11b</w:t>
      </w:r>
      <w:r w:rsidRPr="00B50AAB">
        <w:rPr>
          <w:rFonts w:ascii="Arial" w:hAnsi="Arial" w:cs="Arial"/>
          <w:b/>
          <w:bCs/>
          <w:position w:val="6"/>
          <w:sz w:val="22"/>
          <w:szCs w:val="22"/>
        </w:rPr>
        <w:t xml:space="preserve">+ </w:t>
      </w:r>
      <w:r w:rsidRPr="00B50AAB">
        <w:rPr>
          <w:rFonts w:ascii="Arial" w:hAnsi="Arial" w:cs="Arial"/>
          <w:b/>
          <w:bCs/>
          <w:sz w:val="22"/>
          <w:szCs w:val="22"/>
        </w:rPr>
        <w:t xml:space="preserve">monocytes in the brain. </w:t>
      </w:r>
    </w:p>
    <w:p w14:paraId="2EB1B0D1" w14:textId="77777777" w:rsidR="003E7D5C" w:rsidRPr="00B50AAB" w:rsidRDefault="003E7D5C" w:rsidP="00274AF3">
      <w:pPr>
        <w:pStyle w:val="NormalWeb"/>
        <w:shd w:val="clear" w:color="auto" w:fill="FFFFFF"/>
        <w:spacing w:before="0" w:beforeAutospacing="0" w:after="0" w:afterAutospacing="0"/>
        <w:ind w:left="-810"/>
        <w:jc w:val="both"/>
        <w:rPr>
          <w:rFonts w:ascii="Arial" w:hAnsi="Arial" w:cs="Arial"/>
          <w:sz w:val="22"/>
          <w:szCs w:val="22"/>
        </w:rPr>
      </w:pPr>
      <w:r w:rsidRPr="00B50AAB">
        <w:rPr>
          <w:rFonts w:ascii="Arial" w:hAnsi="Arial" w:cs="Arial"/>
          <w:b/>
          <w:bCs/>
          <w:sz w:val="22"/>
          <w:szCs w:val="22"/>
        </w:rPr>
        <w:t xml:space="preserve">(A &amp; B) </w:t>
      </w:r>
      <w:r w:rsidRPr="00B50AAB">
        <w:rPr>
          <w:rFonts w:ascii="Arial" w:hAnsi="Arial" w:cs="Arial"/>
          <w:sz w:val="22"/>
          <w:szCs w:val="22"/>
        </w:rPr>
        <w:t>Frequencies (% of CD11b</w:t>
      </w:r>
      <w:r w:rsidRPr="00B50AAB">
        <w:rPr>
          <w:rFonts w:ascii="Arial" w:hAnsi="Arial" w:cs="Arial"/>
          <w:position w:val="6"/>
          <w:sz w:val="22"/>
          <w:szCs w:val="22"/>
        </w:rPr>
        <w:t>+</w:t>
      </w:r>
      <w:r w:rsidRPr="00B50AAB">
        <w:rPr>
          <w:rFonts w:ascii="Arial" w:hAnsi="Arial" w:cs="Arial"/>
          <w:sz w:val="22"/>
          <w:szCs w:val="22"/>
        </w:rPr>
        <w:t>) and number of Ly6c</w:t>
      </w:r>
      <w:r w:rsidRPr="00B50AAB">
        <w:rPr>
          <w:rFonts w:ascii="Arial" w:hAnsi="Arial" w:cs="Arial"/>
          <w:sz w:val="22"/>
          <w:szCs w:val="22"/>
          <w:vertAlign w:val="superscript"/>
        </w:rPr>
        <w:t xml:space="preserve">high </w:t>
      </w:r>
      <w:r w:rsidRPr="00B50AAB">
        <w:rPr>
          <w:rFonts w:ascii="Arial" w:hAnsi="Arial" w:cs="Arial"/>
          <w:sz w:val="22"/>
          <w:szCs w:val="22"/>
        </w:rPr>
        <w:t>(</w:t>
      </w:r>
      <w:r w:rsidRPr="00B50AAB">
        <w:rPr>
          <w:rFonts w:ascii="Arial" w:hAnsi="Arial" w:cs="Arial"/>
          <w:b/>
          <w:sz w:val="22"/>
          <w:szCs w:val="22"/>
        </w:rPr>
        <w:t>A</w:t>
      </w:r>
      <w:r w:rsidRPr="00B50AAB">
        <w:rPr>
          <w:rFonts w:ascii="Arial" w:hAnsi="Arial" w:cs="Arial"/>
          <w:sz w:val="22"/>
          <w:szCs w:val="22"/>
        </w:rPr>
        <w:t>) and Ly6c</w:t>
      </w:r>
      <w:r w:rsidRPr="00B50AAB">
        <w:rPr>
          <w:rFonts w:ascii="Arial" w:hAnsi="Arial" w:cs="Arial"/>
          <w:sz w:val="22"/>
          <w:szCs w:val="22"/>
          <w:vertAlign w:val="superscript"/>
        </w:rPr>
        <w:t>low</w:t>
      </w:r>
      <w:r w:rsidRPr="00B50AAB">
        <w:rPr>
          <w:rFonts w:ascii="Arial" w:hAnsi="Arial" w:cs="Arial"/>
          <w:sz w:val="22"/>
          <w:szCs w:val="22"/>
        </w:rPr>
        <w:t xml:space="preserve"> cells (</w:t>
      </w:r>
      <w:r w:rsidRPr="00B50AAB">
        <w:rPr>
          <w:rFonts w:ascii="Arial" w:hAnsi="Arial" w:cs="Arial"/>
          <w:b/>
          <w:sz w:val="22"/>
          <w:szCs w:val="22"/>
        </w:rPr>
        <w:t>B</w:t>
      </w:r>
      <w:r w:rsidRPr="00B50AAB">
        <w:rPr>
          <w:rFonts w:ascii="Arial" w:hAnsi="Arial" w:cs="Arial"/>
          <w:sz w:val="22"/>
          <w:szCs w:val="22"/>
        </w:rPr>
        <w:t xml:space="preserve">). </w:t>
      </w:r>
    </w:p>
    <w:p w14:paraId="256C6FA4" w14:textId="77777777" w:rsidR="003E7D5C" w:rsidRDefault="003E7D5C" w:rsidP="001D6C74">
      <w:pPr>
        <w:spacing w:line="360" w:lineRule="auto"/>
        <w:jc w:val="center"/>
        <w:rPr>
          <w:rFonts w:ascii="Arial" w:eastAsia="Times New Roman" w:hAnsi="Arial" w:cs="Arial"/>
          <w:b/>
          <w:kern w:val="0"/>
          <w:szCs w:val="22"/>
          <w14:ligatures w14:val="none"/>
        </w:rPr>
      </w:pPr>
    </w:p>
    <w:p w14:paraId="6282C3D8" w14:textId="77777777" w:rsidR="003E7D5C" w:rsidRDefault="003E7D5C" w:rsidP="001D6C74">
      <w:pPr>
        <w:spacing w:line="360" w:lineRule="auto"/>
        <w:jc w:val="center"/>
        <w:rPr>
          <w:rFonts w:ascii="Arial" w:eastAsia="Times New Roman" w:hAnsi="Arial" w:cs="Arial"/>
          <w:b/>
          <w:kern w:val="0"/>
          <w:szCs w:val="22"/>
          <w14:ligatures w14:val="none"/>
        </w:rPr>
      </w:pPr>
    </w:p>
    <w:p w14:paraId="1221883C" w14:textId="77777777" w:rsidR="003E7D5C" w:rsidRDefault="003E7D5C" w:rsidP="001D6C74">
      <w:pPr>
        <w:spacing w:line="360" w:lineRule="auto"/>
        <w:jc w:val="center"/>
        <w:rPr>
          <w:rFonts w:ascii="Arial" w:eastAsia="Times New Roman" w:hAnsi="Arial" w:cs="Arial"/>
          <w:b/>
          <w:kern w:val="0"/>
          <w:szCs w:val="22"/>
          <w14:ligatures w14:val="none"/>
        </w:rPr>
      </w:pPr>
    </w:p>
    <w:p w14:paraId="207E9E28" w14:textId="77777777" w:rsidR="003E7D5C" w:rsidRDefault="003E7D5C" w:rsidP="001D6C74">
      <w:pPr>
        <w:spacing w:line="360" w:lineRule="auto"/>
        <w:jc w:val="center"/>
        <w:rPr>
          <w:rFonts w:ascii="Arial" w:eastAsia="Times New Roman" w:hAnsi="Arial" w:cs="Arial"/>
          <w:b/>
          <w:kern w:val="0"/>
          <w:szCs w:val="22"/>
          <w14:ligatures w14:val="none"/>
        </w:rPr>
      </w:pPr>
    </w:p>
    <w:p w14:paraId="1798D34C" w14:textId="77777777" w:rsidR="003E7D5C" w:rsidRDefault="003E7D5C" w:rsidP="001D6C74">
      <w:pPr>
        <w:spacing w:line="360" w:lineRule="auto"/>
        <w:jc w:val="center"/>
        <w:rPr>
          <w:rFonts w:ascii="Arial" w:eastAsia="Times New Roman" w:hAnsi="Arial" w:cs="Arial"/>
          <w:b/>
          <w:kern w:val="0"/>
          <w:szCs w:val="22"/>
          <w14:ligatures w14:val="none"/>
        </w:rPr>
      </w:pPr>
    </w:p>
    <w:p w14:paraId="505AC881" w14:textId="77777777" w:rsidR="003E7D5C" w:rsidRDefault="003E7D5C" w:rsidP="001D6C74">
      <w:pPr>
        <w:spacing w:line="360" w:lineRule="auto"/>
        <w:jc w:val="center"/>
        <w:rPr>
          <w:rFonts w:ascii="Arial" w:eastAsia="Times New Roman" w:hAnsi="Arial" w:cs="Arial"/>
          <w:b/>
          <w:kern w:val="0"/>
          <w:szCs w:val="22"/>
          <w14:ligatures w14:val="none"/>
        </w:rPr>
      </w:pPr>
    </w:p>
    <w:p w14:paraId="1413EC9D" w14:textId="77777777" w:rsidR="003E7D5C" w:rsidRDefault="003E7D5C" w:rsidP="001D6C74">
      <w:pPr>
        <w:spacing w:line="360" w:lineRule="auto"/>
        <w:jc w:val="center"/>
        <w:rPr>
          <w:rFonts w:ascii="Arial" w:eastAsia="Times New Roman" w:hAnsi="Arial" w:cs="Arial"/>
          <w:b/>
          <w:kern w:val="0"/>
          <w:szCs w:val="22"/>
          <w14:ligatures w14:val="none"/>
        </w:rPr>
      </w:pPr>
    </w:p>
    <w:p w14:paraId="66D0F9B9" w14:textId="77777777" w:rsidR="003E7D5C" w:rsidRDefault="003E7D5C" w:rsidP="001D6C74">
      <w:pPr>
        <w:spacing w:line="360" w:lineRule="auto"/>
        <w:jc w:val="center"/>
        <w:rPr>
          <w:rFonts w:ascii="Arial" w:eastAsia="Times New Roman" w:hAnsi="Arial" w:cs="Arial"/>
          <w:b/>
          <w:kern w:val="0"/>
          <w:szCs w:val="22"/>
          <w14:ligatures w14:val="none"/>
        </w:rPr>
      </w:pPr>
    </w:p>
    <w:p w14:paraId="4A0A6910" w14:textId="77777777" w:rsidR="003E7D5C" w:rsidRDefault="003E7D5C" w:rsidP="001D6C74">
      <w:pPr>
        <w:spacing w:line="360" w:lineRule="auto"/>
        <w:jc w:val="center"/>
        <w:rPr>
          <w:rFonts w:ascii="Arial" w:eastAsia="Times New Roman" w:hAnsi="Arial" w:cs="Arial"/>
          <w:b/>
          <w:kern w:val="0"/>
          <w:szCs w:val="22"/>
          <w14:ligatures w14:val="none"/>
        </w:rPr>
      </w:pPr>
    </w:p>
    <w:p w14:paraId="5B53B0FF" w14:textId="77777777" w:rsidR="003E7D5C" w:rsidRDefault="003E7D5C" w:rsidP="001D6C74">
      <w:pPr>
        <w:spacing w:line="360" w:lineRule="auto"/>
        <w:jc w:val="center"/>
        <w:rPr>
          <w:rFonts w:ascii="Arial" w:eastAsia="Times New Roman" w:hAnsi="Arial" w:cs="Arial"/>
          <w:b/>
          <w:kern w:val="0"/>
          <w:szCs w:val="22"/>
          <w14:ligatures w14:val="none"/>
        </w:rPr>
      </w:pPr>
    </w:p>
    <w:p w14:paraId="5DDC6390" w14:textId="77777777" w:rsidR="003E7D5C" w:rsidRDefault="003E7D5C" w:rsidP="001D6C74">
      <w:pPr>
        <w:spacing w:line="360" w:lineRule="auto"/>
        <w:jc w:val="center"/>
        <w:rPr>
          <w:rFonts w:ascii="Arial" w:eastAsia="Times New Roman" w:hAnsi="Arial" w:cs="Arial"/>
          <w:b/>
          <w:kern w:val="0"/>
          <w:szCs w:val="22"/>
          <w14:ligatures w14:val="none"/>
        </w:rPr>
      </w:pPr>
    </w:p>
    <w:p w14:paraId="56AD5EFA" w14:textId="77777777" w:rsidR="003E7D5C" w:rsidRDefault="003E7D5C" w:rsidP="001D6C74">
      <w:pPr>
        <w:spacing w:line="360" w:lineRule="auto"/>
        <w:jc w:val="center"/>
        <w:rPr>
          <w:rFonts w:ascii="Arial" w:eastAsia="Times New Roman" w:hAnsi="Arial" w:cs="Arial"/>
          <w:b/>
          <w:kern w:val="0"/>
          <w:szCs w:val="22"/>
          <w14:ligatures w14:val="none"/>
        </w:rPr>
      </w:pPr>
    </w:p>
    <w:p w14:paraId="254A669E" w14:textId="77777777" w:rsidR="003E7D5C" w:rsidRDefault="003E7D5C" w:rsidP="001D6C74">
      <w:pPr>
        <w:spacing w:line="360" w:lineRule="auto"/>
        <w:jc w:val="center"/>
        <w:rPr>
          <w:rFonts w:ascii="Arial" w:eastAsia="Times New Roman" w:hAnsi="Arial" w:cs="Arial"/>
          <w:b/>
          <w:kern w:val="0"/>
          <w:szCs w:val="22"/>
          <w14:ligatures w14:val="none"/>
        </w:rPr>
      </w:pPr>
    </w:p>
    <w:p w14:paraId="2E688183" w14:textId="77777777" w:rsidR="003E7D5C" w:rsidRDefault="003E7D5C" w:rsidP="001D6C74">
      <w:pPr>
        <w:spacing w:line="360" w:lineRule="auto"/>
        <w:jc w:val="center"/>
        <w:rPr>
          <w:rFonts w:ascii="Arial" w:eastAsia="Times New Roman" w:hAnsi="Arial" w:cs="Arial"/>
          <w:b/>
          <w:kern w:val="0"/>
          <w:szCs w:val="22"/>
          <w14:ligatures w14:val="none"/>
        </w:rPr>
      </w:pPr>
    </w:p>
    <w:p w14:paraId="1B3A6AE2" w14:textId="77777777" w:rsidR="003E7D5C" w:rsidRDefault="003E7D5C" w:rsidP="001D6C74">
      <w:pPr>
        <w:spacing w:line="360" w:lineRule="auto"/>
        <w:jc w:val="center"/>
        <w:rPr>
          <w:rFonts w:ascii="Arial" w:eastAsia="Times New Roman" w:hAnsi="Arial" w:cs="Arial"/>
          <w:b/>
          <w:kern w:val="0"/>
          <w:szCs w:val="22"/>
          <w14:ligatures w14:val="none"/>
        </w:rPr>
      </w:pPr>
    </w:p>
    <w:p w14:paraId="2D47FAAF" w14:textId="62D6DB3F" w:rsidR="003E7D5C" w:rsidRDefault="003E7D5C" w:rsidP="00487F6B">
      <w:pPr>
        <w:spacing w:line="360" w:lineRule="auto"/>
        <w:ind w:left="-990"/>
        <w:rPr>
          <w:rFonts w:ascii="Arial" w:eastAsia="Times New Roman" w:hAnsi="Arial" w:cs="Arial"/>
          <w:b/>
          <w:kern w:val="0"/>
          <w:szCs w:val="22"/>
          <w14:ligatures w14:val="none"/>
        </w:rPr>
      </w:pPr>
      <w:r>
        <w:rPr>
          <w:rFonts w:ascii="Arial" w:eastAsia="Times New Roman" w:hAnsi="Arial" w:cs="Arial"/>
          <w:b/>
          <w:kern w:val="0"/>
          <w:szCs w:val="22"/>
          <w14:ligatures w14:val="none"/>
        </w:rPr>
        <w:lastRenderedPageBreak/>
        <w:t>Suppl. Fig. S4 (SF4)</w:t>
      </w:r>
    </w:p>
    <w:p w14:paraId="646FDA45" w14:textId="0EF768A7" w:rsidR="003E7D5C" w:rsidRDefault="003E7D5C" w:rsidP="003E7D5C">
      <w:pPr>
        <w:spacing w:line="360" w:lineRule="auto"/>
        <w:rPr>
          <w:rFonts w:ascii="Arial" w:eastAsia="Times New Roman" w:hAnsi="Arial" w:cs="Arial"/>
          <w:b/>
          <w:kern w:val="0"/>
          <w:szCs w:val="22"/>
          <w14:ligatures w14:val="none"/>
        </w:rPr>
      </w:pPr>
      <w:r>
        <w:rPr>
          <w:rFonts w:ascii="Arial" w:eastAsia="Times New Roman" w:hAnsi="Arial" w:cs="Arial"/>
          <w:b/>
          <w:noProof/>
          <w:kern w:val="0"/>
          <w:szCs w:val="22"/>
          <w:lang w:eastAsia="en-US"/>
          <w14:ligatures w14:val="none"/>
        </w:rPr>
        <w:drawing>
          <wp:anchor distT="0" distB="0" distL="114300" distR="114300" simplePos="0" relativeHeight="251658240" behindDoc="0" locked="0" layoutInCell="1" allowOverlap="1" wp14:anchorId="56F75149" wp14:editId="02AFC2DF">
            <wp:simplePos x="0" y="0"/>
            <wp:positionH relativeFrom="column">
              <wp:posOffset>-690245</wp:posOffset>
            </wp:positionH>
            <wp:positionV relativeFrom="paragraph">
              <wp:posOffset>262890</wp:posOffset>
            </wp:positionV>
            <wp:extent cx="7414260" cy="4088765"/>
            <wp:effectExtent l="0" t="0" r="0" b="6985"/>
            <wp:wrapSquare wrapText="bothSides"/>
            <wp:docPr id="4259632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50966"/>
                    <a:stretch/>
                  </pic:blipFill>
                  <pic:spPr bwMode="auto">
                    <a:xfrm>
                      <a:off x="0" y="0"/>
                      <a:ext cx="7414260" cy="4088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2C512C" w14:textId="68B8A74F" w:rsidR="003E7D5C" w:rsidRDefault="003E7D5C" w:rsidP="003E7D5C">
      <w:pPr>
        <w:spacing w:line="360" w:lineRule="auto"/>
        <w:rPr>
          <w:rFonts w:ascii="Arial" w:eastAsia="Times New Roman" w:hAnsi="Arial" w:cs="Arial"/>
          <w:b/>
          <w:kern w:val="0"/>
          <w:szCs w:val="22"/>
          <w14:ligatures w14:val="none"/>
        </w:rPr>
      </w:pPr>
    </w:p>
    <w:p w14:paraId="02C3E9CB" w14:textId="77777777" w:rsidR="003E7D5C" w:rsidRDefault="003E7D5C" w:rsidP="00274AF3">
      <w:pPr>
        <w:pStyle w:val="NormalWeb"/>
        <w:shd w:val="clear" w:color="auto" w:fill="FFFFFF"/>
        <w:ind w:left="-990"/>
        <w:rPr>
          <w:rFonts w:ascii="Arial" w:hAnsi="Arial" w:cs="Arial"/>
          <w:sz w:val="22"/>
          <w:szCs w:val="22"/>
        </w:rPr>
      </w:pPr>
      <w:r w:rsidRPr="00AD6195">
        <w:rPr>
          <w:rFonts w:ascii="Arial" w:hAnsi="Arial" w:cs="Arial"/>
          <w:b/>
          <w:bCs/>
          <w:sz w:val="22"/>
          <w:szCs w:val="22"/>
        </w:rPr>
        <w:t>Supplemental Figure S4. Plasma and brain cytokines.</w:t>
      </w:r>
      <w:r w:rsidRPr="00AD6195">
        <w:rPr>
          <w:rFonts w:ascii="Arial" w:hAnsi="Arial" w:cs="Arial"/>
          <w:b/>
          <w:bCs/>
          <w:sz w:val="22"/>
          <w:szCs w:val="22"/>
        </w:rPr>
        <w:br/>
      </w:r>
      <w:r w:rsidRPr="00AD6195">
        <w:rPr>
          <w:rFonts w:ascii="Arial" w:hAnsi="Arial" w:cs="Arial"/>
          <w:sz w:val="22"/>
          <w:szCs w:val="22"/>
        </w:rPr>
        <w:t xml:space="preserve">Cytokine levels plasma and hippocampi. For Hippocampi, detected quantity was normalized to the total protein content of dissected tissue. Data are presented as mean ± SEM (N=4-6 mice/group). </w:t>
      </w:r>
      <w:r w:rsidRPr="00AD6195">
        <w:rPr>
          <w:rFonts w:ascii="Arial" w:hAnsi="Arial" w:cs="Arial"/>
          <w:i/>
          <w:iCs/>
          <w:sz w:val="22"/>
          <w:szCs w:val="22"/>
        </w:rPr>
        <w:t xml:space="preserve">P </w:t>
      </w:r>
      <w:r w:rsidRPr="00AD6195">
        <w:rPr>
          <w:rFonts w:ascii="Arial" w:hAnsi="Arial" w:cs="Arial"/>
          <w:sz w:val="22"/>
          <w:szCs w:val="22"/>
        </w:rPr>
        <w:t>values were derived from Kruskal-</w:t>
      </w:r>
      <w:proofErr w:type="gramStart"/>
      <w:r w:rsidRPr="00AD6195">
        <w:rPr>
          <w:rFonts w:ascii="Arial" w:hAnsi="Arial" w:cs="Arial"/>
          <w:sz w:val="22"/>
          <w:szCs w:val="22"/>
        </w:rPr>
        <w:t>Wallis</w:t>
      </w:r>
      <w:proofErr w:type="gramEnd"/>
      <w:r w:rsidRPr="00AD6195">
        <w:rPr>
          <w:rFonts w:ascii="Arial" w:hAnsi="Arial" w:cs="Arial"/>
          <w:sz w:val="22"/>
          <w:szCs w:val="22"/>
        </w:rPr>
        <w:t xml:space="preserve"> test.</w:t>
      </w:r>
    </w:p>
    <w:p w14:paraId="2A53FB61" w14:textId="77777777" w:rsidR="00C54D65" w:rsidRDefault="00C54D65" w:rsidP="003E7D5C">
      <w:pPr>
        <w:pStyle w:val="NormalWeb"/>
        <w:shd w:val="clear" w:color="auto" w:fill="FFFFFF"/>
        <w:rPr>
          <w:rFonts w:ascii="Arial" w:hAnsi="Arial" w:cs="Arial"/>
          <w:sz w:val="22"/>
          <w:szCs w:val="22"/>
        </w:rPr>
      </w:pPr>
    </w:p>
    <w:p w14:paraId="72DF90F3" w14:textId="77777777" w:rsidR="00C54D65" w:rsidRDefault="00C54D65" w:rsidP="003E7D5C">
      <w:pPr>
        <w:pStyle w:val="NormalWeb"/>
        <w:shd w:val="clear" w:color="auto" w:fill="FFFFFF"/>
        <w:rPr>
          <w:rFonts w:ascii="Arial" w:hAnsi="Arial" w:cs="Arial"/>
          <w:sz w:val="22"/>
          <w:szCs w:val="22"/>
        </w:rPr>
      </w:pPr>
    </w:p>
    <w:p w14:paraId="05C8BCE2" w14:textId="77777777" w:rsidR="00C54D65" w:rsidRDefault="00C54D65" w:rsidP="003E7D5C">
      <w:pPr>
        <w:pStyle w:val="NormalWeb"/>
        <w:shd w:val="clear" w:color="auto" w:fill="FFFFFF"/>
        <w:rPr>
          <w:rFonts w:ascii="Arial" w:hAnsi="Arial" w:cs="Arial"/>
          <w:sz w:val="22"/>
          <w:szCs w:val="22"/>
        </w:rPr>
      </w:pPr>
    </w:p>
    <w:p w14:paraId="0102CE4C" w14:textId="77777777" w:rsidR="00C54D65" w:rsidRDefault="00C54D65" w:rsidP="003E7D5C">
      <w:pPr>
        <w:pStyle w:val="NormalWeb"/>
        <w:shd w:val="clear" w:color="auto" w:fill="FFFFFF"/>
        <w:rPr>
          <w:rFonts w:ascii="Arial" w:hAnsi="Arial" w:cs="Arial"/>
          <w:sz w:val="22"/>
          <w:szCs w:val="22"/>
        </w:rPr>
      </w:pPr>
    </w:p>
    <w:p w14:paraId="63B0E2D1" w14:textId="77777777" w:rsidR="00C54D65" w:rsidRDefault="00C54D65" w:rsidP="003E7D5C">
      <w:pPr>
        <w:pStyle w:val="NormalWeb"/>
        <w:shd w:val="clear" w:color="auto" w:fill="FFFFFF"/>
        <w:rPr>
          <w:rFonts w:ascii="Arial" w:hAnsi="Arial" w:cs="Arial"/>
          <w:sz w:val="22"/>
          <w:szCs w:val="22"/>
        </w:rPr>
      </w:pPr>
    </w:p>
    <w:p w14:paraId="13FA6863" w14:textId="77777777" w:rsidR="00C54D65" w:rsidRDefault="00C54D65" w:rsidP="003E7D5C">
      <w:pPr>
        <w:pStyle w:val="NormalWeb"/>
        <w:shd w:val="clear" w:color="auto" w:fill="FFFFFF"/>
        <w:rPr>
          <w:rFonts w:ascii="Arial" w:hAnsi="Arial" w:cs="Arial"/>
          <w:sz w:val="22"/>
          <w:szCs w:val="22"/>
        </w:rPr>
      </w:pPr>
    </w:p>
    <w:p w14:paraId="088B9FB8" w14:textId="77777777" w:rsidR="003F581A" w:rsidRDefault="003F581A" w:rsidP="003E7D5C">
      <w:pPr>
        <w:pStyle w:val="NormalWeb"/>
        <w:shd w:val="clear" w:color="auto" w:fill="FFFFFF"/>
        <w:rPr>
          <w:rFonts w:ascii="Arial" w:hAnsi="Arial" w:cs="Arial"/>
          <w:sz w:val="22"/>
          <w:szCs w:val="22"/>
        </w:rPr>
      </w:pPr>
    </w:p>
    <w:p w14:paraId="53478D08" w14:textId="6A420ADD" w:rsidR="003F581A" w:rsidRPr="00C3127A" w:rsidRDefault="003F581A" w:rsidP="003F581A">
      <w:pPr>
        <w:spacing w:line="360" w:lineRule="auto"/>
        <w:ind w:left="-990"/>
        <w:rPr>
          <w:rFonts w:ascii="Arial" w:eastAsia="Times New Roman" w:hAnsi="Arial" w:cs="Arial"/>
          <w:b/>
          <w:kern w:val="0"/>
          <w:szCs w:val="22"/>
          <w14:ligatures w14:val="none"/>
        </w:rPr>
      </w:pPr>
      <w:r w:rsidRPr="00C3127A">
        <w:rPr>
          <w:rFonts w:ascii="Arial" w:eastAsia="Times New Roman" w:hAnsi="Arial" w:cs="Arial"/>
          <w:b/>
          <w:kern w:val="0"/>
          <w:szCs w:val="22"/>
          <w14:ligatures w14:val="none"/>
        </w:rPr>
        <w:lastRenderedPageBreak/>
        <w:t>Suppl. Fig. S</w:t>
      </w:r>
      <w:r w:rsidR="00B24B2B" w:rsidRPr="00C3127A">
        <w:rPr>
          <w:rFonts w:ascii="Arial" w:eastAsia="Times New Roman" w:hAnsi="Arial" w:cs="Arial"/>
          <w:b/>
          <w:kern w:val="0"/>
          <w:szCs w:val="22"/>
          <w14:ligatures w14:val="none"/>
        </w:rPr>
        <w:t>5</w:t>
      </w:r>
      <w:r w:rsidRPr="00C3127A">
        <w:rPr>
          <w:rFonts w:ascii="Arial" w:eastAsia="Times New Roman" w:hAnsi="Arial" w:cs="Arial"/>
          <w:b/>
          <w:kern w:val="0"/>
          <w:szCs w:val="22"/>
          <w14:ligatures w14:val="none"/>
        </w:rPr>
        <w:t xml:space="preserve"> (SF</w:t>
      </w:r>
      <w:r w:rsidR="00B24B2B" w:rsidRPr="00C3127A">
        <w:rPr>
          <w:rFonts w:ascii="Arial" w:eastAsia="Times New Roman" w:hAnsi="Arial" w:cs="Arial"/>
          <w:b/>
          <w:kern w:val="0"/>
          <w:szCs w:val="22"/>
          <w14:ligatures w14:val="none"/>
        </w:rPr>
        <w:t>5</w:t>
      </w:r>
      <w:r w:rsidRPr="00C3127A">
        <w:rPr>
          <w:rFonts w:ascii="Arial" w:eastAsia="Times New Roman" w:hAnsi="Arial" w:cs="Arial"/>
          <w:b/>
          <w:kern w:val="0"/>
          <w:szCs w:val="22"/>
          <w14:ligatures w14:val="none"/>
        </w:rPr>
        <w:t>)</w:t>
      </w:r>
    </w:p>
    <w:p w14:paraId="7120B3BB" w14:textId="5FCBA104" w:rsidR="003F581A" w:rsidRPr="003F581A" w:rsidRDefault="003F581A" w:rsidP="00C3127A">
      <w:pPr>
        <w:pStyle w:val="NormalWeb"/>
        <w:shd w:val="clear" w:color="auto" w:fill="FFFFFF"/>
        <w:ind w:left="-720"/>
        <w:rPr>
          <w:rFonts w:ascii="Arial" w:hAnsi="Arial" w:cs="Arial"/>
          <w:sz w:val="22"/>
          <w:szCs w:val="22"/>
        </w:rPr>
      </w:pPr>
      <w:r w:rsidRPr="003F581A">
        <w:rPr>
          <w:rFonts w:ascii="Arial" w:hAnsi="Arial" w:cs="Arial"/>
          <w:noProof/>
          <w:sz w:val="22"/>
          <w:szCs w:val="22"/>
          <w:lang w:eastAsia="en-US"/>
        </w:rPr>
        <w:drawing>
          <wp:inline distT="0" distB="0" distL="0" distR="0" wp14:anchorId="031C5620" wp14:editId="7957E3F6">
            <wp:extent cx="6958213" cy="2377440"/>
            <wp:effectExtent l="0" t="0" r="0" b="3810"/>
            <wp:docPr id="1" name="Picture 1" descr="C:\Users\shivu\AppData\Local\Temp\{03206196-B6CF-45BC-A1BA-A1CDA1C021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vu\AppData\Local\Temp\{03206196-B6CF-45BC-A1BA-A1CDA1C02172}.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58213" cy="2377440"/>
                    </a:xfrm>
                    <a:prstGeom prst="rect">
                      <a:avLst/>
                    </a:prstGeom>
                    <a:noFill/>
                    <a:ln>
                      <a:noFill/>
                    </a:ln>
                  </pic:spPr>
                </pic:pic>
              </a:graphicData>
            </a:graphic>
          </wp:inline>
        </w:drawing>
      </w:r>
    </w:p>
    <w:p w14:paraId="7F6810B7" w14:textId="2994D802" w:rsidR="003F581A" w:rsidRPr="00063E63" w:rsidRDefault="00C54D65" w:rsidP="006423D0">
      <w:pPr>
        <w:pStyle w:val="NormalWeb"/>
        <w:ind w:left="-990" w:right="-720"/>
        <w:jc w:val="both"/>
        <w:rPr>
          <w:rFonts w:asciiTheme="minorBidi" w:hAnsiTheme="minorBidi" w:cstheme="minorBidi"/>
          <w:sz w:val="22"/>
          <w:szCs w:val="22"/>
        </w:rPr>
      </w:pPr>
      <w:r w:rsidRPr="00063E63">
        <w:rPr>
          <w:rFonts w:ascii="Arial" w:hAnsi="Arial" w:cs="Arial"/>
          <w:b/>
          <w:bCs/>
          <w:sz w:val="22"/>
          <w:szCs w:val="22"/>
        </w:rPr>
        <w:t xml:space="preserve">Supplemental Figure S5. </w:t>
      </w:r>
      <w:r w:rsidR="003F581A" w:rsidRPr="00063E63">
        <w:rPr>
          <w:rFonts w:ascii="Arial" w:hAnsi="Arial" w:cs="Arial"/>
          <w:b/>
          <w:bCs/>
          <w:sz w:val="22"/>
          <w:szCs w:val="22"/>
        </w:rPr>
        <w:t xml:space="preserve">Absence of </w:t>
      </w:r>
      <w:proofErr w:type="spellStart"/>
      <w:r w:rsidR="003F581A" w:rsidRPr="00063E63">
        <w:rPr>
          <w:rFonts w:ascii="Arial" w:hAnsi="Arial" w:cs="Arial"/>
          <w:b/>
          <w:bCs/>
          <w:sz w:val="22"/>
          <w:szCs w:val="22"/>
        </w:rPr>
        <w:t>EdU</w:t>
      </w:r>
      <w:proofErr w:type="spellEnd"/>
      <w:r w:rsidR="003F581A" w:rsidRPr="00063E63">
        <w:rPr>
          <w:rFonts w:ascii="Arial" w:hAnsi="Arial" w:cs="Arial"/>
          <w:b/>
          <w:bCs/>
          <w:sz w:val="22"/>
          <w:szCs w:val="22"/>
        </w:rPr>
        <w:t>+ D4M-UV2 cells in the brain</w:t>
      </w:r>
      <w:r w:rsidRPr="00063E63">
        <w:rPr>
          <w:rFonts w:ascii="Arial" w:hAnsi="Arial" w:cs="Arial"/>
          <w:b/>
          <w:bCs/>
          <w:sz w:val="22"/>
          <w:szCs w:val="22"/>
        </w:rPr>
        <w:t>.</w:t>
      </w:r>
      <w:r w:rsidR="006423D0" w:rsidRPr="00063E63">
        <w:rPr>
          <w:rFonts w:ascii="Arial" w:hAnsi="Arial" w:cs="Arial"/>
          <w:b/>
          <w:bCs/>
          <w:sz w:val="22"/>
          <w:szCs w:val="22"/>
        </w:rPr>
        <w:t xml:space="preserve"> </w:t>
      </w:r>
      <w:r w:rsidR="003F581A" w:rsidRPr="00063E63">
        <w:rPr>
          <w:rFonts w:asciiTheme="minorBidi" w:hAnsiTheme="minorBidi" w:cstheme="minorBidi"/>
          <w:sz w:val="22"/>
          <w:szCs w:val="22"/>
        </w:rPr>
        <w:t>D4M-UV2 cells were treated with</w:t>
      </w:r>
      <w:r w:rsidR="00C3127A" w:rsidRPr="00063E63">
        <w:rPr>
          <w:rFonts w:asciiTheme="minorBidi" w:hAnsiTheme="minorBidi" w:cstheme="minorBidi"/>
          <w:sz w:val="22"/>
          <w:szCs w:val="22"/>
        </w:rPr>
        <w:t xml:space="preserve"> 50 µM </w:t>
      </w:r>
      <w:proofErr w:type="spellStart"/>
      <w:r w:rsidR="00C3127A" w:rsidRPr="00063E63">
        <w:rPr>
          <w:rFonts w:asciiTheme="minorBidi" w:hAnsiTheme="minorBidi" w:cstheme="minorBidi"/>
          <w:sz w:val="22"/>
          <w:szCs w:val="22"/>
        </w:rPr>
        <w:t>EdU</w:t>
      </w:r>
      <w:proofErr w:type="spellEnd"/>
      <w:r w:rsidR="003F581A" w:rsidRPr="00063E63">
        <w:rPr>
          <w:rFonts w:asciiTheme="minorBidi" w:hAnsiTheme="minorBidi" w:cstheme="minorBidi"/>
          <w:sz w:val="22"/>
          <w:szCs w:val="22"/>
        </w:rPr>
        <w:t xml:space="preserve"> for 30 minutes before injecting for cell tracking. At 10 days post-cancer induction, mice were </w:t>
      </w:r>
      <w:r w:rsidR="00C3127A" w:rsidRPr="00063E63">
        <w:rPr>
          <w:rFonts w:asciiTheme="minorBidi" w:hAnsiTheme="minorBidi" w:cstheme="minorBidi"/>
          <w:sz w:val="22"/>
          <w:szCs w:val="22"/>
        </w:rPr>
        <w:t>euthanized</w:t>
      </w:r>
      <w:r w:rsidR="003F581A" w:rsidRPr="00063E63">
        <w:rPr>
          <w:rFonts w:asciiTheme="minorBidi" w:hAnsiTheme="minorBidi" w:cstheme="minorBidi"/>
          <w:sz w:val="22"/>
          <w:szCs w:val="22"/>
        </w:rPr>
        <w:t xml:space="preserve">. Paraformaldehyde-fixed brains and tumors were </w:t>
      </w:r>
      <w:proofErr w:type="spellStart"/>
      <w:r w:rsidR="003F581A" w:rsidRPr="00063E63">
        <w:rPr>
          <w:rFonts w:asciiTheme="minorBidi" w:hAnsiTheme="minorBidi" w:cstheme="minorBidi"/>
          <w:sz w:val="22"/>
          <w:szCs w:val="22"/>
        </w:rPr>
        <w:t>cryosectioned</w:t>
      </w:r>
      <w:proofErr w:type="spellEnd"/>
      <w:r w:rsidR="003F581A" w:rsidRPr="00063E63">
        <w:rPr>
          <w:rFonts w:asciiTheme="minorBidi" w:hAnsiTheme="minorBidi" w:cstheme="minorBidi"/>
          <w:sz w:val="22"/>
          <w:szCs w:val="22"/>
        </w:rPr>
        <w:t xml:space="preserve"> to collect 30 μm thick tumor and coronal brain sections for </w:t>
      </w:r>
      <w:r w:rsidR="00C3127A" w:rsidRPr="00063E63">
        <w:rPr>
          <w:rFonts w:asciiTheme="minorBidi" w:hAnsiTheme="minorBidi" w:cstheme="minorBidi"/>
          <w:sz w:val="22"/>
          <w:szCs w:val="22"/>
        </w:rPr>
        <w:t>a C</w:t>
      </w:r>
      <w:r w:rsidR="003F581A" w:rsidRPr="00063E63">
        <w:rPr>
          <w:rFonts w:asciiTheme="minorBidi" w:hAnsiTheme="minorBidi" w:cstheme="minorBidi"/>
          <w:sz w:val="22"/>
          <w:szCs w:val="22"/>
        </w:rPr>
        <w:t xml:space="preserve">lick chemistry-based </w:t>
      </w:r>
      <w:proofErr w:type="spellStart"/>
      <w:r w:rsidR="003F581A" w:rsidRPr="00063E63">
        <w:rPr>
          <w:rFonts w:asciiTheme="minorBidi" w:hAnsiTheme="minorBidi" w:cstheme="minorBidi"/>
          <w:sz w:val="22"/>
          <w:szCs w:val="22"/>
        </w:rPr>
        <w:t>EdU</w:t>
      </w:r>
      <w:proofErr w:type="spellEnd"/>
      <w:r w:rsidR="003F581A" w:rsidRPr="00063E63">
        <w:rPr>
          <w:rFonts w:asciiTheme="minorBidi" w:hAnsiTheme="minorBidi" w:cstheme="minorBidi"/>
          <w:sz w:val="22"/>
          <w:szCs w:val="22"/>
        </w:rPr>
        <w:t xml:space="preserve"> staining.</w:t>
      </w:r>
      <w:r w:rsidR="00C3127A" w:rsidRPr="00063E63">
        <w:rPr>
          <w:rFonts w:asciiTheme="minorBidi" w:hAnsiTheme="minorBidi" w:cstheme="minorBidi"/>
          <w:sz w:val="22"/>
          <w:szCs w:val="22"/>
        </w:rPr>
        <w:t xml:space="preserve"> </w:t>
      </w:r>
      <w:r w:rsidR="003F581A" w:rsidRPr="00063E63">
        <w:rPr>
          <w:rFonts w:asciiTheme="minorBidi" w:hAnsiTheme="minorBidi" w:cstheme="minorBidi"/>
          <w:b/>
          <w:bCs/>
          <w:sz w:val="22"/>
          <w:szCs w:val="22"/>
        </w:rPr>
        <w:t>(A)</w:t>
      </w:r>
      <w:r w:rsidR="003F581A" w:rsidRPr="00063E63">
        <w:rPr>
          <w:rFonts w:asciiTheme="minorBidi" w:hAnsiTheme="minorBidi" w:cstheme="minorBidi"/>
          <w:sz w:val="22"/>
          <w:szCs w:val="22"/>
        </w:rPr>
        <w:t xml:space="preserve"> Representative image of </w:t>
      </w:r>
      <w:proofErr w:type="spellStart"/>
      <w:r w:rsidR="003F581A" w:rsidRPr="00063E63">
        <w:rPr>
          <w:rFonts w:asciiTheme="minorBidi" w:hAnsiTheme="minorBidi" w:cstheme="minorBidi"/>
          <w:sz w:val="22"/>
          <w:szCs w:val="22"/>
        </w:rPr>
        <w:t>EdU</w:t>
      </w:r>
      <w:proofErr w:type="spellEnd"/>
      <w:r w:rsidR="003F581A" w:rsidRPr="00063E63">
        <w:rPr>
          <w:rFonts w:asciiTheme="minorBidi" w:hAnsiTheme="minorBidi" w:cstheme="minorBidi"/>
          <w:sz w:val="22"/>
          <w:szCs w:val="22"/>
        </w:rPr>
        <w:t xml:space="preserve"> staining (Green</w:t>
      </w:r>
      <w:r w:rsidR="00C3127A" w:rsidRPr="00063E63">
        <w:rPr>
          <w:rFonts w:asciiTheme="minorBidi" w:hAnsiTheme="minorBidi" w:cstheme="minorBidi"/>
          <w:sz w:val="22"/>
          <w:szCs w:val="22"/>
        </w:rPr>
        <w:t xml:space="preserve">, </w:t>
      </w:r>
      <w:r w:rsidR="003F581A" w:rsidRPr="00063E63">
        <w:rPr>
          <w:rFonts w:asciiTheme="minorBidi" w:hAnsiTheme="minorBidi" w:cstheme="minorBidi"/>
          <w:sz w:val="22"/>
          <w:szCs w:val="22"/>
        </w:rPr>
        <w:t xml:space="preserve">DAPI </w:t>
      </w:r>
      <w:r w:rsidR="00C3127A" w:rsidRPr="00063E63">
        <w:rPr>
          <w:rFonts w:asciiTheme="minorBidi" w:hAnsiTheme="minorBidi" w:cstheme="minorBidi"/>
          <w:sz w:val="22"/>
          <w:szCs w:val="22"/>
        </w:rPr>
        <w:t xml:space="preserve">nuclear </w:t>
      </w:r>
      <w:r w:rsidR="003F581A" w:rsidRPr="00063E63">
        <w:rPr>
          <w:rFonts w:asciiTheme="minorBidi" w:hAnsiTheme="minorBidi" w:cstheme="minorBidi"/>
          <w:sz w:val="22"/>
          <w:szCs w:val="22"/>
        </w:rPr>
        <w:t>counterstain</w:t>
      </w:r>
      <w:r w:rsidR="00C3127A" w:rsidRPr="00063E63">
        <w:rPr>
          <w:rFonts w:asciiTheme="minorBidi" w:hAnsiTheme="minorBidi" w:cstheme="minorBidi"/>
          <w:sz w:val="22"/>
          <w:szCs w:val="22"/>
        </w:rPr>
        <w:t xml:space="preserve">, </w:t>
      </w:r>
      <w:r w:rsidR="003F581A" w:rsidRPr="00063E63">
        <w:rPr>
          <w:rFonts w:asciiTheme="minorBidi" w:hAnsiTheme="minorBidi" w:cstheme="minorBidi"/>
          <w:sz w:val="22"/>
          <w:szCs w:val="22"/>
        </w:rPr>
        <w:t xml:space="preserve">Blue) </w:t>
      </w:r>
      <w:r w:rsidR="00C3127A" w:rsidRPr="00063E63">
        <w:rPr>
          <w:rFonts w:asciiTheme="minorBidi" w:hAnsiTheme="minorBidi" w:cstheme="minorBidi"/>
          <w:sz w:val="22"/>
          <w:szCs w:val="22"/>
        </w:rPr>
        <w:t xml:space="preserve">within the </w:t>
      </w:r>
      <w:r w:rsidR="003F581A" w:rsidRPr="00063E63">
        <w:rPr>
          <w:rFonts w:asciiTheme="minorBidi" w:hAnsiTheme="minorBidi" w:cstheme="minorBidi"/>
          <w:sz w:val="22"/>
          <w:szCs w:val="22"/>
        </w:rPr>
        <w:t>perimeter of a resected tumor. Scale bar = 20 µm.</w:t>
      </w:r>
      <w:r w:rsidR="00C3127A" w:rsidRPr="00063E63">
        <w:rPr>
          <w:rFonts w:asciiTheme="minorBidi" w:hAnsiTheme="minorBidi" w:cstheme="minorBidi"/>
          <w:sz w:val="22"/>
          <w:szCs w:val="22"/>
        </w:rPr>
        <w:t xml:space="preserve"> </w:t>
      </w:r>
      <w:r w:rsidR="003F581A" w:rsidRPr="00063E63">
        <w:rPr>
          <w:rFonts w:asciiTheme="minorBidi" w:hAnsiTheme="minorBidi" w:cstheme="minorBidi"/>
          <w:b/>
          <w:bCs/>
          <w:sz w:val="22"/>
          <w:szCs w:val="22"/>
        </w:rPr>
        <w:t>(B-C)</w:t>
      </w:r>
      <w:r w:rsidR="003F581A" w:rsidRPr="00063E63">
        <w:rPr>
          <w:rFonts w:asciiTheme="minorBidi" w:hAnsiTheme="minorBidi" w:cstheme="minorBidi"/>
          <w:sz w:val="22"/>
          <w:szCs w:val="22"/>
        </w:rPr>
        <w:t xml:space="preserve"> Corresponding representative images from brain regions of same </w:t>
      </w:r>
      <w:r w:rsidR="00C3127A" w:rsidRPr="00063E63">
        <w:rPr>
          <w:rFonts w:asciiTheme="minorBidi" w:hAnsiTheme="minorBidi" w:cstheme="minorBidi"/>
          <w:sz w:val="22"/>
          <w:szCs w:val="22"/>
        </w:rPr>
        <w:t xml:space="preserve">host </w:t>
      </w:r>
      <w:r w:rsidR="003F581A" w:rsidRPr="00063E63">
        <w:rPr>
          <w:rFonts w:asciiTheme="minorBidi" w:hAnsiTheme="minorBidi" w:cstheme="minorBidi"/>
          <w:sz w:val="22"/>
          <w:szCs w:val="22"/>
        </w:rPr>
        <w:t xml:space="preserve">mouse from </w:t>
      </w:r>
      <w:r w:rsidR="00C3127A" w:rsidRPr="00063E63">
        <w:rPr>
          <w:rFonts w:asciiTheme="minorBidi" w:hAnsiTheme="minorBidi" w:cstheme="minorBidi"/>
          <w:b/>
          <w:bCs/>
          <w:sz w:val="22"/>
          <w:szCs w:val="22"/>
        </w:rPr>
        <w:t>(</w:t>
      </w:r>
      <w:r w:rsidR="003F581A" w:rsidRPr="00063E63">
        <w:rPr>
          <w:rFonts w:asciiTheme="minorBidi" w:hAnsiTheme="minorBidi" w:cstheme="minorBidi"/>
          <w:b/>
          <w:bCs/>
          <w:sz w:val="22"/>
          <w:szCs w:val="22"/>
        </w:rPr>
        <w:t>A</w:t>
      </w:r>
      <w:r w:rsidR="00C3127A" w:rsidRPr="00063E63">
        <w:rPr>
          <w:rFonts w:asciiTheme="minorBidi" w:hAnsiTheme="minorBidi" w:cstheme="minorBidi"/>
          <w:b/>
          <w:bCs/>
          <w:sz w:val="22"/>
          <w:szCs w:val="22"/>
        </w:rPr>
        <w:t>)</w:t>
      </w:r>
      <w:r w:rsidR="003F581A" w:rsidRPr="00063E63">
        <w:rPr>
          <w:rFonts w:asciiTheme="minorBidi" w:hAnsiTheme="minorBidi" w:cstheme="minorBidi"/>
          <w:sz w:val="22"/>
          <w:szCs w:val="22"/>
        </w:rPr>
        <w:t xml:space="preserve"> showing absence of </w:t>
      </w:r>
      <w:proofErr w:type="spellStart"/>
      <w:r w:rsidR="003F581A" w:rsidRPr="00063E63">
        <w:rPr>
          <w:rFonts w:asciiTheme="minorBidi" w:hAnsiTheme="minorBidi" w:cstheme="minorBidi"/>
          <w:sz w:val="22"/>
          <w:szCs w:val="22"/>
        </w:rPr>
        <w:t>EdU</w:t>
      </w:r>
      <w:proofErr w:type="spellEnd"/>
      <w:r w:rsidR="00C3127A" w:rsidRPr="00063E63">
        <w:rPr>
          <w:rFonts w:asciiTheme="minorBidi" w:hAnsiTheme="minorBidi" w:cstheme="minorBidi"/>
          <w:sz w:val="22"/>
          <w:szCs w:val="22"/>
        </w:rPr>
        <w:t xml:space="preserve">+ green cells </w:t>
      </w:r>
      <w:r w:rsidR="003F581A" w:rsidRPr="00063E63">
        <w:rPr>
          <w:rFonts w:asciiTheme="minorBidi" w:hAnsiTheme="minorBidi" w:cstheme="minorBidi"/>
          <w:sz w:val="22"/>
          <w:szCs w:val="22"/>
        </w:rPr>
        <w:t>in</w:t>
      </w:r>
      <w:r w:rsidR="00C3127A" w:rsidRPr="00063E63">
        <w:rPr>
          <w:rFonts w:asciiTheme="minorBidi" w:hAnsiTheme="minorBidi" w:cstheme="minorBidi"/>
          <w:sz w:val="22"/>
          <w:szCs w:val="22"/>
        </w:rPr>
        <w:t xml:space="preserve"> the </w:t>
      </w:r>
      <w:r w:rsidR="003F581A" w:rsidRPr="00063E63">
        <w:rPr>
          <w:rFonts w:asciiTheme="minorBidi" w:hAnsiTheme="minorBidi" w:cstheme="minorBidi"/>
          <w:sz w:val="22"/>
          <w:szCs w:val="22"/>
        </w:rPr>
        <w:t xml:space="preserve">hippocampus </w:t>
      </w:r>
      <w:r w:rsidR="003F581A" w:rsidRPr="00063E63">
        <w:rPr>
          <w:rFonts w:asciiTheme="minorBidi" w:hAnsiTheme="minorBidi" w:cstheme="minorBidi"/>
          <w:b/>
          <w:bCs/>
          <w:sz w:val="22"/>
          <w:szCs w:val="22"/>
        </w:rPr>
        <w:t>(B)</w:t>
      </w:r>
      <w:r w:rsidR="003F581A" w:rsidRPr="00063E63">
        <w:rPr>
          <w:rFonts w:asciiTheme="minorBidi" w:hAnsiTheme="minorBidi" w:cstheme="minorBidi"/>
          <w:sz w:val="22"/>
          <w:szCs w:val="22"/>
        </w:rPr>
        <w:t xml:space="preserve"> and lateral ventricle </w:t>
      </w:r>
      <w:r w:rsidR="003F581A" w:rsidRPr="00063E63">
        <w:rPr>
          <w:rFonts w:asciiTheme="minorBidi" w:hAnsiTheme="minorBidi" w:cstheme="minorBidi"/>
          <w:b/>
          <w:bCs/>
          <w:sz w:val="22"/>
          <w:szCs w:val="22"/>
        </w:rPr>
        <w:t>(C</w:t>
      </w:r>
      <w:r w:rsidR="003F581A" w:rsidRPr="00063E63">
        <w:rPr>
          <w:rFonts w:asciiTheme="minorBidi" w:hAnsiTheme="minorBidi" w:cstheme="minorBidi"/>
          <w:sz w:val="22"/>
          <w:szCs w:val="22"/>
        </w:rPr>
        <w:t>)</w:t>
      </w:r>
      <w:r w:rsidR="00C3127A" w:rsidRPr="00063E63">
        <w:rPr>
          <w:rFonts w:asciiTheme="minorBidi" w:hAnsiTheme="minorBidi" w:cstheme="minorBidi"/>
          <w:sz w:val="22"/>
          <w:szCs w:val="22"/>
        </w:rPr>
        <w:t xml:space="preserve">. </w:t>
      </w:r>
      <w:r w:rsidR="003F581A" w:rsidRPr="00063E63">
        <w:rPr>
          <w:rFonts w:asciiTheme="minorBidi" w:hAnsiTheme="minorBidi" w:cstheme="minorBidi"/>
          <w:sz w:val="22"/>
          <w:szCs w:val="22"/>
        </w:rPr>
        <w:t>Scale bar</w:t>
      </w:r>
      <w:r w:rsidR="00C3127A" w:rsidRPr="00063E63">
        <w:rPr>
          <w:rFonts w:asciiTheme="minorBidi" w:hAnsiTheme="minorBidi" w:cstheme="minorBidi"/>
          <w:sz w:val="22"/>
          <w:szCs w:val="22"/>
        </w:rPr>
        <w:t>s 20</w:t>
      </w:r>
      <w:r w:rsidR="003F581A" w:rsidRPr="00063E63">
        <w:rPr>
          <w:rFonts w:asciiTheme="minorBidi" w:hAnsiTheme="minorBidi" w:cstheme="minorBidi"/>
          <w:sz w:val="22"/>
          <w:szCs w:val="22"/>
        </w:rPr>
        <w:t xml:space="preserve"> </w:t>
      </w:r>
      <w:r w:rsidR="009D3ADA" w:rsidRPr="00063E63">
        <w:rPr>
          <w:rFonts w:asciiTheme="minorBidi" w:hAnsiTheme="minorBidi" w:cstheme="minorBidi"/>
          <w:sz w:val="22"/>
          <w:szCs w:val="22"/>
        </w:rPr>
        <w:t xml:space="preserve">µm </w:t>
      </w:r>
      <w:r w:rsidR="009D3ADA" w:rsidRPr="00063E63">
        <w:rPr>
          <w:rFonts w:asciiTheme="minorBidi" w:hAnsiTheme="minorBidi" w:cstheme="minorBidi"/>
          <w:b/>
          <w:bCs/>
          <w:sz w:val="22"/>
          <w:szCs w:val="22"/>
        </w:rPr>
        <w:t>(</w:t>
      </w:r>
      <w:r w:rsidR="00C3127A" w:rsidRPr="00063E63">
        <w:rPr>
          <w:rFonts w:asciiTheme="minorBidi" w:hAnsiTheme="minorBidi" w:cstheme="minorBidi"/>
          <w:b/>
          <w:bCs/>
          <w:sz w:val="22"/>
          <w:szCs w:val="22"/>
        </w:rPr>
        <w:t>A)</w:t>
      </w:r>
      <w:r w:rsidR="00C3127A" w:rsidRPr="00063E63">
        <w:rPr>
          <w:rFonts w:asciiTheme="minorBidi" w:hAnsiTheme="minorBidi" w:cstheme="minorBidi"/>
          <w:sz w:val="22"/>
          <w:szCs w:val="22"/>
        </w:rPr>
        <w:t xml:space="preserve">, and </w:t>
      </w:r>
      <w:r w:rsidR="003F581A" w:rsidRPr="00063E63">
        <w:rPr>
          <w:rFonts w:asciiTheme="minorBidi" w:hAnsiTheme="minorBidi" w:cstheme="minorBidi"/>
          <w:sz w:val="22"/>
          <w:szCs w:val="22"/>
        </w:rPr>
        <w:t>100 µm</w:t>
      </w:r>
      <w:r w:rsidR="00C3127A" w:rsidRPr="00063E63">
        <w:rPr>
          <w:rFonts w:asciiTheme="minorBidi" w:hAnsiTheme="minorBidi" w:cstheme="minorBidi"/>
          <w:sz w:val="22"/>
          <w:szCs w:val="22"/>
        </w:rPr>
        <w:t xml:space="preserve"> (</w:t>
      </w:r>
      <w:r w:rsidR="00C3127A" w:rsidRPr="00063E63">
        <w:rPr>
          <w:rFonts w:asciiTheme="minorBidi" w:hAnsiTheme="minorBidi" w:cstheme="minorBidi"/>
          <w:b/>
          <w:bCs/>
          <w:sz w:val="22"/>
          <w:szCs w:val="22"/>
        </w:rPr>
        <w:t>B-C</w:t>
      </w:r>
      <w:r w:rsidR="00C3127A" w:rsidRPr="00063E63">
        <w:rPr>
          <w:rFonts w:asciiTheme="minorBidi" w:hAnsiTheme="minorBidi" w:cstheme="minorBidi"/>
          <w:sz w:val="22"/>
          <w:szCs w:val="22"/>
        </w:rPr>
        <w:t>)</w:t>
      </w:r>
      <w:r w:rsidR="003F581A" w:rsidRPr="00063E63">
        <w:rPr>
          <w:rFonts w:asciiTheme="minorBidi" w:hAnsiTheme="minorBidi" w:cstheme="minorBidi"/>
          <w:sz w:val="22"/>
          <w:szCs w:val="22"/>
        </w:rPr>
        <w:t>.</w:t>
      </w:r>
      <w:r w:rsidR="00C3127A" w:rsidRPr="00063E63">
        <w:rPr>
          <w:rFonts w:asciiTheme="minorBidi" w:hAnsiTheme="minorBidi" w:cstheme="minorBidi"/>
          <w:sz w:val="22"/>
          <w:szCs w:val="22"/>
        </w:rPr>
        <w:t xml:space="preserve"> N</w:t>
      </w:r>
      <w:r w:rsidR="003F581A" w:rsidRPr="00063E63">
        <w:rPr>
          <w:rFonts w:asciiTheme="minorBidi" w:hAnsiTheme="minorBidi" w:cstheme="minorBidi"/>
          <w:sz w:val="22"/>
          <w:szCs w:val="22"/>
        </w:rPr>
        <w:t xml:space="preserve">=3 </w:t>
      </w:r>
      <w:r w:rsidR="00C3127A" w:rsidRPr="00063E63">
        <w:rPr>
          <w:rFonts w:asciiTheme="minorBidi" w:hAnsiTheme="minorBidi" w:cstheme="minorBidi"/>
          <w:sz w:val="22"/>
          <w:szCs w:val="22"/>
        </w:rPr>
        <w:t>mice</w:t>
      </w:r>
      <w:r w:rsidR="003F581A" w:rsidRPr="00063E63">
        <w:rPr>
          <w:rFonts w:asciiTheme="minorBidi" w:hAnsiTheme="minorBidi" w:cstheme="minorBidi"/>
          <w:sz w:val="22"/>
          <w:szCs w:val="22"/>
        </w:rPr>
        <w:t>.</w:t>
      </w:r>
    </w:p>
    <w:p w14:paraId="7A771485" w14:textId="77777777" w:rsidR="00C54D65" w:rsidRPr="00C3127A" w:rsidRDefault="00C54D65" w:rsidP="009D3ADA">
      <w:pPr>
        <w:pStyle w:val="NormalWeb"/>
        <w:shd w:val="clear" w:color="auto" w:fill="FFFFFF"/>
        <w:jc w:val="both"/>
        <w:rPr>
          <w:rFonts w:ascii="Arial" w:hAnsi="Arial" w:cs="Arial"/>
          <w:color w:val="0070C0"/>
          <w:sz w:val="22"/>
          <w:szCs w:val="22"/>
        </w:rPr>
      </w:pPr>
    </w:p>
    <w:p w14:paraId="53EAC9E0" w14:textId="77777777" w:rsidR="00C54D65" w:rsidRPr="00AD6195" w:rsidRDefault="00C54D65" w:rsidP="003E7D5C">
      <w:pPr>
        <w:pStyle w:val="NormalWeb"/>
        <w:shd w:val="clear" w:color="auto" w:fill="FFFFFF"/>
        <w:rPr>
          <w:rFonts w:ascii="Arial" w:hAnsi="Arial" w:cs="Arial"/>
          <w:sz w:val="22"/>
          <w:szCs w:val="22"/>
        </w:rPr>
      </w:pPr>
    </w:p>
    <w:p w14:paraId="40DA658B" w14:textId="77777777" w:rsidR="003E7D5C" w:rsidRDefault="003E7D5C" w:rsidP="003E7D5C">
      <w:pPr>
        <w:spacing w:line="360" w:lineRule="auto"/>
        <w:rPr>
          <w:rFonts w:ascii="Arial" w:eastAsia="Times New Roman" w:hAnsi="Arial" w:cs="Arial"/>
          <w:b/>
          <w:kern w:val="0"/>
          <w:szCs w:val="22"/>
          <w14:ligatures w14:val="none"/>
        </w:rPr>
      </w:pPr>
    </w:p>
    <w:p w14:paraId="326D7C58" w14:textId="77777777" w:rsidR="003E7D5C" w:rsidRDefault="003E7D5C" w:rsidP="001D6C74">
      <w:pPr>
        <w:spacing w:line="360" w:lineRule="auto"/>
        <w:jc w:val="center"/>
        <w:rPr>
          <w:rFonts w:ascii="Arial" w:eastAsia="Times New Roman" w:hAnsi="Arial" w:cs="Arial"/>
          <w:b/>
          <w:kern w:val="0"/>
          <w:szCs w:val="22"/>
          <w14:ligatures w14:val="none"/>
        </w:rPr>
      </w:pPr>
    </w:p>
    <w:p w14:paraId="72D7392F" w14:textId="77777777" w:rsidR="00AD6195" w:rsidRDefault="00AD6195" w:rsidP="001D6C74">
      <w:pPr>
        <w:spacing w:line="360" w:lineRule="auto"/>
        <w:jc w:val="center"/>
        <w:rPr>
          <w:rFonts w:ascii="Arial" w:eastAsia="Times New Roman" w:hAnsi="Arial" w:cs="Arial"/>
          <w:b/>
          <w:kern w:val="0"/>
          <w:szCs w:val="22"/>
          <w14:ligatures w14:val="none"/>
        </w:rPr>
      </w:pPr>
    </w:p>
    <w:p w14:paraId="02E40C07" w14:textId="77777777" w:rsidR="00AD6195" w:rsidRDefault="00AD6195" w:rsidP="001D6C74">
      <w:pPr>
        <w:spacing w:line="360" w:lineRule="auto"/>
        <w:jc w:val="center"/>
        <w:rPr>
          <w:rFonts w:ascii="Arial" w:eastAsia="Times New Roman" w:hAnsi="Arial" w:cs="Arial"/>
          <w:b/>
          <w:kern w:val="0"/>
          <w:szCs w:val="22"/>
          <w14:ligatures w14:val="none"/>
        </w:rPr>
      </w:pPr>
    </w:p>
    <w:p w14:paraId="104D53CB" w14:textId="77777777" w:rsidR="00AD6195" w:rsidRDefault="00AD6195" w:rsidP="001D6C74">
      <w:pPr>
        <w:spacing w:line="360" w:lineRule="auto"/>
        <w:jc w:val="center"/>
        <w:rPr>
          <w:rFonts w:ascii="Arial" w:eastAsia="Times New Roman" w:hAnsi="Arial" w:cs="Arial"/>
          <w:b/>
          <w:kern w:val="0"/>
          <w:szCs w:val="22"/>
          <w14:ligatures w14:val="none"/>
        </w:rPr>
      </w:pPr>
    </w:p>
    <w:p w14:paraId="33647937" w14:textId="77777777" w:rsidR="00AD6195" w:rsidRDefault="00AD6195" w:rsidP="001D6C74">
      <w:pPr>
        <w:spacing w:line="360" w:lineRule="auto"/>
        <w:jc w:val="center"/>
        <w:rPr>
          <w:rFonts w:ascii="Arial" w:eastAsia="Times New Roman" w:hAnsi="Arial" w:cs="Arial"/>
          <w:b/>
          <w:kern w:val="0"/>
          <w:szCs w:val="22"/>
          <w14:ligatures w14:val="none"/>
        </w:rPr>
      </w:pPr>
    </w:p>
    <w:p w14:paraId="09B1A809" w14:textId="77777777" w:rsidR="006423D0" w:rsidRDefault="006423D0" w:rsidP="001D6C74">
      <w:pPr>
        <w:spacing w:line="360" w:lineRule="auto"/>
        <w:jc w:val="center"/>
        <w:rPr>
          <w:rFonts w:ascii="Arial" w:eastAsia="Times New Roman" w:hAnsi="Arial" w:cs="Arial"/>
          <w:b/>
          <w:kern w:val="0"/>
          <w:szCs w:val="22"/>
          <w14:ligatures w14:val="none"/>
        </w:rPr>
      </w:pPr>
    </w:p>
    <w:p w14:paraId="0B166C6A" w14:textId="77777777" w:rsidR="00063E63" w:rsidRDefault="00063E63" w:rsidP="001D6C74">
      <w:pPr>
        <w:spacing w:line="360" w:lineRule="auto"/>
        <w:jc w:val="center"/>
        <w:rPr>
          <w:rFonts w:ascii="Arial" w:eastAsia="Times New Roman" w:hAnsi="Arial" w:cs="Arial"/>
          <w:b/>
          <w:kern w:val="0"/>
          <w:szCs w:val="22"/>
          <w14:ligatures w14:val="none"/>
        </w:rPr>
      </w:pPr>
    </w:p>
    <w:p w14:paraId="03DF7408" w14:textId="77777777" w:rsidR="006423D0" w:rsidRDefault="006423D0" w:rsidP="001D6C74">
      <w:pPr>
        <w:spacing w:line="360" w:lineRule="auto"/>
        <w:jc w:val="center"/>
        <w:rPr>
          <w:rFonts w:ascii="Arial" w:eastAsia="Times New Roman" w:hAnsi="Arial" w:cs="Arial"/>
          <w:b/>
          <w:kern w:val="0"/>
          <w:szCs w:val="22"/>
          <w14:ligatures w14:val="none"/>
        </w:rPr>
      </w:pPr>
    </w:p>
    <w:p w14:paraId="61AF06F4" w14:textId="77777777" w:rsidR="00AD6195" w:rsidRDefault="00AD6195" w:rsidP="001D6C74">
      <w:pPr>
        <w:spacing w:line="360" w:lineRule="auto"/>
        <w:jc w:val="center"/>
        <w:rPr>
          <w:rFonts w:ascii="Arial" w:eastAsia="Times New Roman" w:hAnsi="Arial" w:cs="Arial"/>
          <w:b/>
          <w:kern w:val="0"/>
          <w:szCs w:val="22"/>
          <w14:ligatures w14:val="none"/>
        </w:rPr>
      </w:pPr>
    </w:p>
    <w:p w14:paraId="37227763" w14:textId="77777777" w:rsidR="00AD6195" w:rsidRDefault="00AD6195" w:rsidP="001D6C74">
      <w:pPr>
        <w:spacing w:line="360" w:lineRule="auto"/>
        <w:jc w:val="center"/>
        <w:rPr>
          <w:rFonts w:ascii="Arial" w:eastAsia="Times New Roman" w:hAnsi="Arial" w:cs="Arial"/>
          <w:b/>
          <w:kern w:val="0"/>
          <w:szCs w:val="22"/>
          <w14:ligatures w14:val="none"/>
        </w:rPr>
      </w:pPr>
    </w:p>
    <w:p w14:paraId="14D9B59D" w14:textId="77777777" w:rsidR="00AD6195" w:rsidRDefault="00AD6195" w:rsidP="001D6C74">
      <w:pPr>
        <w:spacing w:line="360" w:lineRule="auto"/>
        <w:jc w:val="center"/>
        <w:rPr>
          <w:rFonts w:ascii="Arial" w:eastAsia="Times New Roman" w:hAnsi="Arial" w:cs="Arial"/>
          <w:b/>
          <w:kern w:val="0"/>
          <w:szCs w:val="22"/>
          <w14:ligatures w14:val="none"/>
        </w:rPr>
      </w:pPr>
    </w:p>
    <w:p w14:paraId="000AD988" w14:textId="31B2C648" w:rsidR="001D6C74" w:rsidRDefault="001D6C74" w:rsidP="006423D0">
      <w:pPr>
        <w:spacing w:line="360" w:lineRule="auto"/>
        <w:ind w:left="-720" w:right="-720"/>
        <w:jc w:val="center"/>
        <w:rPr>
          <w:rFonts w:ascii="Arial" w:eastAsia="Times New Roman" w:hAnsi="Arial" w:cs="Arial"/>
          <w:b/>
          <w:kern w:val="0"/>
          <w:szCs w:val="22"/>
          <w14:ligatures w14:val="none"/>
        </w:rPr>
      </w:pPr>
      <w:r>
        <w:rPr>
          <w:rFonts w:ascii="Arial" w:eastAsia="Times New Roman" w:hAnsi="Arial" w:cs="Arial"/>
          <w:b/>
          <w:kern w:val="0"/>
          <w:szCs w:val="22"/>
          <w14:ligatures w14:val="none"/>
        </w:rPr>
        <w:lastRenderedPageBreak/>
        <w:t>SUPPLEMENTAL MATERIALS AND METHODS</w:t>
      </w:r>
    </w:p>
    <w:p w14:paraId="3B47DF18" w14:textId="77777777" w:rsidR="001D6C74" w:rsidRPr="00220BDC" w:rsidRDefault="001D6C74" w:rsidP="006423D0">
      <w:pPr>
        <w:spacing w:line="360" w:lineRule="auto"/>
        <w:ind w:left="-720" w:right="-720"/>
        <w:jc w:val="both"/>
        <w:rPr>
          <w:rFonts w:ascii="Arial" w:eastAsia="Times New Roman" w:hAnsi="Arial" w:cs="Arial"/>
          <w:b/>
          <w:kern w:val="0"/>
          <w:szCs w:val="22"/>
          <w14:ligatures w14:val="none"/>
        </w:rPr>
      </w:pPr>
    </w:p>
    <w:p w14:paraId="4F466766" w14:textId="33A2B206" w:rsidR="001D6C74" w:rsidRPr="00090334" w:rsidRDefault="00AD6195" w:rsidP="006423D0">
      <w:pPr>
        <w:spacing w:line="360" w:lineRule="auto"/>
        <w:ind w:left="-720" w:right="-720"/>
        <w:jc w:val="both"/>
        <w:rPr>
          <w:rFonts w:ascii="Arial" w:eastAsia="Arial" w:hAnsi="Arial" w:cs="Arial"/>
          <w:b/>
          <w:kern w:val="0"/>
          <w:sz w:val="22"/>
          <w:szCs w:val="22"/>
          <w:lang w:val="en" w:eastAsia="en-US"/>
          <w14:ligatures w14:val="none"/>
        </w:rPr>
      </w:pPr>
      <w:r w:rsidRPr="00E6400D">
        <w:rPr>
          <w:rFonts w:ascii="Arial" w:eastAsia="Arial" w:hAnsi="Arial" w:cs="Arial"/>
          <w:b/>
          <w:kern w:val="0"/>
          <w:sz w:val="22"/>
          <w:szCs w:val="22"/>
          <w:lang w:val="en" w:eastAsia="en-US"/>
          <w14:ligatures w14:val="none"/>
        </w:rPr>
        <w:t>Correspondence</w:t>
      </w:r>
    </w:p>
    <w:p w14:paraId="5AF986B3" w14:textId="0394580A"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090334">
        <w:rPr>
          <w:rFonts w:ascii="Arial" w:eastAsia="Arial" w:hAnsi="Arial" w:cs="Arial"/>
          <w:kern w:val="0"/>
          <w:sz w:val="22"/>
          <w:szCs w:val="22"/>
          <w:lang w:val="en" w:eastAsia="en-US"/>
          <w14:ligatures w14:val="none"/>
        </w:rPr>
        <w:t xml:space="preserve">Further requests for </w:t>
      </w:r>
      <w:r w:rsidRPr="00E6400D">
        <w:rPr>
          <w:rFonts w:ascii="Arial" w:eastAsia="Arial" w:hAnsi="Arial" w:cs="Arial"/>
          <w:kern w:val="0"/>
          <w:sz w:val="22"/>
          <w:szCs w:val="22"/>
          <w:lang w:val="en" w:eastAsia="en-US"/>
          <w14:ligatures w14:val="none"/>
        </w:rPr>
        <w:t xml:space="preserve">information about </w:t>
      </w:r>
      <w:r w:rsidRPr="00090334">
        <w:rPr>
          <w:rFonts w:ascii="Arial" w:eastAsia="Arial" w:hAnsi="Arial" w:cs="Arial"/>
          <w:kern w:val="0"/>
          <w:sz w:val="22"/>
          <w:szCs w:val="22"/>
          <w:lang w:val="en" w:eastAsia="en-US"/>
          <w14:ligatures w14:val="none"/>
        </w:rPr>
        <w:t>resources and reagents should be directed to and will be fulfilled</w:t>
      </w:r>
      <w:r w:rsidRPr="00E6400D">
        <w:rPr>
          <w:rFonts w:ascii="Arial" w:eastAsia="Arial" w:hAnsi="Arial" w:cs="Arial"/>
          <w:kern w:val="0"/>
          <w:sz w:val="22"/>
          <w:szCs w:val="22"/>
          <w:lang w:val="en" w:eastAsia="en-US"/>
          <w14:ligatures w14:val="none"/>
        </w:rPr>
        <w:t xml:space="preserve"> </w:t>
      </w:r>
      <w:r w:rsidRPr="00090334">
        <w:rPr>
          <w:rFonts w:ascii="Arial" w:eastAsia="Arial" w:hAnsi="Arial" w:cs="Arial"/>
          <w:kern w:val="0"/>
          <w:sz w:val="22"/>
          <w:szCs w:val="22"/>
          <w:lang w:val="en" w:eastAsia="en-US"/>
          <w14:ligatures w14:val="none"/>
        </w:rPr>
        <w:t>by</w:t>
      </w:r>
      <w:r w:rsidRPr="00E6400D">
        <w:rPr>
          <w:rFonts w:ascii="Arial" w:eastAsia="Arial" w:hAnsi="Arial" w:cs="Arial"/>
          <w:kern w:val="0"/>
          <w:sz w:val="22"/>
          <w:szCs w:val="22"/>
          <w:lang w:val="en" w:eastAsia="en-US"/>
          <w14:ligatures w14:val="none"/>
        </w:rPr>
        <w:t xml:space="preserve"> </w:t>
      </w:r>
      <w:r w:rsidR="00AD6195">
        <w:rPr>
          <w:rFonts w:ascii="Arial" w:eastAsia="Arial" w:hAnsi="Arial" w:cs="Arial"/>
          <w:kern w:val="0"/>
          <w:sz w:val="22"/>
          <w:szCs w:val="22"/>
          <w:lang w:val="en" w:eastAsia="en-US"/>
          <w14:ligatures w14:val="none"/>
        </w:rPr>
        <w:t xml:space="preserve">the </w:t>
      </w:r>
      <w:r w:rsidRPr="00E6400D">
        <w:rPr>
          <w:rFonts w:ascii="Arial" w:eastAsia="Arial" w:hAnsi="Arial" w:cs="Arial"/>
          <w:kern w:val="0"/>
          <w:sz w:val="22"/>
          <w:szCs w:val="22"/>
          <w:lang w:val="en" w:eastAsia="en-US"/>
          <w14:ligatures w14:val="none"/>
        </w:rPr>
        <w:t>corresponding authors</w:t>
      </w:r>
      <w:r>
        <w:rPr>
          <w:rFonts w:ascii="Arial" w:eastAsia="Arial" w:hAnsi="Arial" w:cs="Arial"/>
          <w:b/>
          <w:kern w:val="0"/>
          <w:sz w:val="22"/>
          <w:szCs w:val="22"/>
          <w:lang w:val="en" w:eastAsia="en-US"/>
          <w14:ligatures w14:val="none"/>
        </w:rPr>
        <w:t>.</w:t>
      </w:r>
    </w:p>
    <w:p w14:paraId="31B16848" w14:textId="77777777" w:rsidR="001D6C74" w:rsidRPr="00E6400D"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7DFA512B" w14:textId="77777777" w:rsidR="001D6C74" w:rsidRPr="00090334"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090334">
        <w:rPr>
          <w:rFonts w:ascii="Arial" w:eastAsia="Arial" w:hAnsi="Arial" w:cs="Arial"/>
          <w:b/>
          <w:kern w:val="0"/>
          <w:sz w:val="22"/>
          <w:szCs w:val="22"/>
          <w:lang w:val="en" w:eastAsia="en-US"/>
          <w14:ligatures w14:val="none"/>
        </w:rPr>
        <w:t>Materials Availability</w:t>
      </w:r>
    </w:p>
    <w:p w14:paraId="0708D59C" w14:textId="77777777" w:rsidR="001D6C74" w:rsidRPr="00090334"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090334">
        <w:rPr>
          <w:rFonts w:ascii="Arial" w:eastAsia="Arial" w:hAnsi="Arial" w:cs="Arial"/>
          <w:kern w:val="0"/>
          <w:sz w:val="22"/>
          <w:szCs w:val="22"/>
          <w:lang w:val="en" w:eastAsia="en-US"/>
          <w14:ligatures w14:val="none"/>
        </w:rPr>
        <w:t xml:space="preserve">This study did not generate any new unique reagents. </w:t>
      </w:r>
    </w:p>
    <w:p w14:paraId="78F7863A" w14:textId="77777777" w:rsidR="001D6C74" w:rsidRPr="00E6400D"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4AE566FD" w14:textId="77777777" w:rsidR="001D6C74" w:rsidRPr="00090334"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090334">
        <w:rPr>
          <w:rFonts w:ascii="Arial" w:eastAsia="Arial" w:hAnsi="Arial" w:cs="Arial"/>
          <w:b/>
          <w:kern w:val="0"/>
          <w:sz w:val="22"/>
          <w:szCs w:val="22"/>
          <w:lang w:val="en" w:eastAsia="en-US"/>
          <w14:ligatures w14:val="none"/>
        </w:rPr>
        <w:t>Data and Code Availability</w:t>
      </w:r>
    </w:p>
    <w:p w14:paraId="5DACE4EE" w14:textId="77777777" w:rsidR="001D6C74" w:rsidRPr="00090334" w:rsidRDefault="001D6C74" w:rsidP="006423D0">
      <w:pPr>
        <w:numPr>
          <w:ilvl w:val="0"/>
          <w:numId w:val="1"/>
        </w:numPr>
        <w:spacing w:line="360" w:lineRule="auto"/>
        <w:ind w:left="-360" w:right="-720"/>
        <w:jc w:val="both"/>
        <w:rPr>
          <w:rFonts w:ascii="Arial" w:eastAsia="Arial" w:hAnsi="Arial" w:cs="Arial"/>
          <w:kern w:val="0"/>
          <w:sz w:val="22"/>
          <w:szCs w:val="22"/>
          <w:lang w:val="en" w:eastAsia="en-US"/>
          <w14:ligatures w14:val="none"/>
        </w:rPr>
      </w:pPr>
      <w:r w:rsidRPr="00090334">
        <w:rPr>
          <w:rFonts w:ascii="Arial" w:eastAsia="Arial" w:hAnsi="Arial" w:cs="Arial"/>
          <w:kern w:val="0"/>
          <w:sz w:val="22"/>
          <w:szCs w:val="22"/>
          <w:lang w:val="en" w:eastAsia="en-US"/>
          <w14:ligatures w14:val="none"/>
        </w:rPr>
        <w:t>All data reported in this paper will be shared upon request.</w:t>
      </w:r>
    </w:p>
    <w:p w14:paraId="4CD76350" w14:textId="694324A3" w:rsidR="001D6C74" w:rsidRPr="00090334" w:rsidRDefault="001D6C74" w:rsidP="006423D0">
      <w:pPr>
        <w:numPr>
          <w:ilvl w:val="0"/>
          <w:numId w:val="1"/>
        </w:numPr>
        <w:spacing w:line="360" w:lineRule="auto"/>
        <w:ind w:left="-360" w:right="-720"/>
        <w:jc w:val="both"/>
        <w:rPr>
          <w:rFonts w:ascii="Arial" w:eastAsia="Arial" w:hAnsi="Arial" w:cs="Arial"/>
          <w:kern w:val="0"/>
          <w:sz w:val="22"/>
          <w:szCs w:val="22"/>
          <w:lang w:val="en" w:eastAsia="en-US"/>
          <w14:ligatures w14:val="none"/>
        </w:rPr>
      </w:pPr>
      <w:r w:rsidRPr="00090334">
        <w:rPr>
          <w:rFonts w:ascii="Arial" w:eastAsia="Arial" w:hAnsi="Arial" w:cs="Arial"/>
          <w:kern w:val="0"/>
          <w:sz w:val="22"/>
          <w:szCs w:val="22"/>
          <w:lang w:val="en" w:eastAsia="en-US"/>
          <w14:ligatures w14:val="none"/>
        </w:rPr>
        <w:t xml:space="preserve">This paper does not report </w:t>
      </w:r>
      <w:r w:rsidR="00AD6195">
        <w:rPr>
          <w:rFonts w:ascii="Arial" w:eastAsia="Arial" w:hAnsi="Arial" w:cs="Arial"/>
          <w:kern w:val="0"/>
          <w:sz w:val="22"/>
          <w:szCs w:val="22"/>
          <w:lang w:val="en" w:eastAsia="en-US"/>
          <w14:ligatures w14:val="none"/>
        </w:rPr>
        <w:t xml:space="preserve">the </w:t>
      </w:r>
      <w:r w:rsidRPr="00090334">
        <w:rPr>
          <w:rFonts w:ascii="Arial" w:eastAsia="Arial" w:hAnsi="Arial" w:cs="Arial"/>
          <w:kern w:val="0"/>
          <w:sz w:val="22"/>
          <w:szCs w:val="22"/>
          <w:lang w:val="en" w:eastAsia="en-US"/>
          <w14:ligatures w14:val="none"/>
        </w:rPr>
        <w:t xml:space="preserve">original code. </w:t>
      </w:r>
    </w:p>
    <w:p w14:paraId="7E09E0A1" w14:textId="77777777" w:rsidR="001D6C74" w:rsidRPr="00090334" w:rsidRDefault="001D6C74" w:rsidP="006423D0">
      <w:pPr>
        <w:numPr>
          <w:ilvl w:val="0"/>
          <w:numId w:val="1"/>
        </w:numPr>
        <w:spacing w:line="360" w:lineRule="auto"/>
        <w:ind w:left="-360" w:right="-720"/>
        <w:jc w:val="both"/>
        <w:rPr>
          <w:rFonts w:ascii="Arial" w:eastAsia="Arial" w:hAnsi="Arial" w:cs="Arial"/>
          <w:kern w:val="0"/>
          <w:sz w:val="22"/>
          <w:szCs w:val="22"/>
          <w:lang w:val="en" w:eastAsia="en-US"/>
          <w14:ligatures w14:val="none"/>
        </w:rPr>
      </w:pPr>
      <w:r w:rsidRPr="00090334">
        <w:rPr>
          <w:rFonts w:ascii="Arial" w:eastAsia="Arial" w:hAnsi="Arial" w:cs="Arial"/>
          <w:kern w:val="0"/>
          <w:sz w:val="22"/>
          <w:szCs w:val="22"/>
          <w:lang w:val="en" w:eastAsia="en-US"/>
          <w14:ligatures w14:val="none"/>
        </w:rPr>
        <w:t xml:space="preserve">Any additional information required to reanalyze the data reported in this </w:t>
      </w:r>
      <w:r w:rsidRPr="00E6400D">
        <w:rPr>
          <w:rFonts w:ascii="Arial" w:eastAsia="Arial" w:hAnsi="Arial" w:cs="Arial"/>
          <w:kern w:val="0"/>
          <w:sz w:val="22"/>
          <w:szCs w:val="22"/>
          <w:lang w:val="en" w:eastAsia="en-US"/>
          <w14:ligatures w14:val="none"/>
        </w:rPr>
        <w:t>study</w:t>
      </w:r>
      <w:r w:rsidRPr="00090334">
        <w:rPr>
          <w:rFonts w:ascii="Arial" w:eastAsia="Arial" w:hAnsi="Arial" w:cs="Arial"/>
          <w:kern w:val="0"/>
          <w:sz w:val="22"/>
          <w:szCs w:val="22"/>
          <w:lang w:val="en" w:eastAsia="en-US"/>
          <w14:ligatures w14:val="none"/>
        </w:rPr>
        <w:t xml:space="preserve"> is upon request.</w:t>
      </w:r>
    </w:p>
    <w:p w14:paraId="5BFB8842"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5BA72AE9"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 xml:space="preserve">EXPERIMENTAL MODEL AND </w:t>
      </w:r>
      <w:r>
        <w:rPr>
          <w:rFonts w:ascii="Arial" w:eastAsia="Arial" w:hAnsi="Arial" w:cs="Arial"/>
          <w:b/>
          <w:kern w:val="0"/>
          <w:sz w:val="22"/>
          <w:szCs w:val="22"/>
          <w:lang w:val="en" w:eastAsia="en-US"/>
          <w14:ligatures w14:val="none"/>
        </w:rPr>
        <w:t xml:space="preserve">ANIMAL </w:t>
      </w:r>
      <w:r w:rsidRPr="00220BDC">
        <w:rPr>
          <w:rFonts w:ascii="Arial" w:eastAsia="Arial" w:hAnsi="Arial" w:cs="Arial"/>
          <w:b/>
          <w:kern w:val="0"/>
          <w:sz w:val="22"/>
          <w:szCs w:val="22"/>
          <w:lang w:val="en" w:eastAsia="en-US"/>
          <w14:ligatures w14:val="none"/>
        </w:rPr>
        <w:t>DETAILS</w:t>
      </w:r>
    </w:p>
    <w:p w14:paraId="37260BCE"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Mice</w:t>
      </w:r>
    </w:p>
    <w:p w14:paraId="499FAB89" w14:textId="77777777"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FB17C3">
        <w:rPr>
          <w:rFonts w:ascii="Arial" w:eastAsia="Arial" w:hAnsi="Arial" w:cs="Arial"/>
          <w:kern w:val="0"/>
          <w:sz w:val="22"/>
          <w:szCs w:val="22"/>
          <w:lang w:val="en" w:eastAsia="en-US"/>
          <w14:ligatures w14:val="none"/>
        </w:rPr>
        <w:t>All animals used in this study were in accordance with the National Institute of Health (NIH) guidelines and approved by the Institutional Animal Care and Use Committee (IACUC) at University of California, Irvine.</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 xml:space="preserve">Wild-type male mice (C57BL/6J, Jackson Laboratory </w:t>
      </w:r>
      <w:proofErr w:type="gramStart"/>
      <w:r w:rsidRPr="00220BDC">
        <w:rPr>
          <w:rFonts w:ascii="Arial" w:eastAsia="Arial" w:hAnsi="Arial" w:cs="Arial"/>
          <w:kern w:val="0"/>
          <w:sz w:val="22"/>
          <w:szCs w:val="22"/>
          <w:lang w:val="en" w:eastAsia="en-US"/>
          <w14:ligatures w14:val="none"/>
        </w:rPr>
        <w:t>RRID:IMSR</w:t>
      </w:r>
      <w:proofErr w:type="gramEnd"/>
      <w:r w:rsidRPr="00220BDC">
        <w:rPr>
          <w:rFonts w:ascii="Arial" w:eastAsia="Arial" w:hAnsi="Arial" w:cs="Arial"/>
          <w:kern w:val="0"/>
          <w:sz w:val="22"/>
          <w:szCs w:val="22"/>
          <w:lang w:val="en" w:eastAsia="en-US"/>
          <w14:ligatures w14:val="none"/>
        </w:rPr>
        <w:t>_JAX:000664), aged 10-12 weeks were group housed (2-4 mice per cage) in standard conditions (20 °C±1 °C; 70% ± 10% humidity;12h:12h light and dark cycle) and given a standard rodent chow diet (</w:t>
      </w:r>
      <w:proofErr w:type="spellStart"/>
      <w:r w:rsidRPr="00220BDC">
        <w:rPr>
          <w:rFonts w:ascii="Arial" w:eastAsia="Arial" w:hAnsi="Arial" w:cs="Arial"/>
          <w:kern w:val="0"/>
          <w:sz w:val="22"/>
          <w:szCs w:val="22"/>
          <w:lang w:val="en" w:eastAsia="en-US"/>
          <w14:ligatures w14:val="none"/>
        </w:rPr>
        <w:t>Envigo</w:t>
      </w:r>
      <w:proofErr w:type="spellEnd"/>
      <w:r w:rsidRPr="00220BDC">
        <w:rPr>
          <w:rFonts w:ascii="Arial" w:eastAsia="Arial" w:hAnsi="Arial" w:cs="Arial"/>
          <w:kern w:val="0"/>
          <w:sz w:val="22"/>
          <w:szCs w:val="22"/>
          <w:lang w:val="en" w:eastAsia="en-US"/>
          <w14:ligatures w14:val="none"/>
        </w:rPr>
        <w:t xml:space="preserve"> </w:t>
      </w:r>
      <w:proofErr w:type="spellStart"/>
      <w:r w:rsidRPr="00220BDC">
        <w:rPr>
          <w:rFonts w:ascii="Arial" w:eastAsia="Arial" w:hAnsi="Arial" w:cs="Arial"/>
          <w:kern w:val="0"/>
          <w:sz w:val="22"/>
          <w:szCs w:val="22"/>
          <w:lang w:val="en" w:eastAsia="en-US"/>
          <w14:ligatures w14:val="none"/>
        </w:rPr>
        <w:t>Teklad</w:t>
      </w:r>
      <w:proofErr w:type="spellEnd"/>
      <w:r w:rsidRPr="00220BDC">
        <w:rPr>
          <w:rFonts w:ascii="Arial" w:eastAsia="Arial" w:hAnsi="Arial" w:cs="Arial"/>
          <w:kern w:val="0"/>
          <w:sz w:val="22"/>
          <w:szCs w:val="22"/>
          <w:lang w:val="en" w:eastAsia="en-US"/>
          <w14:ligatures w14:val="none"/>
        </w:rPr>
        <w:t xml:space="preserve"> 2020X) by the University Laboratory Animal Resources (ULAR). </w:t>
      </w:r>
    </w:p>
    <w:p w14:paraId="0D848E79"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315A7A6B"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Pr>
          <w:rFonts w:ascii="Arial" w:eastAsia="Arial" w:hAnsi="Arial" w:cs="Arial"/>
          <w:b/>
          <w:kern w:val="0"/>
          <w:sz w:val="22"/>
          <w:szCs w:val="22"/>
          <w:lang w:val="en" w:eastAsia="en-US"/>
          <w14:ligatures w14:val="none"/>
        </w:rPr>
        <w:t>D4M-3A.UV2 Melanoma i</w:t>
      </w:r>
      <w:r w:rsidRPr="00220BDC">
        <w:rPr>
          <w:rFonts w:ascii="Arial" w:eastAsia="Arial" w:hAnsi="Arial" w:cs="Arial"/>
          <w:b/>
          <w:kern w:val="0"/>
          <w:sz w:val="22"/>
          <w:szCs w:val="22"/>
          <w:lang w:val="en" w:eastAsia="en-US"/>
          <w14:ligatures w14:val="none"/>
        </w:rPr>
        <w:t xml:space="preserve">nduction </w:t>
      </w:r>
      <w:r>
        <w:rPr>
          <w:rFonts w:ascii="Arial" w:eastAsia="Arial" w:hAnsi="Arial" w:cs="Arial"/>
          <w:b/>
          <w:kern w:val="0"/>
          <w:sz w:val="22"/>
          <w:szCs w:val="22"/>
          <w:lang w:val="en" w:eastAsia="en-US"/>
          <w14:ligatures w14:val="none"/>
        </w:rPr>
        <w:t>and tumor measurement</w:t>
      </w:r>
    </w:p>
    <w:p w14:paraId="77173921" w14:textId="77777777"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 xml:space="preserve">D4M-3A.UV2 mouse melanoma cells were cultured in monolayer with </w:t>
      </w:r>
      <w:proofErr w:type="spellStart"/>
      <w:r w:rsidRPr="00220BDC">
        <w:rPr>
          <w:rFonts w:ascii="Arial" w:eastAsia="Arial" w:hAnsi="Arial" w:cs="Arial"/>
          <w:kern w:val="0"/>
          <w:sz w:val="22"/>
          <w:szCs w:val="22"/>
          <w:lang w:val="en" w:eastAsia="en-US"/>
          <w14:ligatures w14:val="none"/>
        </w:rPr>
        <w:t>Gibco</w:t>
      </w:r>
      <w:r w:rsidRPr="00220BDC">
        <w:rPr>
          <w:rFonts w:ascii="Arial" w:eastAsia="Arial" w:hAnsi="Arial" w:cs="Arial"/>
          <w:kern w:val="0"/>
          <w:sz w:val="22"/>
          <w:szCs w:val="22"/>
          <w:vertAlign w:val="superscript"/>
          <w:lang w:val="en" w:eastAsia="en-US"/>
          <w14:ligatures w14:val="none"/>
        </w:rPr>
        <w:t>TM</w:t>
      </w:r>
      <w:proofErr w:type="spellEnd"/>
      <w:r w:rsidRPr="00220BDC">
        <w:rPr>
          <w:rFonts w:ascii="Arial" w:eastAsia="Arial" w:hAnsi="Arial" w:cs="Arial"/>
          <w:kern w:val="0"/>
          <w:sz w:val="22"/>
          <w:szCs w:val="22"/>
          <w:vertAlign w:val="superscript"/>
          <w:lang w:val="en" w:eastAsia="en-US"/>
          <w14:ligatures w14:val="none"/>
        </w:rPr>
        <w:t xml:space="preserve"> </w:t>
      </w:r>
      <w:r w:rsidRPr="00220BDC">
        <w:rPr>
          <w:rFonts w:ascii="Arial" w:eastAsia="Arial" w:hAnsi="Arial" w:cs="Arial"/>
          <w:kern w:val="0"/>
          <w:sz w:val="22"/>
          <w:szCs w:val="22"/>
          <w:lang w:val="en" w:eastAsia="en-US"/>
          <w14:ligatures w14:val="none"/>
        </w:rPr>
        <w:t xml:space="preserve">DMEM (1X) + </w:t>
      </w:r>
      <w:proofErr w:type="spellStart"/>
      <w:r w:rsidRPr="00220BDC">
        <w:rPr>
          <w:rFonts w:ascii="Arial" w:eastAsia="Arial" w:hAnsi="Arial" w:cs="Arial"/>
          <w:kern w:val="0"/>
          <w:sz w:val="22"/>
          <w:szCs w:val="22"/>
          <w:lang w:val="en" w:eastAsia="en-US"/>
          <w14:ligatures w14:val="none"/>
        </w:rPr>
        <w:t>GlutaMAX</w:t>
      </w:r>
      <w:r w:rsidRPr="00220BDC">
        <w:rPr>
          <w:rFonts w:ascii="Arial" w:eastAsia="Arial" w:hAnsi="Arial" w:cs="Arial"/>
          <w:kern w:val="0"/>
          <w:sz w:val="22"/>
          <w:szCs w:val="22"/>
          <w:vertAlign w:val="superscript"/>
          <w:lang w:val="en" w:eastAsia="en-US"/>
          <w14:ligatures w14:val="none"/>
        </w:rPr>
        <w:t>TM</w:t>
      </w:r>
      <w:proofErr w:type="spellEnd"/>
      <w:r w:rsidRPr="00220BDC">
        <w:rPr>
          <w:rFonts w:ascii="Arial" w:eastAsia="Arial" w:hAnsi="Arial" w:cs="Arial"/>
          <w:kern w:val="0"/>
          <w:sz w:val="22"/>
          <w:szCs w:val="22"/>
          <w:lang w:val="en" w:eastAsia="en-US"/>
          <w14:ligatures w14:val="none"/>
        </w:rPr>
        <w:t>-I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Cat. 10-569-010) supplemented with 10% </w:t>
      </w:r>
      <w:proofErr w:type="spellStart"/>
      <w:r w:rsidRPr="00220BDC">
        <w:rPr>
          <w:rFonts w:ascii="Arial" w:eastAsia="Arial" w:hAnsi="Arial" w:cs="Arial"/>
          <w:kern w:val="0"/>
          <w:sz w:val="22"/>
          <w:szCs w:val="22"/>
          <w:lang w:val="en" w:eastAsia="en-US"/>
          <w14:ligatures w14:val="none"/>
        </w:rPr>
        <w:t>Gibco</w:t>
      </w:r>
      <w:r w:rsidRPr="00220BDC">
        <w:rPr>
          <w:rFonts w:ascii="Arial" w:eastAsia="Arial" w:hAnsi="Arial" w:cs="Arial"/>
          <w:kern w:val="0"/>
          <w:sz w:val="22"/>
          <w:szCs w:val="22"/>
          <w:vertAlign w:val="superscript"/>
          <w:lang w:val="en" w:eastAsia="en-US"/>
          <w14:ligatures w14:val="none"/>
        </w:rPr>
        <w:t>TM</w:t>
      </w:r>
      <w:proofErr w:type="spellEnd"/>
      <w:r w:rsidRPr="00220BDC">
        <w:rPr>
          <w:rFonts w:ascii="Arial" w:eastAsia="Arial" w:hAnsi="Arial" w:cs="Arial"/>
          <w:kern w:val="0"/>
          <w:sz w:val="22"/>
          <w:szCs w:val="22"/>
          <w:vertAlign w:val="superscript"/>
          <w:lang w:val="en" w:eastAsia="en-US"/>
          <w14:ligatures w14:val="none"/>
        </w:rPr>
        <w:t xml:space="preserve"> </w:t>
      </w:r>
      <w:r w:rsidRPr="00220BDC">
        <w:rPr>
          <w:rFonts w:ascii="Arial" w:eastAsia="Arial" w:hAnsi="Arial" w:cs="Arial"/>
          <w:kern w:val="0"/>
          <w:sz w:val="22"/>
          <w:szCs w:val="22"/>
          <w:lang w:val="en" w:eastAsia="en-US"/>
          <w14:ligatures w14:val="none"/>
        </w:rPr>
        <w:t>FBS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Cat. 10-082-147) under 37°C/5% CO</w:t>
      </w:r>
      <w:r w:rsidRPr="00220BDC">
        <w:rPr>
          <w:rFonts w:ascii="Arial" w:eastAsia="Arial" w:hAnsi="Arial" w:cs="Arial"/>
          <w:kern w:val="0"/>
          <w:sz w:val="22"/>
          <w:szCs w:val="22"/>
          <w:vertAlign w:val="subscript"/>
          <w:lang w:val="en" w:eastAsia="en-US"/>
          <w14:ligatures w14:val="none"/>
        </w:rPr>
        <w:t>2</w:t>
      </w:r>
      <w:r w:rsidRPr="00220BDC">
        <w:rPr>
          <w:rFonts w:ascii="Arial" w:eastAsia="Arial" w:hAnsi="Arial" w:cs="Arial"/>
          <w:kern w:val="0"/>
          <w:sz w:val="22"/>
          <w:szCs w:val="22"/>
          <w:lang w:val="en" w:eastAsia="en-US"/>
          <w14:ligatures w14:val="none"/>
        </w:rPr>
        <w:t xml:space="preserve"> conditions. On the day of </w:t>
      </w:r>
      <w:r>
        <w:rPr>
          <w:rFonts w:ascii="Arial" w:eastAsia="Arial" w:hAnsi="Arial" w:cs="Arial"/>
          <w:kern w:val="0"/>
          <w:sz w:val="22"/>
          <w:szCs w:val="22"/>
          <w:lang w:val="en" w:eastAsia="en-US"/>
          <w14:ligatures w14:val="none"/>
        </w:rPr>
        <w:t>tumor</w:t>
      </w:r>
      <w:r w:rsidRPr="00220BDC">
        <w:rPr>
          <w:rFonts w:ascii="Arial" w:eastAsia="Arial" w:hAnsi="Arial" w:cs="Arial"/>
          <w:kern w:val="0"/>
          <w:sz w:val="22"/>
          <w:szCs w:val="22"/>
          <w:lang w:val="en" w:eastAsia="en-US"/>
          <w14:ligatures w14:val="none"/>
        </w:rPr>
        <w:t xml:space="preserve"> induction, D4M-3A.UV2 cells were </w:t>
      </w:r>
      <w:proofErr w:type="spellStart"/>
      <w:r w:rsidRPr="00220BDC">
        <w:rPr>
          <w:rFonts w:ascii="Arial" w:eastAsia="Arial" w:hAnsi="Arial" w:cs="Arial"/>
          <w:kern w:val="0"/>
          <w:sz w:val="22"/>
          <w:szCs w:val="22"/>
          <w:lang w:val="en" w:eastAsia="en-US"/>
          <w14:ligatures w14:val="none"/>
        </w:rPr>
        <w:t>trypsinized</w:t>
      </w:r>
      <w:proofErr w:type="spellEnd"/>
      <w:r w:rsidRPr="00220BDC">
        <w:rPr>
          <w:rFonts w:ascii="Arial" w:eastAsia="Arial" w:hAnsi="Arial" w:cs="Arial"/>
          <w:kern w:val="0"/>
          <w:sz w:val="22"/>
          <w:szCs w:val="22"/>
          <w:lang w:val="en" w:eastAsia="en-US"/>
          <w14:ligatures w14:val="none"/>
        </w:rPr>
        <w:t xml:space="preserve"> in Gibco™ </w:t>
      </w:r>
      <w:proofErr w:type="spellStart"/>
      <w:r w:rsidRPr="00220BDC">
        <w:rPr>
          <w:rFonts w:ascii="Arial" w:eastAsia="Arial" w:hAnsi="Arial" w:cs="Arial"/>
          <w:kern w:val="0"/>
          <w:sz w:val="22"/>
          <w:szCs w:val="22"/>
          <w:lang w:val="en" w:eastAsia="en-US"/>
          <w14:ligatures w14:val="none"/>
        </w:rPr>
        <w:t>TrypLE</w:t>
      </w:r>
      <w:proofErr w:type="spellEnd"/>
      <w:r w:rsidRPr="00220BDC">
        <w:rPr>
          <w:rFonts w:ascii="Arial" w:eastAsia="Arial" w:hAnsi="Arial" w:cs="Arial"/>
          <w:kern w:val="0"/>
          <w:sz w:val="22"/>
          <w:szCs w:val="22"/>
          <w:lang w:val="en" w:eastAsia="en-US"/>
          <w14:ligatures w14:val="none"/>
        </w:rPr>
        <w:t>™ Express Enzyme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Cat. 12-605-010) and centrifuged (300g, 5 minutes). Trypsin </w:t>
      </w:r>
      <w:r>
        <w:rPr>
          <w:rFonts w:ascii="Arial" w:eastAsia="Arial" w:hAnsi="Arial" w:cs="Arial"/>
          <w:kern w:val="0"/>
          <w:sz w:val="22"/>
          <w:szCs w:val="22"/>
          <w:lang w:val="en" w:eastAsia="en-US"/>
          <w14:ligatures w14:val="none"/>
        </w:rPr>
        <w:t>was</w:t>
      </w:r>
      <w:r w:rsidRPr="00220BDC">
        <w:rPr>
          <w:rFonts w:ascii="Arial" w:eastAsia="Arial" w:hAnsi="Arial" w:cs="Arial"/>
          <w:kern w:val="0"/>
          <w:sz w:val="22"/>
          <w:szCs w:val="22"/>
          <w:lang w:val="en" w:eastAsia="en-US"/>
          <w14:ligatures w14:val="none"/>
        </w:rPr>
        <w:t xml:space="preserve"> neutralized with DMEM + 10% FBS, washed, and centrifuged (300g, 5 minutes) to remove excess </w:t>
      </w:r>
      <w:proofErr w:type="spellStart"/>
      <w:r w:rsidRPr="00220BDC">
        <w:rPr>
          <w:rFonts w:ascii="Arial" w:eastAsia="Arial" w:hAnsi="Arial" w:cs="Arial"/>
          <w:kern w:val="0"/>
          <w:sz w:val="22"/>
          <w:szCs w:val="22"/>
          <w:lang w:val="en" w:eastAsia="en-US"/>
          <w14:ligatures w14:val="none"/>
        </w:rPr>
        <w:t>TrypLE</w:t>
      </w:r>
      <w:proofErr w:type="spellEnd"/>
      <w:r w:rsidRPr="00220BDC">
        <w:rPr>
          <w:rFonts w:ascii="Arial" w:eastAsia="Arial" w:hAnsi="Arial" w:cs="Arial"/>
          <w:kern w:val="0"/>
          <w:sz w:val="22"/>
          <w:szCs w:val="22"/>
          <w:lang w:val="en" w:eastAsia="en-US"/>
          <w14:ligatures w14:val="none"/>
        </w:rPr>
        <w:t>. Cells were resuspended in Gibco™ Hibernate™-A Medium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Cat. A1247501) and kept on ice until tumor induction.</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1X PBS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Cat. 14-190-144) was used to spray down the injection area (left flank) to help the researcher detect the injection site without interference </w:t>
      </w:r>
      <w:r>
        <w:rPr>
          <w:rFonts w:ascii="Arial" w:eastAsia="Arial" w:hAnsi="Arial" w:cs="Arial"/>
          <w:kern w:val="0"/>
          <w:sz w:val="22"/>
          <w:szCs w:val="22"/>
          <w:lang w:val="en" w:eastAsia="en-US"/>
          <w14:ligatures w14:val="none"/>
        </w:rPr>
        <w:t>from</w:t>
      </w:r>
      <w:r w:rsidRPr="00220BDC">
        <w:rPr>
          <w:rFonts w:ascii="Arial" w:eastAsia="Arial" w:hAnsi="Arial" w:cs="Arial"/>
          <w:kern w:val="0"/>
          <w:sz w:val="22"/>
          <w:szCs w:val="22"/>
          <w:lang w:val="en" w:eastAsia="en-US"/>
          <w14:ligatures w14:val="none"/>
        </w:rPr>
        <w:t xml:space="preserve"> the </w:t>
      </w:r>
      <w:r>
        <w:rPr>
          <w:rFonts w:ascii="Arial" w:eastAsia="Arial" w:hAnsi="Arial" w:cs="Arial"/>
          <w:kern w:val="0"/>
          <w:sz w:val="22"/>
          <w:szCs w:val="22"/>
          <w:lang w:val="en" w:eastAsia="en-US"/>
          <w14:ligatures w14:val="none"/>
        </w:rPr>
        <w:t>fur</w:t>
      </w:r>
      <w:r w:rsidRPr="00220BDC">
        <w:rPr>
          <w:rFonts w:ascii="Arial" w:eastAsia="Arial" w:hAnsi="Arial" w:cs="Arial"/>
          <w:kern w:val="0"/>
          <w:sz w:val="22"/>
          <w:szCs w:val="22"/>
          <w:lang w:val="en" w:eastAsia="en-US"/>
          <w14:ligatures w14:val="none"/>
        </w:rPr>
        <w:t xml:space="preserve">. Each mouse subject </w:t>
      </w:r>
      <w:r w:rsidRPr="00FB17C3">
        <w:rPr>
          <w:rFonts w:ascii="Arial" w:eastAsia="Arial" w:hAnsi="Arial" w:cs="Arial"/>
          <w:kern w:val="0"/>
          <w:sz w:val="22"/>
          <w:szCs w:val="22"/>
          <w:lang w:val="en" w:eastAsia="en-US"/>
          <w14:ligatures w14:val="none"/>
        </w:rPr>
        <w:t>received an intradermal injection dose of 1 x 10</w:t>
      </w:r>
      <w:r w:rsidRPr="00FB17C3">
        <w:rPr>
          <w:rFonts w:ascii="Arial" w:eastAsia="Arial" w:hAnsi="Arial" w:cs="Arial"/>
          <w:kern w:val="0"/>
          <w:sz w:val="22"/>
          <w:szCs w:val="22"/>
          <w:vertAlign w:val="superscript"/>
          <w:lang w:val="en" w:eastAsia="en-US"/>
          <w14:ligatures w14:val="none"/>
        </w:rPr>
        <w:t xml:space="preserve">6 </w:t>
      </w:r>
      <w:r w:rsidRPr="00FB17C3">
        <w:rPr>
          <w:rFonts w:ascii="Arial" w:eastAsia="Arial" w:hAnsi="Arial" w:cs="Arial"/>
          <w:kern w:val="0"/>
          <w:sz w:val="22"/>
          <w:szCs w:val="22"/>
          <w:lang w:val="en" w:eastAsia="en-US"/>
          <w14:ligatures w14:val="none"/>
        </w:rPr>
        <w:t>D4M-3A.UV2 cells in 0.2mL Hibernate Medium</w:t>
      </w:r>
      <w:r w:rsidRPr="00220BDC">
        <w:rPr>
          <w:rFonts w:ascii="Arial" w:eastAsia="Arial" w:hAnsi="Arial" w:cs="Arial"/>
          <w:kern w:val="0"/>
          <w:sz w:val="22"/>
          <w:szCs w:val="22"/>
          <w:lang w:val="en" w:eastAsia="en-US"/>
          <w14:ligatures w14:val="none"/>
        </w:rPr>
        <w:t xml:space="preserve">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on the left flank using a 31 Gauge insulin syringe (BD Sciences, Cat. 328411-1) until a small bleb appeared underneath the skin. The bleb indicates that </w:t>
      </w:r>
      <w:r w:rsidRPr="00220BDC">
        <w:rPr>
          <w:rFonts w:ascii="Arial" w:eastAsia="Arial" w:hAnsi="Arial" w:cs="Arial"/>
          <w:kern w:val="0"/>
          <w:sz w:val="22"/>
          <w:szCs w:val="22"/>
          <w:lang w:val="en" w:eastAsia="en-US"/>
          <w14:ligatures w14:val="none"/>
        </w:rPr>
        <w:lastRenderedPageBreak/>
        <w:t xml:space="preserve">the cells were successfully </w:t>
      </w:r>
      <w:r w:rsidRPr="00FB17C3">
        <w:rPr>
          <w:rFonts w:ascii="Arial" w:eastAsia="Arial" w:hAnsi="Arial" w:cs="Arial"/>
          <w:kern w:val="0"/>
          <w:sz w:val="22"/>
          <w:szCs w:val="22"/>
          <w:lang w:val="en" w:eastAsia="en-US"/>
          <w14:ligatures w14:val="none"/>
        </w:rPr>
        <w:t>injected under the dermis. Mice were monitored every other day for tumor growth.</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 xml:space="preserve">Tumor growth was measured using an electronic caliper along the </w:t>
      </w:r>
      <w:r>
        <w:rPr>
          <w:rFonts w:ascii="Arial" w:eastAsia="Arial" w:hAnsi="Arial" w:cs="Arial"/>
          <w:kern w:val="0"/>
          <w:sz w:val="22"/>
          <w:szCs w:val="22"/>
          <w:lang w:val="en" w:eastAsia="en-US"/>
          <w14:ligatures w14:val="none"/>
        </w:rPr>
        <w:t>tumor's horizontal and vertical axis</w:t>
      </w:r>
      <w:r w:rsidRPr="00220BDC">
        <w:rPr>
          <w:rFonts w:ascii="Arial" w:eastAsia="Arial" w:hAnsi="Arial" w:cs="Arial"/>
          <w:kern w:val="0"/>
          <w:sz w:val="22"/>
          <w:szCs w:val="22"/>
          <w:lang w:val="en" w:eastAsia="en-US"/>
          <w14:ligatures w14:val="none"/>
        </w:rPr>
        <w:t xml:space="preserve">. The maximum diameter was determined as the larger diameter between </w:t>
      </w:r>
      <w:r>
        <w:rPr>
          <w:rFonts w:ascii="Arial" w:eastAsia="Arial" w:hAnsi="Arial" w:cs="Arial"/>
          <w:kern w:val="0"/>
          <w:sz w:val="22"/>
          <w:szCs w:val="22"/>
          <w:lang w:val="en" w:eastAsia="en-US"/>
          <w14:ligatures w14:val="none"/>
        </w:rPr>
        <w:t>vertical and</w:t>
      </w:r>
      <w:r w:rsidRPr="00220BDC">
        <w:rPr>
          <w:rFonts w:ascii="Arial" w:eastAsia="Arial" w:hAnsi="Arial" w:cs="Arial"/>
          <w:kern w:val="0"/>
          <w:sz w:val="22"/>
          <w:szCs w:val="22"/>
          <w:lang w:val="en" w:eastAsia="en-US"/>
          <w14:ligatures w14:val="none"/>
        </w:rPr>
        <w:t xml:space="preserve"> horizontal measurements. The tumor volume was calculated using the formula 0.5 x </w:t>
      </w:r>
      <w:r w:rsidRPr="00220BDC">
        <w:rPr>
          <w:rFonts w:ascii="Arial" w:eastAsia="Arial" w:hAnsi="Arial" w:cs="Arial"/>
          <w:i/>
          <w:kern w:val="0"/>
          <w:sz w:val="22"/>
          <w:szCs w:val="22"/>
          <w:lang w:val="en" w:eastAsia="en-US"/>
          <w14:ligatures w14:val="none"/>
        </w:rPr>
        <w:t>a x b</w:t>
      </w:r>
      <w:r w:rsidRPr="00220BDC">
        <w:rPr>
          <w:rFonts w:ascii="Arial" w:eastAsia="Arial" w:hAnsi="Arial" w:cs="Arial"/>
          <w:kern w:val="0"/>
          <w:sz w:val="22"/>
          <w:szCs w:val="22"/>
          <w:vertAlign w:val="superscript"/>
          <w:lang w:val="en" w:eastAsia="en-US"/>
          <w14:ligatures w14:val="none"/>
        </w:rPr>
        <w:t>2</w:t>
      </w:r>
      <w:r>
        <w:rPr>
          <w:rFonts w:ascii="Arial" w:eastAsia="Arial" w:hAnsi="Arial" w:cs="Arial"/>
          <w:kern w:val="0"/>
          <w:sz w:val="22"/>
          <w:szCs w:val="22"/>
          <w:vertAlign w:val="superscript"/>
          <w:lang w:val="en" w:eastAsia="en-US"/>
          <w14:ligatures w14:val="none"/>
        </w:rPr>
        <w:t xml:space="preserve">, </w:t>
      </w:r>
      <w:r w:rsidRPr="00FB17C3">
        <w:rPr>
          <w:rFonts w:ascii="Arial" w:eastAsia="Arial" w:hAnsi="Arial" w:cs="Arial"/>
          <w:kern w:val="0"/>
          <w:sz w:val="22"/>
          <w:szCs w:val="22"/>
          <w:lang w:val="en" w:eastAsia="en-US"/>
          <w14:ligatures w14:val="none"/>
        </w:rPr>
        <w:t xml:space="preserve">where </w:t>
      </w:r>
      <w:r w:rsidRPr="00220BDC">
        <w:rPr>
          <w:rFonts w:ascii="Arial" w:eastAsia="Arial" w:hAnsi="Arial" w:cs="Arial"/>
          <w:i/>
          <w:kern w:val="0"/>
          <w:sz w:val="22"/>
          <w:szCs w:val="22"/>
          <w:lang w:val="en" w:eastAsia="en-US"/>
          <w14:ligatures w14:val="none"/>
        </w:rPr>
        <w:t>a</w:t>
      </w:r>
      <w:r w:rsidRPr="00220BDC">
        <w:rPr>
          <w:rFonts w:ascii="Arial" w:eastAsia="Arial" w:hAnsi="Arial" w:cs="Arial"/>
          <w:kern w:val="0"/>
          <w:sz w:val="22"/>
          <w:szCs w:val="22"/>
          <w:lang w:val="en" w:eastAsia="en-US"/>
          <w14:ligatures w14:val="none"/>
        </w:rPr>
        <w:t xml:space="preserve"> is the minimum diameter and</w:t>
      </w:r>
      <w:r w:rsidRPr="00220BDC">
        <w:rPr>
          <w:rFonts w:ascii="Arial" w:eastAsia="Arial" w:hAnsi="Arial" w:cs="Arial"/>
          <w:i/>
          <w:kern w:val="0"/>
          <w:sz w:val="22"/>
          <w:szCs w:val="22"/>
          <w:lang w:val="en" w:eastAsia="en-US"/>
          <w14:ligatures w14:val="none"/>
        </w:rPr>
        <w:t xml:space="preserve"> b</w:t>
      </w:r>
      <w:r w:rsidRPr="00220BDC">
        <w:rPr>
          <w:rFonts w:ascii="Arial" w:eastAsia="Arial" w:hAnsi="Arial" w:cs="Arial"/>
          <w:kern w:val="0"/>
          <w:sz w:val="22"/>
          <w:szCs w:val="22"/>
          <w:lang w:val="en" w:eastAsia="en-US"/>
          <w14:ligatures w14:val="none"/>
        </w:rPr>
        <w:t xml:space="preserve"> is the maximum diameter. Mice were treated with </w:t>
      </w:r>
      <w:r>
        <w:rPr>
          <w:rFonts w:ascii="Arial" w:eastAsia="Arial" w:hAnsi="Arial" w:cs="Arial"/>
          <w:kern w:val="0"/>
          <w:sz w:val="22"/>
          <w:szCs w:val="22"/>
          <w:lang w:val="en" w:eastAsia="en-US"/>
          <w14:ligatures w14:val="none"/>
        </w:rPr>
        <w:t>I</w:t>
      </w:r>
      <w:r w:rsidRPr="00220BDC">
        <w:rPr>
          <w:rFonts w:ascii="Arial" w:eastAsia="Arial" w:hAnsi="Arial" w:cs="Arial"/>
          <w:kern w:val="0"/>
          <w:sz w:val="22"/>
          <w:szCs w:val="22"/>
          <w:lang w:val="en" w:eastAsia="en-US"/>
          <w14:ligatures w14:val="none"/>
        </w:rPr>
        <w:t>mmunotherapy when the tumor volumes were approximately 20-30 mm</w:t>
      </w:r>
      <w:r w:rsidRPr="00220BDC">
        <w:rPr>
          <w:rFonts w:ascii="Arial" w:eastAsia="Arial" w:hAnsi="Arial" w:cs="Arial"/>
          <w:kern w:val="0"/>
          <w:sz w:val="22"/>
          <w:szCs w:val="22"/>
          <w:vertAlign w:val="superscript"/>
          <w:lang w:val="en" w:eastAsia="en-US"/>
          <w14:ligatures w14:val="none"/>
        </w:rPr>
        <w:t>3</w:t>
      </w:r>
      <w:r w:rsidRPr="00220BDC">
        <w:rPr>
          <w:rFonts w:ascii="Arial" w:eastAsia="Arial" w:hAnsi="Arial" w:cs="Arial"/>
          <w:kern w:val="0"/>
          <w:sz w:val="22"/>
          <w:szCs w:val="22"/>
          <w:lang w:val="en" w:eastAsia="en-US"/>
          <w14:ligatures w14:val="none"/>
        </w:rPr>
        <w:t xml:space="preserve"> (7 days post-tumor induction). </w:t>
      </w:r>
    </w:p>
    <w:p w14:paraId="5967C792" w14:textId="7DFD8DA0" w:rsidR="00DA07FE" w:rsidRDefault="00DA07FE" w:rsidP="006423D0">
      <w:pPr>
        <w:spacing w:line="360" w:lineRule="auto"/>
        <w:ind w:left="-720" w:right="-720"/>
        <w:jc w:val="both"/>
        <w:rPr>
          <w:rFonts w:ascii="Arial" w:eastAsia="Arial" w:hAnsi="Arial" w:cs="Arial"/>
          <w:b/>
          <w:kern w:val="0"/>
          <w:sz w:val="22"/>
          <w:szCs w:val="22"/>
          <w:lang w:val="en" w:eastAsia="en-US"/>
          <w14:ligatures w14:val="none"/>
        </w:rPr>
      </w:pPr>
    </w:p>
    <w:p w14:paraId="564A566C" w14:textId="42FBA2F5" w:rsidR="00DA07FE" w:rsidRDefault="00DA07FE" w:rsidP="006423D0">
      <w:pPr>
        <w:spacing w:line="360" w:lineRule="auto"/>
        <w:ind w:left="-720" w:right="-720"/>
        <w:jc w:val="both"/>
        <w:rPr>
          <w:rFonts w:ascii="Arial" w:eastAsia="Arial" w:hAnsi="Arial" w:cs="Arial"/>
          <w:b/>
          <w:kern w:val="0"/>
          <w:sz w:val="22"/>
          <w:szCs w:val="22"/>
          <w:lang w:val="en" w:eastAsia="en-US"/>
          <w14:ligatures w14:val="none"/>
        </w:rPr>
      </w:pPr>
      <w:proofErr w:type="spellStart"/>
      <w:r>
        <w:rPr>
          <w:rFonts w:ascii="Arial" w:eastAsia="Arial" w:hAnsi="Arial" w:cs="Arial"/>
          <w:b/>
          <w:kern w:val="0"/>
          <w:sz w:val="22"/>
          <w:szCs w:val="22"/>
          <w:lang w:val="en" w:eastAsia="en-US"/>
          <w14:ligatures w14:val="none"/>
        </w:rPr>
        <w:t>EdU</w:t>
      </w:r>
      <w:proofErr w:type="spellEnd"/>
      <w:r>
        <w:rPr>
          <w:rFonts w:ascii="Arial" w:eastAsia="Arial" w:hAnsi="Arial" w:cs="Arial"/>
          <w:b/>
          <w:kern w:val="0"/>
          <w:sz w:val="22"/>
          <w:szCs w:val="22"/>
          <w:lang w:val="en" w:eastAsia="en-US"/>
          <w14:ligatures w14:val="none"/>
        </w:rPr>
        <w:t xml:space="preserve"> pulsed D4M-3A.UV2 Melanoma</w:t>
      </w:r>
      <w:r w:rsidR="00252B23">
        <w:rPr>
          <w:rFonts w:ascii="Arial" w:eastAsia="Arial" w:hAnsi="Arial" w:cs="Arial"/>
          <w:b/>
          <w:kern w:val="0"/>
          <w:sz w:val="22"/>
          <w:szCs w:val="22"/>
          <w:lang w:val="en" w:eastAsia="en-US"/>
          <w14:ligatures w14:val="none"/>
        </w:rPr>
        <w:t xml:space="preserve"> for Cell Tracking</w:t>
      </w:r>
    </w:p>
    <w:p w14:paraId="6A220374" w14:textId="459683B7" w:rsidR="00DA07FE" w:rsidRDefault="00DA07FE"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D4M-3A.UV2 mouse melanoma cells were cultured</w:t>
      </w:r>
      <w:r>
        <w:rPr>
          <w:rFonts w:ascii="Arial" w:eastAsia="Arial" w:hAnsi="Arial" w:cs="Arial"/>
          <w:kern w:val="0"/>
          <w:sz w:val="22"/>
          <w:szCs w:val="22"/>
          <w:lang w:val="en" w:eastAsia="en-US"/>
          <w14:ligatures w14:val="none"/>
        </w:rPr>
        <w:t xml:space="preserve"> </w:t>
      </w:r>
      <w:r w:rsidR="00252B23">
        <w:rPr>
          <w:rFonts w:ascii="Arial" w:eastAsia="Arial" w:hAnsi="Arial" w:cs="Arial"/>
          <w:kern w:val="0"/>
          <w:sz w:val="22"/>
          <w:szCs w:val="22"/>
          <w:lang w:val="en" w:eastAsia="en-US"/>
          <w14:ligatures w14:val="none"/>
        </w:rPr>
        <w:t xml:space="preserve">and injected </w:t>
      </w:r>
      <w:r>
        <w:rPr>
          <w:rFonts w:ascii="Arial" w:eastAsia="Arial" w:hAnsi="Arial" w:cs="Arial"/>
          <w:kern w:val="0"/>
          <w:sz w:val="22"/>
          <w:szCs w:val="22"/>
          <w:lang w:val="en" w:eastAsia="en-US"/>
          <w14:ligatures w14:val="none"/>
        </w:rPr>
        <w:t xml:space="preserve">as described above. Prior to </w:t>
      </w:r>
      <w:r w:rsidR="00252B23">
        <w:rPr>
          <w:rFonts w:ascii="Arial" w:eastAsia="Arial" w:hAnsi="Arial" w:cs="Arial"/>
          <w:kern w:val="0"/>
          <w:sz w:val="22"/>
          <w:szCs w:val="22"/>
          <w:lang w:val="en" w:eastAsia="en-US"/>
          <w14:ligatures w14:val="none"/>
        </w:rPr>
        <w:t>trypsinizing c</w:t>
      </w:r>
      <w:r>
        <w:rPr>
          <w:rFonts w:ascii="Arial" w:eastAsia="Arial" w:hAnsi="Arial" w:cs="Arial"/>
          <w:kern w:val="0"/>
          <w:sz w:val="22"/>
          <w:szCs w:val="22"/>
          <w:lang w:val="en" w:eastAsia="en-US"/>
          <w14:ligatures w14:val="none"/>
        </w:rPr>
        <w:t>ells</w:t>
      </w:r>
      <w:r w:rsidR="00252B23">
        <w:rPr>
          <w:rFonts w:ascii="Arial" w:eastAsia="Arial" w:hAnsi="Arial" w:cs="Arial"/>
          <w:kern w:val="0"/>
          <w:sz w:val="22"/>
          <w:szCs w:val="22"/>
          <w:lang w:val="en" w:eastAsia="en-US"/>
          <w14:ligatures w14:val="none"/>
        </w:rPr>
        <w:t xml:space="preserve"> on tumor induction day, </w:t>
      </w:r>
      <w:r w:rsidR="00252B23" w:rsidRPr="00220BDC">
        <w:rPr>
          <w:rFonts w:ascii="Arial" w:eastAsia="Arial" w:hAnsi="Arial" w:cs="Arial"/>
          <w:kern w:val="0"/>
          <w:sz w:val="22"/>
          <w:szCs w:val="22"/>
          <w:lang w:val="en" w:eastAsia="en-US"/>
          <w14:ligatures w14:val="none"/>
        </w:rPr>
        <w:t xml:space="preserve">D4M-3A.UV2 </w:t>
      </w:r>
      <w:r>
        <w:rPr>
          <w:rFonts w:ascii="Arial" w:eastAsia="Arial" w:hAnsi="Arial" w:cs="Arial"/>
          <w:kern w:val="0"/>
          <w:sz w:val="22"/>
          <w:szCs w:val="22"/>
          <w:lang w:val="en" w:eastAsia="en-US"/>
          <w14:ligatures w14:val="none"/>
        </w:rPr>
        <w:t xml:space="preserve">were treated </w:t>
      </w:r>
      <w:r w:rsidRPr="009D3ADA">
        <w:rPr>
          <w:rFonts w:asciiTheme="minorBidi" w:eastAsia="Arial" w:hAnsiTheme="minorBidi"/>
          <w:kern w:val="0"/>
          <w:sz w:val="22"/>
          <w:szCs w:val="22"/>
          <w:lang w:val="en" w:eastAsia="en-US"/>
          <w14:ligatures w14:val="none"/>
        </w:rPr>
        <w:t xml:space="preserve">with </w:t>
      </w:r>
      <w:r w:rsidR="00615F99" w:rsidRPr="009D3ADA">
        <w:rPr>
          <w:rFonts w:asciiTheme="minorBidi" w:hAnsiTheme="minorBidi"/>
          <w:color w:val="000000"/>
          <w:sz w:val="22"/>
          <w:szCs w:val="22"/>
        </w:rPr>
        <w:t>Click-</w:t>
      </w:r>
      <w:proofErr w:type="spellStart"/>
      <w:r w:rsidR="00615F99" w:rsidRPr="009D3ADA">
        <w:rPr>
          <w:rFonts w:asciiTheme="minorBidi" w:hAnsiTheme="minorBidi"/>
          <w:color w:val="000000"/>
          <w:sz w:val="22"/>
          <w:szCs w:val="22"/>
        </w:rPr>
        <w:t>iT</w:t>
      </w:r>
      <w:proofErr w:type="spellEnd"/>
      <w:r w:rsidR="00615F99" w:rsidRPr="009D3ADA">
        <w:rPr>
          <w:rFonts w:asciiTheme="minorBidi" w:hAnsiTheme="minorBidi"/>
          <w:color w:val="000000"/>
          <w:sz w:val="22"/>
          <w:szCs w:val="22"/>
        </w:rPr>
        <w:t>™</w:t>
      </w:r>
      <w:r w:rsidR="00615F99">
        <w:rPr>
          <w:rFonts w:asciiTheme="minorBidi" w:hAnsiTheme="minorBidi"/>
          <w:color w:val="000000"/>
          <w:sz w:val="22"/>
          <w:szCs w:val="22"/>
        </w:rPr>
        <w:t xml:space="preserve"> </w:t>
      </w:r>
      <w:proofErr w:type="spellStart"/>
      <w:r w:rsidR="00615F99" w:rsidRPr="009D3ADA">
        <w:rPr>
          <w:rFonts w:asciiTheme="minorBidi" w:hAnsiTheme="minorBidi"/>
          <w:color w:val="000000"/>
          <w:sz w:val="22"/>
          <w:szCs w:val="22"/>
        </w:rPr>
        <w:t>EdU</w:t>
      </w:r>
      <w:proofErr w:type="spellEnd"/>
      <w:r w:rsidR="00615F99">
        <w:rPr>
          <w:rFonts w:asciiTheme="minorBidi" w:hAnsiTheme="minorBidi"/>
          <w:color w:val="000000"/>
          <w:sz w:val="22"/>
          <w:szCs w:val="22"/>
        </w:rPr>
        <w:t xml:space="preserve"> (</w:t>
      </w:r>
      <w:r w:rsidR="00252B23">
        <w:rPr>
          <w:rFonts w:ascii="Arial" w:eastAsia="Arial" w:hAnsi="Arial" w:cs="Arial"/>
          <w:kern w:val="0"/>
          <w:sz w:val="22"/>
          <w:szCs w:val="22"/>
          <w:lang w:val="en" w:eastAsia="en-US"/>
          <w14:ligatures w14:val="none"/>
        </w:rPr>
        <w:t>Invitrogen, Cat. C10350) using a final concentration of 50</w:t>
      </w:r>
      <w:r w:rsidR="009D3ADA">
        <w:rPr>
          <w:rFonts w:ascii="Arial" w:eastAsia="Arial" w:hAnsi="Arial" w:cs="Arial"/>
          <w:kern w:val="0"/>
          <w:sz w:val="22"/>
          <w:szCs w:val="22"/>
          <w:lang w:val="en" w:eastAsia="en-US"/>
          <w14:ligatures w14:val="none"/>
        </w:rPr>
        <w:t xml:space="preserve"> µM</w:t>
      </w:r>
      <w:r w:rsidR="00252B23">
        <w:rPr>
          <w:rFonts w:ascii="Arial" w:eastAsia="Arial" w:hAnsi="Arial" w:cs="Arial"/>
          <w:kern w:val="0"/>
          <w:sz w:val="22"/>
          <w:szCs w:val="22"/>
          <w:lang w:val="en" w:eastAsia="en-US"/>
          <w14:ligatures w14:val="none"/>
        </w:rPr>
        <w:t xml:space="preserve"> for 30 minutes. </w:t>
      </w:r>
      <w:r w:rsidR="007363E8">
        <w:rPr>
          <w:rFonts w:ascii="Arial" w:eastAsia="Arial" w:hAnsi="Arial" w:cs="Arial"/>
          <w:kern w:val="0"/>
          <w:sz w:val="22"/>
          <w:szCs w:val="22"/>
          <w:lang w:val="en" w:eastAsia="en-US"/>
          <w14:ligatures w14:val="none"/>
        </w:rPr>
        <w:t>Animals received no immunotherapy treatment and tumors engrafted for 10</w:t>
      </w:r>
      <w:r w:rsidR="009D3ADA">
        <w:rPr>
          <w:rFonts w:ascii="Arial" w:eastAsia="Arial" w:hAnsi="Arial" w:cs="Arial"/>
          <w:kern w:val="0"/>
          <w:sz w:val="22"/>
          <w:szCs w:val="22"/>
          <w:lang w:val="en" w:eastAsia="en-US"/>
          <w14:ligatures w14:val="none"/>
        </w:rPr>
        <w:t>-12</w:t>
      </w:r>
      <w:r w:rsidR="007363E8">
        <w:rPr>
          <w:rFonts w:ascii="Arial" w:eastAsia="Arial" w:hAnsi="Arial" w:cs="Arial"/>
          <w:kern w:val="0"/>
          <w:sz w:val="22"/>
          <w:szCs w:val="22"/>
          <w:lang w:val="en" w:eastAsia="en-US"/>
          <w14:ligatures w14:val="none"/>
        </w:rPr>
        <w:t xml:space="preserve"> days before </w:t>
      </w:r>
      <w:r w:rsidR="009D3ADA">
        <w:rPr>
          <w:rFonts w:ascii="Arial" w:eastAsia="Arial" w:hAnsi="Arial" w:cs="Arial"/>
          <w:kern w:val="0"/>
          <w:sz w:val="22"/>
          <w:szCs w:val="22"/>
          <w:lang w:val="en" w:eastAsia="en-US"/>
          <w14:ligatures w14:val="none"/>
        </w:rPr>
        <w:t>tissue collections.</w:t>
      </w:r>
      <w:r w:rsidR="007363E8">
        <w:rPr>
          <w:rFonts w:ascii="Arial" w:eastAsia="Arial" w:hAnsi="Arial" w:cs="Arial"/>
          <w:kern w:val="0"/>
          <w:sz w:val="22"/>
          <w:szCs w:val="22"/>
          <w:lang w:val="en" w:eastAsia="en-US"/>
          <w14:ligatures w14:val="none"/>
        </w:rPr>
        <w:t xml:space="preserve"> Brains and tumors were collected for cell tracking. </w:t>
      </w:r>
    </w:p>
    <w:p w14:paraId="07B3BC1F" w14:textId="77777777" w:rsidR="00252B23" w:rsidRDefault="00252B23" w:rsidP="006423D0">
      <w:pPr>
        <w:spacing w:line="360" w:lineRule="auto"/>
        <w:ind w:left="-720" w:right="-720"/>
        <w:jc w:val="both"/>
        <w:rPr>
          <w:rFonts w:ascii="Arial" w:eastAsia="Arial" w:hAnsi="Arial" w:cs="Arial"/>
          <w:b/>
          <w:kern w:val="0"/>
          <w:sz w:val="22"/>
          <w:szCs w:val="22"/>
          <w:lang w:val="en" w:eastAsia="en-US"/>
          <w14:ligatures w14:val="none"/>
        </w:rPr>
      </w:pPr>
    </w:p>
    <w:p w14:paraId="44FBB565"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Combined Immunotherapy of anti-CTLA-4 and anti-PD1</w:t>
      </w:r>
    </w:p>
    <w:p w14:paraId="076ACEFE" w14:textId="77777777"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 xml:space="preserve">After one week of melanoma induction, mice in the treatment groups received the combined </w:t>
      </w:r>
      <w:r>
        <w:rPr>
          <w:rFonts w:ascii="Arial" w:eastAsia="Arial" w:hAnsi="Arial" w:cs="Arial"/>
          <w:kern w:val="0"/>
          <w:sz w:val="22"/>
          <w:szCs w:val="22"/>
          <w:lang w:val="en" w:eastAsia="en-US"/>
          <w14:ligatures w14:val="none"/>
        </w:rPr>
        <w:t>I</w:t>
      </w:r>
      <w:r w:rsidRPr="00220BDC">
        <w:rPr>
          <w:rFonts w:ascii="Arial" w:eastAsia="Arial" w:hAnsi="Arial" w:cs="Arial"/>
          <w:kern w:val="0"/>
          <w:sz w:val="22"/>
          <w:szCs w:val="22"/>
          <w:lang w:val="en" w:eastAsia="en-US"/>
          <w14:ligatures w14:val="none"/>
        </w:rPr>
        <w:t>mmunotherapy of anti-CTLA-4 (</w:t>
      </w:r>
      <w:proofErr w:type="spellStart"/>
      <w:r w:rsidRPr="00220BDC">
        <w:rPr>
          <w:rFonts w:ascii="Arial" w:eastAsia="Arial" w:hAnsi="Arial" w:cs="Arial"/>
          <w:kern w:val="0"/>
          <w:sz w:val="22"/>
          <w:szCs w:val="22"/>
          <w:lang w:val="en" w:eastAsia="en-US"/>
          <w14:ligatures w14:val="none"/>
        </w:rPr>
        <w:t>BioXcell</w:t>
      </w:r>
      <w:proofErr w:type="spellEnd"/>
      <w:r w:rsidRPr="00220BDC">
        <w:rPr>
          <w:rFonts w:ascii="Arial" w:eastAsia="Arial" w:hAnsi="Arial" w:cs="Arial"/>
          <w:kern w:val="0"/>
          <w:sz w:val="22"/>
          <w:szCs w:val="22"/>
          <w:lang w:val="en" w:eastAsia="en-US"/>
          <w14:ligatures w14:val="none"/>
        </w:rPr>
        <w:t>, Cat. BP0032 RRID: AB_1107598) and anti-PD 1 (</w:t>
      </w:r>
      <w:proofErr w:type="spellStart"/>
      <w:r w:rsidRPr="00220BDC">
        <w:rPr>
          <w:rFonts w:ascii="Arial" w:eastAsia="Arial" w:hAnsi="Arial" w:cs="Arial"/>
          <w:kern w:val="0"/>
          <w:sz w:val="22"/>
          <w:szCs w:val="22"/>
          <w:lang w:val="en" w:eastAsia="en-US"/>
          <w14:ligatures w14:val="none"/>
        </w:rPr>
        <w:t>BioXCells</w:t>
      </w:r>
      <w:proofErr w:type="spellEnd"/>
      <w:r w:rsidRPr="00220BDC">
        <w:rPr>
          <w:rFonts w:ascii="Arial" w:eastAsia="Arial" w:hAnsi="Arial" w:cs="Arial"/>
          <w:kern w:val="0"/>
          <w:sz w:val="22"/>
          <w:szCs w:val="22"/>
          <w:lang w:val="en" w:eastAsia="en-US"/>
          <w14:ligatures w14:val="none"/>
        </w:rPr>
        <w:t xml:space="preserve">, Cat. BP0273 RRID: AB_2687796). Anti-CTLA-4 and anti-PD1 were diluted with </w:t>
      </w:r>
      <w:proofErr w:type="spellStart"/>
      <w:r w:rsidRPr="00220BDC">
        <w:rPr>
          <w:rFonts w:ascii="Arial" w:eastAsia="Arial" w:hAnsi="Arial" w:cs="Arial"/>
          <w:kern w:val="0"/>
          <w:sz w:val="22"/>
          <w:szCs w:val="22"/>
          <w:lang w:val="en" w:eastAsia="en-US"/>
          <w14:ligatures w14:val="none"/>
        </w:rPr>
        <w:t>InVivoPure</w:t>
      </w:r>
      <w:proofErr w:type="spellEnd"/>
      <w:r w:rsidRPr="00220BDC">
        <w:rPr>
          <w:rFonts w:ascii="Arial" w:eastAsia="Arial" w:hAnsi="Arial" w:cs="Arial"/>
          <w:kern w:val="0"/>
          <w:sz w:val="22"/>
          <w:szCs w:val="22"/>
          <w:lang w:val="en" w:eastAsia="en-US"/>
          <w14:ligatures w14:val="none"/>
        </w:rPr>
        <w:t xml:space="preserve"> pH 6.5 Dilution Buffer (</w:t>
      </w:r>
      <w:proofErr w:type="spellStart"/>
      <w:r w:rsidRPr="00220BDC">
        <w:rPr>
          <w:rFonts w:ascii="Arial" w:eastAsia="Arial" w:hAnsi="Arial" w:cs="Arial"/>
          <w:kern w:val="0"/>
          <w:sz w:val="22"/>
          <w:szCs w:val="22"/>
          <w:lang w:val="en" w:eastAsia="en-US"/>
          <w14:ligatures w14:val="none"/>
        </w:rPr>
        <w:t>BioXCells</w:t>
      </w:r>
      <w:proofErr w:type="spellEnd"/>
      <w:r w:rsidRPr="00220BDC">
        <w:rPr>
          <w:rFonts w:ascii="Arial" w:eastAsia="Arial" w:hAnsi="Arial" w:cs="Arial"/>
          <w:kern w:val="0"/>
          <w:sz w:val="22"/>
          <w:szCs w:val="22"/>
          <w:lang w:val="en" w:eastAsia="en-US"/>
          <w14:ligatures w14:val="none"/>
        </w:rPr>
        <w:t>, Cat. IP0065) to 1</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 xml:space="preserve">mg/mouse and 200µg/mouse, respectively. Anti-CTLA-4 </w:t>
      </w:r>
      <w:r>
        <w:rPr>
          <w:rFonts w:ascii="Arial" w:eastAsia="Arial" w:hAnsi="Arial" w:cs="Arial"/>
          <w:kern w:val="0"/>
          <w:sz w:val="22"/>
          <w:szCs w:val="22"/>
          <w:lang w:val="en" w:eastAsia="en-US"/>
          <w14:ligatures w14:val="none"/>
        </w:rPr>
        <w:t>was</w:t>
      </w:r>
      <w:r w:rsidRPr="00220BDC">
        <w:rPr>
          <w:rFonts w:ascii="Arial" w:eastAsia="Arial" w:hAnsi="Arial" w:cs="Arial"/>
          <w:kern w:val="0"/>
          <w:sz w:val="22"/>
          <w:szCs w:val="22"/>
          <w:lang w:val="en" w:eastAsia="en-US"/>
          <w14:ligatures w14:val="none"/>
        </w:rPr>
        <w:t xml:space="preserve"> given intraperitoneal injections 3 times/week on Monday, Wednesday</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and Friday</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and anti-PD1 2 times/week on Monday and Thursday continuously for 3 weeks. Control mice that did not receive the combined ICI treatments were injected with isotype-matched control (Isotype control for CTLA-4: Armenian Hamster IgG, </w:t>
      </w:r>
      <w:proofErr w:type="spellStart"/>
      <w:r w:rsidRPr="00220BDC">
        <w:rPr>
          <w:rFonts w:ascii="Arial" w:eastAsia="Arial" w:hAnsi="Arial" w:cs="Arial"/>
          <w:kern w:val="0"/>
          <w:sz w:val="22"/>
          <w:szCs w:val="22"/>
          <w:lang w:val="en" w:eastAsia="en-US"/>
          <w14:ligatures w14:val="none"/>
        </w:rPr>
        <w:t>BioXcell</w:t>
      </w:r>
      <w:proofErr w:type="spellEnd"/>
      <w:r w:rsidRPr="00220BDC">
        <w:rPr>
          <w:rFonts w:ascii="Arial" w:eastAsia="Arial" w:hAnsi="Arial" w:cs="Arial"/>
          <w:kern w:val="0"/>
          <w:sz w:val="22"/>
          <w:szCs w:val="22"/>
          <w:lang w:val="en" w:eastAsia="en-US"/>
          <w14:ligatures w14:val="none"/>
        </w:rPr>
        <w:t xml:space="preserve">, Cat. BP0091, RRID: AB_1107773; Isotype control for PD1: Rat IgG2a, </w:t>
      </w:r>
      <w:proofErr w:type="spellStart"/>
      <w:r w:rsidRPr="00220BDC">
        <w:rPr>
          <w:rFonts w:ascii="Arial" w:eastAsia="Arial" w:hAnsi="Arial" w:cs="Arial"/>
          <w:kern w:val="0"/>
          <w:sz w:val="22"/>
          <w:szCs w:val="22"/>
          <w:lang w:val="en" w:eastAsia="en-US"/>
          <w14:ligatures w14:val="none"/>
        </w:rPr>
        <w:t>BioXCell</w:t>
      </w:r>
      <w:proofErr w:type="spellEnd"/>
      <w:r w:rsidRPr="00220BDC">
        <w:rPr>
          <w:rFonts w:ascii="Arial" w:eastAsia="Arial" w:hAnsi="Arial" w:cs="Arial"/>
          <w:kern w:val="0"/>
          <w:sz w:val="22"/>
          <w:szCs w:val="22"/>
          <w:lang w:val="en" w:eastAsia="en-US"/>
          <w14:ligatures w14:val="none"/>
        </w:rPr>
        <w:t>, Cat. BP0089, RRID: AB_1107769) following the same injection schedule as the mice in the treatment groups.</w:t>
      </w:r>
    </w:p>
    <w:p w14:paraId="27939DF2"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651F252D"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 xml:space="preserve">Open Field Test and Object Location Memory </w:t>
      </w:r>
    </w:p>
    <w:p w14:paraId="76E22E7F" w14:textId="15D1F211"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Four weeks after the initiation of the combined ICI treatment, behavior test</w:t>
      </w:r>
      <w:r>
        <w:rPr>
          <w:rFonts w:ascii="Arial" w:eastAsia="Arial" w:hAnsi="Arial" w:cs="Arial"/>
          <w:kern w:val="0"/>
          <w:sz w:val="22"/>
          <w:szCs w:val="22"/>
          <w:lang w:val="en" w:eastAsia="en-US"/>
          <w14:ligatures w14:val="none"/>
        </w:rPr>
        <w:t>s</w:t>
      </w:r>
      <w:r w:rsidRPr="00220BDC">
        <w:rPr>
          <w:rFonts w:ascii="Arial" w:eastAsia="Arial" w:hAnsi="Arial" w:cs="Arial"/>
          <w:kern w:val="0"/>
          <w:sz w:val="22"/>
          <w:szCs w:val="22"/>
          <w:lang w:val="en" w:eastAsia="en-US"/>
          <w14:ligatures w14:val="none"/>
        </w:rPr>
        <w:t xml:space="preserve"> were administered to determine the impact of the combined ICI treatment on cognitive function. Open field test (OFT) and object location memory (OLM) test were performed. For both tasks, the experimental setup includes a strictly controlled room with appropriate lighting (50-70 lux), four square open-field arena boxes (30 x 30 x 30 cm), camera recording equipment (Noldus), and tracking software (</w:t>
      </w:r>
      <w:proofErr w:type="spellStart"/>
      <w:r w:rsidRPr="00220BDC">
        <w:rPr>
          <w:rFonts w:ascii="Arial" w:eastAsia="Arial" w:hAnsi="Arial" w:cs="Arial"/>
          <w:kern w:val="0"/>
          <w:sz w:val="22"/>
          <w:szCs w:val="22"/>
          <w:lang w:val="en" w:eastAsia="en-US"/>
          <w14:ligatures w14:val="none"/>
        </w:rPr>
        <w:t>EthoVision</w:t>
      </w:r>
      <w:proofErr w:type="spellEnd"/>
      <w:r w:rsidRPr="00220BDC">
        <w:rPr>
          <w:rFonts w:ascii="Arial" w:eastAsia="Arial" w:hAnsi="Arial" w:cs="Arial"/>
          <w:kern w:val="0"/>
          <w:sz w:val="22"/>
          <w:szCs w:val="22"/>
          <w:lang w:val="en" w:eastAsia="en-US"/>
          <w14:ligatures w14:val="none"/>
        </w:rPr>
        <w:t xml:space="preserve"> XT 17, Noldus). The OFT task evaluate</w:t>
      </w:r>
      <w:r>
        <w:rPr>
          <w:rFonts w:ascii="Arial" w:eastAsia="Arial" w:hAnsi="Arial" w:cs="Arial"/>
          <w:kern w:val="0"/>
          <w:sz w:val="22"/>
          <w:szCs w:val="22"/>
          <w:lang w:val="en" w:eastAsia="en-US"/>
          <w14:ligatures w14:val="none"/>
        </w:rPr>
        <w:t>d</w:t>
      </w:r>
      <w:r w:rsidRPr="00220BDC">
        <w:rPr>
          <w:rFonts w:ascii="Arial" w:eastAsia="Arial" w:hAnsi="Arial" w:cs="Arial"/>
          <w:kern w:val="0"/>
          <w:sz w:val="22"/>
          <w:szCs w:val="22"/>
          <w:lang w:val="en" w:eastAsia="en-US"/>
          <w14:ligatures w14:val="none"/>
        </w:rPr>
        <w:t xml:space="preserve"> an animal's preference to stay in the open field (30% of the central zone) or the shaded outer edge (70% of the outer edge of the arena) and was performed on the first day of habituation of the OLM task. The time the mice spent either in the open field </w:t>
      </w:r>
      <w:proofErr w:type="gramStart"/>
      <w:r>
        <w:rPr>
          <w:rFonts w:ascii="Arial" w:eastAsia="Arial" w:hAnsi="Arial" w:cs="Arial"/>
          <w:kern w:val="0"/>
          <w:sz w:val="22"/>
          <w:szCs w:val="22"/>
          <w:lang w:val="en" w:eastAsia="en-US"/>
          <w14:ligatures w14:val="none"/>
        </w:rPr>
        <w:t>Or</w:t>
      </w:r>
      <w:proofErr w:type="gramEnd"/>
      <w:r w:rsidRPr="00220BDC">
        <w:rPr>
          <w:rFonts w:ascii="Arial" w:eastAsia="Arial" w:hAnsi="Arial" w:cs="Arial"/>
          <w:kern w:val="0"/>
          <w:sz w:val="22"/>
          <w:szCs w:val="22"/>
          <w:lang w:val="en" w:eastAsia="en-US"/>
          <w14:ligatures w14:val="none"/>
        </w:rPr>
        <w:t xml:space="preserve"> the shaded area of the arenas w</w:t>
      </w:r>
      <w:r>
        <w:rPr>
          <w:rFonts w:ascii="Arial" w:eastAsia="Arial" w:hAnsi="Arial" w:cs="Arial"/>
          <w:kern w:val="0"/>
          <w:sz w:val="22"/>
          <w:szCs w:val="22"/>
          <w:lang w:val="en" w:eastAsia="en-US"/>
          <w14:ligatures w14:val="none"/>
        </w:rPr>
        <w:t>as</w:t>
      </w:r>
      <w:r w:rsidRPr="00220BDC">
        <w:rPr>
          <w:rFonts w:ascii="Arial" w:eastAsia="Arial" w:hAnsi="Arial" w:cs="Arial"/>
          <w:kern w:val="0"/>
          <w:sz w:val="22"/>
          <w:szCs w:val="22"/>
          <w:lang w:val="en" w:eastAsia="en-US"/>
          <w14:ligatures w14:val="none"/>
        </w:rPr>
        <w:t xml:space="preserve"> quantified to assess their exploratory behaviors. Spatial recognition and memory were evaluated using the OLM task</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which highly depends on an intact and functioning </w:t>
      </w:r>
      <w:r w:rsidRPr="00220BDC">
        <w:rPr>
          <w:rFonts w:ascii="Arial" w:eastAsia="Arial" w:hAnsi="Arial" w:cs="Arial"/>
          <w:kern w:val="0"/>
          <w:sz w:val="22"/>
          <w:szCs w:val="22"/>
          <w:lang w:val="en" w:eastAsia="en-US"/>
          <w14:ligatures w14:val="none"/>
        </w:rPr>
        <w:lastRenderedPageBreak/>
        <w:t>hippocampus (2,3). The OLM tasks were conducted as reported previously (1, 7</w:t>
      </w:r>
      <w:r>
        <w:rPr>
          <w:rFonts w:ascii="Arial" w:eastAsia="Arial" w:hAnsi="Arial" w:cs="Arial"/>
          <w:kern w:val="0"/>
          <w:sz w:val="22"/>
          <w:szCs w:val="22"/>
          <w:lang w:val="en" w:eastAsia="en-US"/>
          <w14:ligatures w14:val="none"/>
        </w:rPr>
        <w:t>, 10</w:t>
      </w:r>
      <w:r w:rsidRPr="00220BDC">
        <w:rPr>
          <w:rFonts w:ascii="Arial" w:eastAsia="Arial" w:hAnsi="Arial" w:cs="Arial"/>
          <w:kern w:val="0"/>
          <w:sz w:val="22"/>
          <w:szCs w:val="22"/>
          <w:lang w:val="en" w:eastAsia="en-US"/>
          <w14:ligatures w14:val="none"/>
        </w:rPr>
        <w:t>). Briefly, the mice were habituated with the testing room and open field arena boxes (30 x 30 x 30 cm) that had blue tape down the inside wall of the arena box. The boxes had a thin layer of bedding</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and no toys were present; the mice were allowed to familiarize themselves with the testing environment for 10 minutes per run </w:t>
      </w:r>
      <w:r>
        <w:rPr>
          <w:rFonts w:ascii="Arial" w:eastAsia="Arial" w:hAnsi="Arial" w:cs="Arial"/>
          <w:kern w:val="0"/>
          <w:sz w:val="22"/>
          <w:szCs w:val="22"/>
          <w:lang w:val="en" w:eastAsia="en-US"/>
          <w14:ligatures w14:val="none"/>
        </w:rPr>
        <w:t>o</w:t>
      </w:r>
      <w:r w:rsidRPr="00220BDC">
        <w:rPr>
          <w:rFonts w:ascii="Arial" w:eastAsia="Arial" w:hAnsi="Arial" w:cs="Arial"/>
          <w:kern w:val="0"/>
          <w:sz w:val="22"/>
          <w:szCs w:val="22"/>
          <w:lang w:val="en" w:eastAsia="en-US"/>
          <w14:ligatures w14:val="none"/>
        </w:rPr>
        <w:t xml:space="preserve">n 3 consecutive days (with OFT data collected on the first </w:t>
      </w:r>
      <w:r>
        <w:rPr>
          <w:rFonts w:ascii="Arial" w:eastAsia="Arial" w:hAnsi="Arial" w:cs="Arial"/>
          <w:kern w:val="0"/>
          <w:sz w:val="22"/>
          <w:szCs w:val="22"/>
          <w:lang w:val="en" w:eastAsia="en-US"/>
          <w14:ligatures w14:val="none"/>
        </w:rPr>
        <w:t>habituation day</w:t>
      </w:r>
      <w:r w:rsidRPr="00220BDC">
        <w:rPr>
          <w:rFonts w:ascii="Arial" w:eastAsia="Arial" w:hAnsi="Arial" w:cs="Arial"/>
          <w:kern w:val="0"/>
          <w:sz w:val="22"/>
          <w:szCs w:val="22"/>
          <w:lang w:val="en" w:eastAsia="en-US"/>
          <w14:ligatures w14:val="none"/>
        </w:rPr>
        <w:t xml:space="preserve">). During test day, the familiarization phase was conducted by allowing the mice to explore two identical plastic toys that were magnetically secured in place 16 cm apart from each other for 5 minutes (familiar phase). After the 5-minute of familiarization, the mice were returned to the home cage for 5 minutes while the objects were cleansed with 10% ethanol and thoroughly dried. One object was then moved to a new location inside the box (novel place), 16 cm from the opposite corner of the other toy, which remained in its former spatial location (familiar place). Mice were returned to arena boxes and allowed to explore for 5 minutes. Following the test phase, all mice were returned to their home cage. Mice behavior from all phases was recorded using the Noldus camera system. The </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head direction to zone</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function from </w:t>
      </w:r>
      <w:proofErr w:type="spellStart"/>
      <w:r w:rsidRPr="00220BDC">
        <w:rPr>
          <w:rFonts w:ascii="Arial" w:eastAsia="Arial" w:hAnsi="Arial" w:cs="Arial"/>
          <w:kern w:val="0"/>
          <w:sz w:val="22"/>
          <w:szCs w:val="22"/>
          <w:lang w:val="en" w:eastAsia="en-US"/>
          <w14:ligatures w14:val="none"/>
        </w:rPr>
        <w:t>Ethovision</w:t>
      </w:r>
      <w:proofErr w:type="spellEnd"/>
      <w:r w:rsidRPr="00220BDC">
        <w:rPr>
          <w:rFonts w:ascii="Arial" w:eastAsia="Arial" w:hAnsi="Arial" w:cs="Arial"/>
          <w:kern w:val="0"/>
          <w:sz w:val="22"/>
          <w:szCs w:val="22"/>
          <w:lang w:val="en" w:eastAsia="en-US"/>
          <w14:ligatures w14:val="none"/>
        </w:rPr>
        <w:t xml:space="preserve"> software was utilized to track the mouse behavior and record their exploration time. Furthermore, to ensure unbiased analysis, time spent interacting (nose within 2 cm) with familiar versus novel place objects was scored by </w:t>
      </w:r>
      <w:proofErr w:type="gramStart"/>
      <w:r w:rsidRPr="00220BDC">
        <w:rPr>
          <w:rFonts w:ascii="Arial" w:eastAsia="Arial" w:hAnsi="Arial" w:cs="Arial"/>
          <w:kern w:val="0"/>
          <w:sz w:val="22"/>
          <w:szCs w:val="22"/>
          <w:lang w:val="en" w:eastAsia="en-US"/>
          <w14:ligatures w14:val="none"/>
        </w:rPr>
        <w:t>researchers</w:t>
      </w:r>
      <w:proofErr w:type="gramEnd"/>
      <w:r w:rsidRPr="00220BDC">
        <w:rPr>
          <w:rFonts w:ascii="Arial" w:eastAsia="Arial" w:hAnsi="Arial" w:cs="Arial"/>
          <w:kern w:val="0"/>
          <w:sz w:val="22"/>
          <w:szCs w:val="22"/>
          <w:lang w:val="en" w:eastAsia="en-US"/>
          <w14:ligatures w14:val="none"/>
        </w:rPr>
        <w:t xml:space="preserve"> blind to the experimental conditions. The discrimination index (DI) was calculated for each animal using the equation: ([Novel object or location exploration time/Total exploration time] – [Familiar object or location exploration time/Total exploration time]) × 100.</w:t>
      </w:r>
    </w:p>
    <w:p w14:paraId="5E1EC7B4"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5DE0311C" w14:textId="77777777" w:rsidR="001D6C74" w:rsidRPr="00220BDC" w:rsidRDefault="001D6C74" w:rsidP="006423D0">
      <w:pPr>
        <w:spacing w:line="360" w:lineRule="auto"/>
        <w:ind w:left="-720" w:right="-720"/>
        <w:jc w:val="both"/>
        <w:rPr>
          <w:rFonts w:ascii="Arial" w:eastAsia="Arial" w:hAnsi="Arial" w:cs="Arial"/>
          <w:kern w:val="0"/>
          <w:sz w:val="22"/>
          <w:szCs w:val="22"/>
          <w:shd w:val="clear" w:color="auto" w:fill="D9EAD3"/>
          <w:lang w:val="en" w:eastAsia="en-US"/>
          <w14:ligatures w14:val="none"/>
        </w:rPr>
      </w:pPr>
      <w:r w:rsidRPr="00220BDC">
        <w:rPr>
          <w:rFonts w:ascii="Arial" w:eastAsia="Arial" w:hAnsi="Arial" w:cs="Arial"/>
          <w:b/>
          <w:kern w:val="0"/>
          <w:sz w:val="22"/>
          <w:szCs w:val="22"/>
          <w:lang w:val="en" w:eastAsia="en-US"/>
          <w14:ligatures w14:val="none"/>
        </w:rPr>
        <w:t>Light-Dark Box (LDB)</w:t>
      </w:r>
    </w:p>
    <w:p w14:paraId="7CC8EE83" w14:textId="3B73E1B2"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 xml:space="preserve">After the OLM test day, anxiety-like behavior </w:t>
      </w:r>
      <w:r>
        <w:rPr>
          <w:rFonts w:ascii="Arial" w:eastAsia="Arial" w:hAnsi="Arial" w:cs="Arial"/>
          <w:kern w:val="0"/>
          <w:sz w:val="22"/>
          <w:szCs w:val="22"/>
          <w:lang w:val="en" w:eastAsia="en-US"/>
          <w14:ligatures w14:val="none"/>
        </w:rPr>
        <w:t xml:space="preserve">in </w:t>
      </w:r>
      <w:r w:rsidRPr="00220BDC">
        <w:rPr>
          <w:rFonts w:ascii="Arial" w:eastAsia="Arial" w:hAnsi="Arial" w:cs="Arial"/>
          <w:kern w:val="0"/>
          <w:sz w:val="22"/>
          <w:szCs w:val="22"/>
          <w:lang w:val="en" w:eastAsia="en-US"/>
          <w14:ligatures w14:val="none"/>
        </w:rPr>
        <w:t xml:space="preserve">mice </w:t>
      </w:r>
      <w:r>
        <w:rPr>
          <w:rFonts w:ascii="Arial" w:eastAsia="Arial" w:hAnsi="Arial" w:cs="Arial"/>
          <w:kern w:val="0"/>
          <w:sz w:val="22"/>
          <w:szCs w:val="22"/>
          <w:lang w:val="en" w:eastAsia="en-US"/>
          <w14:ligatures w14:val="none"/>
        </w:rPr>
        <w:t>was</w:t>
      </w:r>
      <w:r w:rsidRPr="00220BDC">
        <w:rPr>
          <w:rFonts w:ascii="Arial" w:eastAsia="Arial" w:hAnsi="Arial" w:cs="Arial"/>
          <w:kern w:val="0"/>
          <w:sz w:val="22"/>
          <w:szCs w:val="22"/>
          <w:lang w:val="en" w:eastAsia="en-US"/>
          <w14:ligatures w14:val="none"/>
        </w:rPr>
        <w:t xml:space="preserve"> evaluated by performing the light-dark box (LDB) test using established methods as reported previously (4, </w:t>
      </w:r>
      <w:r>
        <w:rPr>
          <w:rFonts w:ascii="Arial" w:eastAsia="Arial" w:hAnsi="Arial" w:cs="Arial"/>
          <w:kern w:val="0"/>
          <w:sz w:val="22"/>
          <w:szCs w:val="22"/>
          <w:lang w:val="en" w:eastAsia="en-US"/>
          <w14:ligatures w14:val="none"/>
        </w:rPr>
        <w:t>7, 8</w:t>
      </w:r>
      <w:r w:rsidRPr="00220BDC">
        <w:rPr>
          <w:rFonts w:ascii="Arial" w:eastAsia="Arial" w:hAnsi="Arial" w:cs="Arial"/>
          <w:kern w:val="0"/>
          <w:sz w:val="22"/>
          <w:szCs w:val="22"/>
          <w:lang w:val="en" w:eastAsia="en-US"/>
          <w14:ligatures w14:val="none"/>
        </w:rPr>
        <w:t>). The LDB arena consisted of a dark compartment (15 x 10 x 27 cm, 4 lux) connected to a light compartment (30 x 20 x 27 cm, 915 lux) via a small opening (7.5 x 7.5 cm). This task juxtaposes a mouse</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s inclination to explore new environments with their level of anxiety to be in a well-lit space. Mice were allowed to explore the LDB arena for 10 minutes</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the time spent in each compartment and the number of transitions between the light and dark compartments were recorded.</w:t>
      </w:r>
    </w:p>
    <w:p w14:paraId="437314A5"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30EBDDED"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Fear Extinction Memory</w:t>
      </w:r>
    </w:p>
    <w:p w14:paraId="63AD9AB9" w14:textId="4AE2F7EB" w:rsidR="001D6C74"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 xml:space="preserve">After OFT and OLM cognitive task, we performed fear extinction behavior reliant on hippocampal function to determine if the combined treatment of anti-CTLLA-4 and anti-PD1 affects amygdala-hippocampal circuit-dependent fear conditioning and memory consolidation process (5, </w:t>
      </w:r>
      <w:r>
        <w:rPr>
          <w:rFonts w:ascii="Arial" w:eastAsia="Arial" w:hAnsi="Arial" w:cs="Arial"/>
          <w:kern w:val="0"/>
          <w:sz w:val="22"/>
          <w:szCs w:val="22"/>
          <w:lang w:val="en" w:eastAsia="en-US"/>
          <w14:ligatures w14:val="none"/>
        </w:rPr>
        <w:t>9</w:t>
      </w:r>
      <w:r w:rsidRPr="00220BDC">
        <w:rPr>
          <w:rFonts w:ascii="Arial" w:eastAsia="Arial" w:hAnsi="Arial" w:cs="Arial"/>
          <w:kern w:val="0"/>
          <w:sz w:val="22"/>
          <w:szCs w:val="22"/>
          <w:lang w:val="en" w:eastAsia="en-US"/>
          <w14:ligatures w14:val="none"/>
        </w:rPr>
        <w:t>). The experimental setup includes a behavioral conditioning chamber (17.5 × 17.5 × 18 cm, Coulbourn Instruments) with steel shock floors (3.2 mm diameter slats, 8 mm spacing), a waste collection tray sprayed with 10% vinegar, dim light</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and a </w:t>
      </w:r>
      <w:proofErr w:type="spellStart"/>
      <w:proofErr w:type="gramStart"/>
      <w:r w:rsidRPr="00220BDC">
        <w:rPr>
          <w:rFonts w:ascii="Arial" w:eastAsia="Arial" w:hAnsi="Arial" w:cs="Arial"/>
          <w:kern w:val="0"/>
          <w:sz w:val="22"/>
          <w:szCs w:val="22"/>
          <w:lang w:val="en" w:eastAsia="en-US"/>
          <w14:ligatures w14:val="none"/>
        </w:rPr>
        <w:t>well established</w:t>
      </w:r>
      <w:proofErr w:type="spellEnd"/>
      <w:proofErr w:type="gramEnd"/>
      <w:r w:rsidRPr="00220BDC">
        <w:rPr>
          <w:rFonts w:ascii="Arial" w:eastAsia="Arial" w:hAnsi="Arial" w:cs="Arial"/>
          <w:kern w:val="0"/>
          <w:sz w:val="22"/>
          <w:szCs w:val="22"/>
          <w:lang w:val="en" w:eastAsia="en-US"/>
          <w14:ligatures w14:val="none"/>
        </w:rPr>
        <w:t xml:space="preserve"> shock-tone system connected to the chamber (5, </w:t>
      </w:r>
      <w:r>
        <w:rPr>
          <w:rFonts w:ascii="Arial" w:eastAsia="Arial" w:hAnsi="Arial" w:cs="Arial"/>
          <w:kern w:val="0"/>
          <w:sz w:val="22"/>
          <w:szCs w:val="22"/>
          <w:lang w:val="en" w:eastAsia="en-US"/>
          <w14:ligatures w14:val="none"/>
        </w:rPr>
        <w:t>9</w:t>
      </w:r>
      <w:r w:rsidRPr="00220BDC">
        <w:rPr>
          <w:rFonts w:ascii="Arial" w:eastAsia="Arial" w:hAnsi="Arial" w:cs="Arial"/>
          <w:kern w:val="0"/>
          <w:sz w:val="22"/>
          <w:szCs w:val="22"/>
          <w:lang w:val="en" w:eastAsia="en-US"/>
          <w14:ligatures w14:val="none"/>
        </w:rPr>
        <w:t xml:space="preserve">). During the first habituation day (Day 1), mice were allowed to habituate to the chamber for two minutes. </w:t>
      </w:r>
      <w:r>
        <w:rPr>
          <w:rFonts w:ascii="Arial" w:eastAsia="Arial" w:hAnsi="Arial" w:cs="Arial"/>
          <w:kern w:val="0"/>
          <w:sz w:val="22"/>
          <w:szCs w:val="22"/>
          <w:lang w:val="en" w:eastAsia="en-US"/>
          <w14:ligatures w14:val="none"/>
        </w:rPr>
        <w:t>Then, t</w:t>
      </w:r>
      <w:r w:rsidRPr="00220BDC">
        <w:rPr>
          <w:rFonts w:ascii="Arial" w:eastAsia="Arial" w:hAnsi="Arial" w:cs="Arial"/>
          <w:kern w:val="0"/>
          <w:sz w:val="22"/>
          <w:szCs w:val="22"/>
          <w:lang w:val="en" w:eastAsia="en-US"/>
          <w14:ligatures w14:val="none"/>
        </w:rPr>
        <w:t xml:space="preserve">hree pairs (evenly spaced at two-minute intervals) of auditory </w:t>
      </w:r>
      <w:r w:rsidRPr="00220BDC">
        <w:rPr>
          <w:rFonts w:ascii="Arial" w:eastAsia="Arial" w:hAnsi="Arial" w:cs="Arial"/>
          <w:kern w:val="0"/>
          <w:sz w:val="22"/>
          <w:szCs w:val="22"/>
          <w:lang w:val="en" w:eastAsia="en-US"/>
          <w14:ligatures w14:val="none"/>
        </w:rPr>
        <w:lastRenderedPageBreak/>
        <w:t>conditioned stimulus (CS; 16 kHz tone, 80 dB, lasting 120 sec) co-terminating with a mild foot shock unconditioned stimulus (US; 0.6 mA, 1 sec)</w:t>
      </w:r>
      <w:r>
        <w:rPr>
          <w:rFonts w:ascii="Arial" w:eastAsia="Arial" w:hAnsi="Arial" w:cs="Arial"/>
          <w:kern w:val="0"/>
          <w:sz w:val="22"/>
          <w:szCs w:val="22"/>
          <w:lang w:val="en" w:eastAsia="en-US"/>
          <w14:ligatures w14:val="none"/>
        </w:rPr>
        <w:t xml:space="preserve"> were given</w:t>
      </w:r>
      <w:r w:rsidRPr="00220BDC">
        <w:rPr>
          <w:rFonts w:ascii="Arial" w:eastAsia="Arial" w:hAnsi="Arial" w:cs="Arial"/>
          <w:kern w:val="0"/>
          <w:sz w:val="22"/>
          <w:szCs w:val="22"/>
          <w:lang w:val="en" w:eastAsia="en-US"/>
          <w14:ligatures w14:val="none"/>
        </w:rPr>
        <w:t>. Twenty-four hours later, on the subsequent 3 days of extinction training phase (Days 2-4), mice were initially habituated to the same contextual environment (dim light and vinegar odor) for two minutes before being presented with 20 non-US reinforced CS tones (16 kHz, 80 dB,</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lasting 120 sec, at 5 sec intervals). Twenty-four hours later (Day 5</w:t>
      </w:r>
      <w:proofErr w:type="gramStart"/>
      <w:r w:rsidRPr="00220BDC">
        <w:rPr>
          <w:rFonts w:ascii="Arial" w:eastAsia="Arial" w:hAnsi="Arial" w:cs="Arial"/>
          <w:kern w:val="0"/>
          <w:sz w:val="22"/>
          <w:szCs w:val="22"/>
          <w:lang w:val="en" w:eastAsia="en-US"/>
          <w14:ligatures w14:val="none"/>
        </w:rPr>
        <w:t>),  fear</w:t>
      </w:r>
      <w:proofErr w:type="gramEnd"/>
      <w:r w:rsidRPr="00220BDC">
        <w:rPr>
          <w:rFonts w:ascii="Arial" w:eastAsia="Arial" w:hAnsi="Arial" w:cs="Arial"/>
          <w:kern w:val="0"/>
          <w:sz w:val="22"/>
          <w:szCs w:val="22"/>
          <w:lang w:val="en" w:eastAsia="en-US"/>
          <w14:ligatures w14:val="none"/>
        </w:rPr>
        <w:t xml:space="preserve"> testing was administered by presenting the mice with only three non-US reinforced CS tones (16 kHz, 80 dB, lasting 120 sec) at two</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minute intervals in the same context</w:t>
      </w:r>
      <w:r>
        <w:rPr>
          <w:rFonts w:ascii="Arial" w:eastAsia="Arial" w:hAnsi="Arial" w:cs="Arial"/>
          <w:kern w:val="0"/>
          <w:sz w:val="22"/>
          <w:szCs w:val="22"/>
          <w:lang w:val="en" w:eastAsia="en-US"/>
          <w14:ligatures w14:val="none"/>
        </w:rPr>
        <w:t xml:space="preserve"> (hippocampal-dependent)</w:t>
      </w:r>
      <w:r w:rsidRPr="00220BDC">
        <w:rPr>
          <w:rFonts w:ascii="Arial" w:eastAsia="Arial" w:hAnsi="Arial" w:cs="Arial"/>
          <w:kern w:val="0"/>
          <w:sz w:val="22"/>
          <w:szCs w:val="22"/>
          <w:lang w:val="en" w:eastAsia="en-US"/>
          <w14:ligatures w14:val="none"/>
        </w:rPr>
        <w:t>.</w:t>
      </w:r>
      <w:r>
        <w:rPr>
          <w:rFonts w:ascii="Arial" w:eastAsia="Arial" w:hAnsi="Arial" w:cs="Arial"/>
          <w:kern w:val="0"/>
          <w:sz w:val="22"/>
          <w:szCs w:val="22"/>
          <w:lang w:val="en" w:eastAsia="en-US"/>
          <w14:ligatures w14:val="none"/>
        </w:rPr>
        <w:t xml:space="preserve"> At 72 hours after completion of hippocampal-</w:t>
      </w:r>
      <w:proofErr w:type="spellStart"/>
      <w:r>
        <w:rPr>
          <w:rFonts w:ascii="Arial" w:eastAsia="Arial" w:hAnsi="Arial" w:cs="Arial"/>
          <w:kern w:val="0"/>
          <w:sz w:val="22"/>
          <w:szCs w:val="22"/>
          <w:lang w:val="en" w:eastAsia="en-US"/>
          <w14:ligatures w14:val="none"/>
        </w:rPr>
        <w:t>depedent</w:t>
      </w:r>
      <w:proofErr w:type="spellEnd"/>
      <w:r>
        <w:rPr>
          <w:rFonts w:ascii="Arial" w:eastAsia="Arial" w:hAnsi="Arial" w:cs="Arial"/>
          <w:kern w:val="0"/>
          <w:sz w:val="22"/>
          <w:szCs w:val="22"/>
          <w:lang w:val="en" w:eastAsia="en-US"/>
          <w14:ligatures w14:val="none"/>
        </w:rPr>
        <w:t xml:space="preserve"> extinction test, an mPFC-dependent extinction test was administered using </w:t>
      </w:r>
      <w:r w:rsidRPr="00220BDC">
        <w:rPr>
          <w:rFonts w:ascii="Arial" w:eastAsia="Arial" w:hAnsi="Arial" w:cs="Arial"/>
          <w:kern w:val="0"/>
          <w:sz w:val="22"/>
          <w:szCs w:val="22"/>
          <w:lang w:val="en" w:eastAsia="en-US"/>
          <w14:ligatures w14:val="none"/>
        </w:rPr>
        <w:t>three non-US reinforced CS tones (16 kHz, 80 dB, lasting 120 sec) at two</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minute intervals</w:t>
      </w:r>
      <w:r>
        <w:rPr>
          <w:rFonts w:ascii="Arial" w:eastAsia="Arial" w:hAnsi="Arial" w:cs="Arial"/>
          <w:kern w:val="0"/>
          <w:sz w:val="22"/>
          <w:szCs w:val="22"/>
          <w:lang w:val="en" w:eastAsia="en-US"/>
          <w14:ligatures w14:val="none"/>
        </w:rPr>
        <w:t xml:space="preserve"> in a different environment, including a white acrylic plate as a floor, new odor cue (10% almond in water), and an additional house light.</w:t>
      </w:r>
      <w:r w:rsidRPr="00220BDC">
        <w:rPr>
          <w:rFonts w:ascii="Arial" w:eastAsia="Arial" w:hAnsi="Arial" w:cs="Arial"/>
          <w:kern w:val="0"/>
          <w:sz w:val="22"/>
          <w:szCs w:val="22"/>
          <w:lang w:val="en" w:eastAsia="en-US"/>
          <w14:ligatures w14:val="none"/>
        </w:rPr>
        <w:t xml:space="preserve"> Animals</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freezing behavior was recorded using a ceiling-mounted camera in the FE test chamber and by an automated, video-based motion measurement program (</w:t>
      </w:r>
      <w:proofErr w:type="spellStart"/>
      <w:r w:rsidRPr="00220BDC">
        <w:rPr>
          <w:rFonts w:ascii="Arial" w:eastAsia="Arial" w:hAnsi="Arial" w:cs="Arial"/>
          <w:kern w:val="0"/>
          <w:sz w:val="22"/>
          <w:szCs w:val="22"/>
          <w:lang w:val="en" w:eastAsia="en-US"/>
          <w14:ligatures w14:val="none"/>
        </w:rPr>
        <w:t>FreezeFrame</w:t>
      </w:r>
      <w:proofErr w:type="spellEnd"/>
      <w:r w:rsidRPr="00220BDC">
        <w:rPr>
          <w:rFonts w:ascii="Arial" w:eastAsia="Arial" w:hAnsi="Arial" w:cs="Arial"/>
          <w:kern w:val="0"/>
          <w:sz w:val="22"/>
          <w:szCs w:val="22"/>
          <w:lang w:val="en" w:eastAsia="en-US"/>
          <w14:ligatures w14:val="none"/>
        </w:rPr>
        <w:t xml:space="preserve">, Coulbourn Instruments). </w:t>
      </w:r>
      <w:proofErr w:type="spellStart"/>
      <w:r w:rsidRPr="00220BDC">
        <w:rPr>
          <w:rFonts w:ascii="Arial" w:eastAsia="Arial" w:hAnsi="Arial" w:cs="Arial"/>
          <w:kern w:val="0"/>
          <w:sz w:val="22"/>
          <w:szCs w:val="22"/>
          <w:lang w:val="en" w:eastAsia="en-US"/>
          <w14:ligatures w14:val="none"/>
        </w:rPr>
        <w:t>FreezeFrame</w:t>
      </w:r>
      <w:proofErr w:type="spellEnd"/>
      <w:r w:rsidRPr="00220BDC">
        <w:rPr>
          <w:rFonts w:ascii="Arial" w:eastAsia="Arial" w:hAnsi="Arial" w:cs="Arial"/>
          <w:kern w:val="0"/>
          <w:sz w:val="22"/>
          <w:szCs w:val="22"/>
          <w:lang w:val="en" w:eastAsia="en-US"/>
          <w14:ligatures w14:val="none"/>
        </w:rPr>
        <w:t xml:space="preserve"> algorithms calculated a motion index for each </w:t>
      </w:r>
      <w:r>
        <w:rPr>
          <w:rFonts w:ascii="Arial" w:eastAsia="Arial" w:hAnsi="Arial" w:cs="Arial"/>
          <w:kern w:val="0"/>
          <w:sz w:val="22"/>
          <w:szCs w:val="22"/>
          <w:lang w:val="en" w:eastAsia="en-US"/>
          <w14:ligatures w14:val="none"/>
        </w:rPr>
        <w:t>video frame,</w:t>
      </w:r>
      <w:r w:rsidRPr="00220BDC">
        <w:rPr>
          <w:rFonts w:ascii="Arial" w:eastAsia="Arial" w:hAnsi="Arial" w:cs="Arial"/>
          <w:kern w:val="0"/>
          <w:sz w:val="22"/>
          <w:szCs w:val="22"/>
          <w:lang w:val="en" w:eastAsia="en-US"/>
          <w14:ligatures w14:val="none"/>
        </w:rPr>
        <w:t xml:space="preserve"> with higher values representing greater motion. To prevent biased analysis, an investigator blinded to the experimental groups set the motion index threshold representing immobility for each animal based on identifying a trough separating low values during immobility and higher values associated with motion. Freezing behavior was defined as continuous bouts of one second or more of immobility. The percentage of time each mouse spent freezing was then calculated for the final day of extinction test.</w:t>
      </w:r>
    </w:p>
    <w:p w14:paraId="6CB0FE36" w14:textId="77777777" w:rsidR="009D3ADA" w:rsidRPr="00220BDC" w:rsidRDefault="009D3ADA" w:rsidP="006423D0">
      <w:pPr>
        <w:spacing w:line="360" w:lineRule="auto"/>
        <w:ind w:left="-720" w:right="-720"/>
        <w:jc w:val="both"/>
        <w:rPr>
          <w:rFonts w:ascii="Arial" w:eastAsia="Arial" w:hAnsi="Arial" w:cs="Arial"/>
          <w:b/>
          <w:kern w:val="0"/>
          <w:sz w:val="22"/>
          <w:szCs w:val="22"/>
          <w:lang w:val="en" w:eastAsia="en-US"/>
          <w14:ligatures w14:val="none"/>
        </w:rPr>
      </w:pPr>
    </w:p>
    <w:p w14:paraId="53A66322"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proofErr w:type="spellStart"/>
      <w:r w:rsidRPr="00220BDC">
        <w:rPr>
          <w:rFonts w:ascii="Arial" w:eastAsia="Arial" w:hAnsi="Arial" w:cs="Arial"/>
          <w:b/>
          <w:kern w:val="0"/>
          <w:sz w:val="22"/>
          <w:szCs w:val="22"/>
          <w:lang w:val="en" w:eastAsia="en-US"/>
          <w14:ligatures w14:val="none"/>
        </w:rPr>
        <w:t>BrdU</w:t>
      </w:r>
      <w:proofErr w:type="spellEnd"/>
      <w:r w:rsidRPr="00220BDC">
        <w:rPr>
          <w:rFonts w:ascii="Arial" w:eastAsia="Arial" w:hAnsi="Arial" w:cs="Arial"/>
          <w:b/>
          <w:kern w:val="0"/>
          <w:sz w:val="22"/>
          <w:szCs w:val="22"/>
          <w:lang w:val="en" w:eastAsia="en-US"/>
          <w14:ligatures w14:val="none"/>
        </w:rPr>
        <w:t xml:space="preserve"> Preparation and Administration</w:t>
      </w:r>
    </w:p>
    <w:p w14:paraId="3135ED3D" w14:textId="3D6D731F"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 xml:space="preserve">One week after the last dose of the last immunotherapy injections, mice were administered with </w:t>
      </w:r>
      <w:proofErr w:type="spellStart"/>
      <w:r w:rsidRPr="00220BDC">
        <w:rPr>
          <w:rFonts w:ascii="Arial" w:eastAsia="Arial" w:hAnsi="Arial" w:cs="Arial"/>
          <w:kern w:val="0"/>
          <w:sz w:val="22"/>
          <w:szCs w:val="22"/>
          <w:lang w:val="en" w:eastAsia="en-US"/>
          <w14:ligatures w14:val="none"/>
        </w:rPr>
        <w:t>BrdU</w:t>
      </w:r>
      <w:proofErr w:type="spellEnd"/>
      <w:r w:rsidRPr="00220BDC">
        <w:rPr>
          <w:rFonts w:ascii="Arial" w:eastAsia="Arial" w:hAnsi="Arial" w:cs="Arial"/>
          <w:kern w:val="0"/>
          <w:sz w:val="22"/>
          <w:szCs w:val="22"/>
          <w:lang w:val="en" w:eastAsia="en-US"/>
          <w14:ligatures w14:val="none"/>
        </w:rPr>
        <w:t xml:space="preserve"> (5-Bromo-2′deoxyuridine, 50 mg/kg, I.P., once daily for 6 days, Sigma, Cat. B5002) to evaluate the impact of ICI treatment on </w:t>
      </w:r>
      <w:r w:rsidRPr="00220BDC">
        <w:rPr>
          <w:rFonts w:ascii="Arial" w:eastAsia="Arial" w:hAnsi="Arial" w:cs="Arial"/>
          <w:i/>
          <w:kern w:val="0"/>
          <w:sz w:val="22"/>
          <w:szCs w:val="22"/>
          <w:lang w:val="en" w:eastAsia="en-US"/>
          <w14:ligatures w14:val="none"/>
        </w:rPr>
        <w:t xml:space="preserve">in vivo </w:t>
      </w:r>
      <w:r w:rsidRPr="00220BDC">
        <w:rPr>
          <w:rFonts w:ascii="Arial" w:eastAsia="Arial" w:hAnsi="Arial" w:cs="Arial"/>
          <w:kern w:val="0"/>
          <w:sz w:val="22"/>
          <w:szCs w:val="22"/>
          <w:lang w:val="en" w:eastAsia="en-US"/>
          <w14:ligatures w14:val="none"/>
        </w:rPr>
        <w:t xml:space="preserve">neurogenesis. </w:t>
      </w:r>
      <w:proofErr w:type="spellStart"/>
      <w:r w:rsidRPr="00220BDC">
        <w:rPr>
          <w:rFonts w:ascii="Arial" w:eastAsia="Arial" w:hAnsi="Arial" w:cs="Arial"/>
          <w:kern w:val="0"/>
          <w:sz w:val="22"/>
          <w:szCs w:val="22"/>
          <w:lang w:val="en" w:eastAsia="en-US"/>
          <w14:ligatures w14:val="none"/>
        </w:rPr>
        <w:t>BrdU</w:t>
      </w:r>
      <w:proofErr w:type="spellEnd"/>
      <w:r w:rsidRPr="00220BDC">
        <w:rPr>
          <w:rFonts w:ascii="Arial" w:eastAsia="Arial" w:hAnsi="Arial" w:cs="Arial"/>
          <w:kern w:val="0"/>
          <w:sz w:val="22"/>
          <w:szCs w:val="22"/>
          <w:lang w:val="en" w:eastAsia="en-US"/>
          <w14:ligatures w14:val="none"/>
        </w:rPr>
        <w:t xml:space="preserve"> w</w:t>
      </w:r>
      <w:r>
        <w:rPr>
          <w:rFonts w:ascii="Arial" w:eastAsia="Arial" w:hAnsi="Arial" w:cs="Arial"/>
          <w:kern w:val="0"/>
          <w:sz w:val="22"/>
          <w:szCs w:val="22"/>
          <w:lang w:val="en" w:eastAsia="en-US"/>
          <w14:ligatures w14:val="none"/>
        </w:rPr>
        <w:t>as</w:t>
      </w:r>
      <w:r w:rsidRPr="00220BDC">
        <w:rPr>
          <w:rFonts w:ascii="Arial" w:eastAsia="Arial" w:hAnsi="Arial" w:cs="Arial"/>
          <w:kern w:val="0"/>
          <w:sz w:val="22"/>
          <w:szCs w:val="22"/>
          <w:lang w:val="en" w:eastAsia="en-US"/>
          <w14:ligatures w14:val="none"/>
        </w:rPr>
        <w:t xml:space="preserve"> pre-weigh</w:t>
      </w:r>
      <w:r>
        <w:rPr>
          <w:rFonts w:ascii="Arial" w:eastAsia="Arial" w:hAnsi="Arial" w:cs="Arial"/>
          <w:kern w:val="0"/>
          <w:sz w:val="22"/>
          <w:szCs w:val="22"/>
          <w:lang w:val="en" w:eastAsia="en-US"/>
          <w14:ligatures w14:val="none"/>
        </w:rPr>
        <w:t>ed</w:t>
      </w:r>
      <w:r w:rsidRPr="00220BDC">
        <w:rPr>
          <w:rFonts w:ascii="Arial" w:eastAsia="Arial" w:hAnsi="Arial" w:cs="Arial"/>
          <w:kern w:val="0"/>
          <w:sz w:val="22"/>
          <w:szCs w:val="22"/>
          <w:lang w:val="en" w:eastAsia="en-US"/>
          <w14:ligatures w14:val="none"/>
        </w:rPr>
        <w:t xml:space="preserve"> </w:t>
      </w:r>
      <w:r>
        <w:rPr>
          <w:rFonts w:ascii="Arial" w:eastAsia="Arial" w:hAnsi="Arial" w:cs="Arial"/>
          <w:kern w:val="0"/>
          <w:sz w:val="22"/>
          <w:szCs w:val="22"/>
          <w:lang w:val="en" w:eastAsia="en-US"/>
          <w14:ligatures w14:val="none"/>
        </w:rPr>
        <w:t>in</w:t>
      </w:r>
      <w:r w:rsidRPr="00220BDC">
        <w:rPr>
          <w:rFonts w:ascii="Arial" w:eastAsia="Arial" w:hAnsi="Arial" w:cs="Arial"/>
          <w:kern w:val="0"/>
          <w:sz w:val="22"/>
          <w:szCs w:val="22"/>
          <w:lang w:val="en" w:eastAsia="en-US"/>
          <w14:ligatures w14:val="none"/>
        </w:rPr>
        <w:t>to 75mg in six carefully labeled 50mL Falcon tubes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Cat. 14-432-22) and kept </w:t>
      </w:r>
      <w:r>
        <w:rPr>
          <w:rFonts w:ascii="Arial" w:eastAsia="Arial" w:hAnsi="Arial" w:cs="Arial"/>
          <w:kern w:val="0"/>
          <w:sz w:val="22"/>
          <w:szCs w:val="22"/>
          <w:lang w:val="en" w:eastAsia="en-US"/>
          <w14:ligatures w14:val="none"/>
        </w:rPr>
        <w:t>at</w:t>
      </w:r>
      <w:r w:rsidRPr="00220BDC">
        <w:rPr>
          <w:rFonts w:ascii="Arial" w:eastAsia="Arial" w:hAnsi="Arial" w:cs="Arial"/>
          <w:kern w:val="0"/>
          <w:sz w:val="22"/>
          <w:szCs w:val="22"/>
          <w:lang w:val="en" w:eastAsia="en-US"/>
          <w14:ligatures w14:val="none"/>
        </w:rPr>
        <w:t xml:space="preserve"> -20</w:t>
      </w:r>
      <w:r w:rsidRPr="00220BDC">
        <w:rPr>
          <w:rFonts w:ascii="Arial" w:eastAsia="Arial" w:hAnsi="Arial" w:cs="Arial"/>
          <w:kern w:val="0"/>
          <w:sz w:val="22"/>
          <w:szCs w:val="22"/>
          <w:vertAlign w:val="superscript"/>
          <w:lang w:val="en" w:eastAsia="en-US"/>
          <w14:ligatures w14:val="none"/>
        </w:rPr>
        <w:t>o</w:t>
      </w:r>
      <w:r w:rsidRPr="00220BDC">
        <w:rPr>
          <w:rFonts w:ascii="Arial" w:eastAsia="Arial" w:hAnsi="Arial" w:cs="Arial"/>
          <w:kern w:val="0"/>
          <w:sz w:val="22"/>
          <w:szCs w:val="22"/>
          <w:lang w:val="en" w:eastAsia="en-US"/>
          <w14:ligatures w14:val="none"/>
        </w:rPr>
        <w:t>C until use. On the day of injection, one falcon tube was thawed to room temperature (</w:t>
      </w:r>
      <w:r>
        <w:rPr>
          <w:rFonts w:ascii="Arial" w:eastAsia="Arial" w:hAnsi="Arial" w:cs="Arial"/>
          <w:kern w:val="0"/>
          <w:sz w:val="22"/>
          <w:szCs w:val="22"/>
          <w:lang w:val="en" w:eastAsia="en-US"/>
          <w14:ligatures w14:val="none"/>
        </w:rPr>
        <w:t>RT</w:t>
      </w:r>
      <w:r w:rsidRPr="00220BDC">
        <w:rPr>
          <w:rFonts w:ascii="Arial" w:eastAsia="Arial" w:hAnsi="Arial" w:cs="Arial"/>
          <w:kern w:val="0"/>
          <w:sz w:val="22"/>
          <w:szCs w:val="22"/>
          <w:lang w:val="en" w:eastAsia="en-US"/>
          <w14:ligatures w14:val="none"/>
        </w:rPr>
        <w:t xml:space="preserve">) before processing. </w:t>
      </w:r>
      <w:proofErr w:type="spellStart"/>
      <w:r w:rsidRPr="00220BDC">
        <w:rPr>
          <w:rFonts w:ascii="Arial" w:eastAsia="Arial" w:hAnsi="Arial" w:cs="Arial"/>
          <w:kern w:val="0"/>
          <w:sz w:val="22"/>
          <w:szCs w:val="22"/>
          <w:lang w:val="en" w:eastAsia="en-US"/>
          <w14:ligatures w14:val="none"/>
        </w:rPr>
        <w:t>BrdU</w:t>
      </w:r>
      <w:proofErr w:type="spellEnd"/>
      <w:r w:rsidRPr="00220BDC">
        <w:rPr>
          <w:rFonts w:ascii="Arial" w:eastAsia="Arial" w:hAnsi="Arial" w:cs="Arial"/>
          <w:kern w:val="0"/>
          <w:sz w:val="22"/>
          <w:szCs w:val="22"/>
          <w:lang w:val="en" w:eastAsia="en-US"/>
          <w14:ligatures w14:val="none"/>
        </w:rPr>
        <w:t xml:space="preserve"> was dissolved in 30mL of 1X PBS (100mM, pH=7.6,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and kept in a warm water bath (55-60°C) for 20 minutes. The solution was thoroughly vortexed until all visible particles were dissolved. Additionally, </w:t>
      </w:r>
      <w:proofErr w:type="spellStart"/>
      <w:r w:rsidRPr="00220BDC">
        <w:rPr>
          <w:rFonts w:ascii="Arial" w:eastAsia="Arial" w:hAnsi="Arial" w:cs="Arial"/>
          <w:kern w:val="0"/>
          <w:sz w:val="22"/>
          <w:szCs w:val="22"/>
          <w:lang w:val="en" w:eastAsia="en-US"/>
          <w14:ligatures w14:val="none"/>
        </w:rPr>
        <w:t>BrdU</w:t>
      </w:r>
      <w:proofErr w:type="spellEnd"/>
      <w:r w:rsidRPr="00220BDC">
        <w:rPr>
          <w:rFonts w:ascii="Arial" w:eastAsia="Arial" w:hAnsi="Arial" w:cs="Arial"/>
          <w:kern w:val="0"/>
          <w:sz w:val="22"/>
          <w:szCs w:val="22"/>
          <w:lang w:val="en" w:eastAsia="en-US"/>
          <w14:ligatures w14:val="none"/>
        </w:rPr>
        <w:t xml:space="preserve"> solution was filtered through Whatman® </w:t>
      </w:r>
      <w:proofErr w:type="spellStart"/>
      <w:r w:rsidRPr="00220BDC">
        <w:rPr>
          <w:rFonts w:ascii="Arial" w:eastAsia="Arial" w:hAnsi="Arial" w:cs="Arial"/>
          <w:kern w:val="0"/>
          <w:sz w:val="22"/>
          <w:szCs w:val="22"/>
          <w:lang w:val="en" w:eastAsia="en-US"/>
          <w14:ligatures w14:val="none"/>
        </w:rPr>
        <w:t>Puradisc</w:t>
      </w:r>
      <w:proofErr w:type="spellEnd"/>
      <w:r w:rsidRPr="00220BDC">
        <w:rPr>
          <w:rFonts w:ascii="Arial" w:eastAsia="Arial" w:hAnsi="Arial" w:cs="Arial"/>
          <w:kern w:val="0"/>
          <w:sz w:val="22"/>
          <w:szCs w:val="22"/>
          <w:lang w:val="en" w:eastAsia="en-US"/>
          <w14:ligatures w14:val="none"/>
        </w:rPr>
        <w:t xml:space="preserve"> 25 syringe filters (Sigma, Cat. WHA67502502) to remove any remaining undissolved </w:t>
      </w:r>
      <w:proofErr w:type="spellStart"/>
      <w:r w:rsidRPr="00220BDC">
        <w:rPr>
          <w:rFonts w:ascii="Arial" w:eastAsia="Arial" w:hAnsi="Arial" w:cs="Arial"/>
          <w:kern w:val="0"/>
          <w:sz w:val="22"/>
          <w:szCs w:val="22"/>
          <w:lang w:val="en" w:eastAsia="en-US"/>
          <w14:ligatures w14:val="none"/>
        </w:rPr>
        <w:t>BrdU</w:t>
      </w:r>
      <w:proofErr w:type="spellEnd"/>
      <w:r w:rsidRPr="00220BDC">
        <w:rPr>
          <w:rFonts w:ascii="Arial" w:eastAsia="Arial" w:hAnsi="Arial" w:cs="Arial"/>
          <w:kern w:val="0"/>
          <w:sz w:val="22"/>
          <w:szCs w:val="22"/>
          <w:lang w:val="en" w:eastAsia="en-US"/>
          <w14:ligatures w14:val="none"/>
        </w:rPr>
        <w:t xml:space="preserve"> particles. The solution was allowed to cool down to </w:t>
      </w:r>
      <w:r>
        <w:rPr>
          <w:rFonts w:ascii="Arial" w:eastAsia="Arial" w:hAnsi="Arial" w:cs="Arial"/>
          <w:kern w:val="0"/>
          <w:sz w:val="22"/>
          <w:szCs w:val="22"/>
          <w:lang w:val="en" w:eastAsia="en-US"/>
          <w14:ligatures w14:val="none"/>
        </w:rPr>
        <w:t>RT</w:t>
      </w:r>
      <w:r w:rsidRPr="00220BDC">
        <w:rPr>
          <w:rFonts w:ascii="Arial" w:eastAsia="Arial" w:hAnsi="Arial" w:cs="Arial"/>
          <w:kern w:val="0"/>
          <w:sz w:val="22"/>
          <w:szCs w:val="22"/>
          <w:lang w:val="en" w:eastAsia="en-US"/>
          <w14:ligatures w14:val="none"/>
        </w:rPr>
        <w:t xml:space="preserve"> before injecting the mice with the dosage described previously</w:t>
      </w:r>
      <w:r>
        <w:rPr>
          <w:rFonts w:ascii="Arial" w:eastAsia="Arial" w:hAnsi="Arial" w:cs="Arial"/>
          <w:kern w:val="0"/>
          <w:sz w:val="22"/>
          <w:szCs w:val="22"/>
          <w:lang w:val="en" w:eastAsia="en-US"/>
          <w14:ligatures w14:val="none"/>
        </w:rPr>
        <w:t xml:space="preserve"> (8)</w:t>
      </w:r>
      <w:r w:rsidRPr="00220BDC">
        <w:rPr>
          <w:rFonts w:ascii="Arial" w:eastAsia="Arial" w:hAnsi="Arial" w:cs="Arial"/>
          <w:kern w:val="0"/>
          <w:sz w:val="22"/>
          <w:szCs w:val="22"/>
          <w:lang w:val="en" w:eastAsia="en-US"/>
          <w14:ligatures w14:val="none"/>
        </w:rPr>
        <w:t xml:space="preserve">. </w:t>
      </w:r>
    </w:p>
    <w:p w14:paraId="7CDB077C" w14:textId="77777777" w:rsidR="001D6C74" w:rsidRDefault="001D6C74" w:rsidP="006423D0">
      <w:pPr>
        <w:spacing w:line="360" w:lineRule="auto"/>
        <w:ind w:left="-720" w:right="-720"/>
        <w:rPr>
          <w:rFonts w:ascii="Arial" w:eastAsia="Arial" w:hAnsi="Arial" w:cs="Arial"/>
          <w:b/>
          <w:kern w:val="0"/>
          <w:sz w:val="22"/>
          <w:szCs w:val="22"/>
          <w:lang w:val="en" w:eastAsia="en-US"/>
          <w14:ligatures w14:val="none"/>
        </w:rPr>
      </w:pPr>
      <w:r w:rsidRPr="00BA147C">
        <w:rPr>
          <w:rFonts w:ascii="Arial" w:eastAsia="Arial" w:hAnsi="Arial" w:cs="Arial"/>
          <w:kern w:val="0"/>
          <w:sz w:val="22"/>
          <w:szCs w:val="22"/>
          <w:lang w:val="en" w:eastAsia="en-US"/>
          <w14:ligatures w14:val="none"/>
        </w:rPr>
        <w:t xml:space="preserve">  </w:t>
      </w:r>
    </w:p>
    <w:p w14:paraId="79BB2770" w14:textId="47263CF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 xml:space="preserve">Brain Tissues </w:t>
      </w:r>
      <w:r w:rsidR="000D4A68">
        <w:rPr>
          <w:rFonts w:ascii="Arial" w:eastAsia="Arial" w:hAnsi="Arial" w:cs="Arial"/>
          <w:b/>
          <w:kern w:val="0"/>
          <w:sz w:val="22"/>
          <w:szCs w:val="22"/>
          <w:lang w:val="en" w:eastAsia="en-US"/>
          <w14:ligatures w14:val="none"/>
        </w:rPr>
        <w:t xml:space="preserve">and </w:t>
      </w:r>
      <w:r w:rsidR="000D4A68" w:rsidRPr="009D3ADA">
        <w:rPr>
          <w:rFonts w:ascii="Arial" w:eastAsia="Arial" w:hAnsi="Arial" w:cs="Arial"/>
          <w:b/>
          <w:bCs/>
          <w:kern w:val="0"/>
          <w:sz w:val="22"/>
          <w:szCs w:val="22"/>
          <w:lang w:val="en" w:eastAsia="en-US"/>
          <w14:ligatures w14:val="none"/>
        </w:rPr>
        <w:t>D4M-3A.UV2</w:t>
      </w:r>
      <w:r w:rsidR="000D4A68">
        <w:rPr>
          <w:rFonts w:ascii="Arial" w:eastAsia="Arial" w:hAnsi="Arial" w:cs="Arial"/>
          <w:kern w:val="0"/>
          <w:sz w:val="22"/>
          <w:szCs w:val="22"/>
          <w:lang w:val="en" w:eastAsia="en-US"/>
          <w14:ligatures w14:val="none"/>
        </w:rPr>
        <w:t xml:space="preserve"> </w:t>
      </w:r>
      <w:r w:rsidR="000D4A68">
        <w:rPr>
          <w:rFonts w:ascii="Arial" w:eastAsia="Arial" w:hAnsi="Arial" w:cs="Arial"/>
          <w:b/>
          <w:kern w:val="0"/>
          <w:sz w:val="22"/>
          <w:szCs w:val="22"/>
          <w:lang w:val="en" w:eastAsia="en-US"/>
          <w14:ligatures w14:val="none"/>
        </w:rPr>
        <w:t xml:space="preserve">Tumor </w:t>
      </w:r>
      <w:r w:rsidRPr="00220BDC">
        <w:rPr>
          <w:rFonts w:ascii="Arial" w:eastAsia="Arial" w:hAnsi="Arial" w:cs="Arial"/>
          <w:b/>
          <w:kern w:val="0"/>
          <w:sz w:val="22"/>
          <w:szCs w:val="22"/>
          <w:lang w:val="en" w:eastAsia="en-US"/>
          <w14:ligatures w14:val="none"/>
        </w:rPr>
        <w:t>Collection</w:t>
      </w:r>
      <w:r w:rsidRPr="003F236C">
        <w:rPr>
          <w:rFonts w:ascii="Arial" w:eastAsia="Arial" w:hAnsi="Arial" w:cs="Arial"/>
          <w:b/>
          <w:kern w:val="0"/>
          <w:sz w:val="22"/>
          <w:szCs w:val="22"/>
          <w:lang w:val="en" w:eastAsia="en-US"/>
          <w14:ligatures w14:val="none"/>
        </w:rPr>
        <w:t xml:space="preserve"> </w:t>
      </w:r>
      <w:r>
        <w:rPr>
          <w:rFonts w:ascii="Arial" w:eastAsia="Arial" w:hAnsi="Arial" w:cs="Arial"/>
          <w:b/>
          <w:kern w:val="0"/>
          <w:sz w:val="22"/>
          <w:szCs w:val="22"/>
          <w:lang w:val="en" w:eastAsia="en-US"/>
          <w14:ligatures w14:val="none"/>
        </w:rPr>
        <w:t>for Immunohistochemistry</w:t>
      </w:r>
    </w:p>
    <w:p w14:paraId="1BE4FC96" w14:textId="0B826A4E"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Mice were deeply anesthetized by inhaling 1.8% isoflurane v/v (</w:t>
      </w:r>
      <w:proofErr w:type="spellStart"/>
      <w:r w:rsidRPr="00220BDC">
        <w:rPr>
          <w:rFonts w:ascii="Arial" w:eastAsia="Arial" w:hAnsi="Arial" w:cs="Arial"/>
          <w:kern w:val="0"/>
          <w:sz w:val="22"/>
          <w:szCs w:val="22"/>
          <w:lang w:val="en" w:eastAsia="en-US"/>
          <w14:ligatures w14:val="none"/>
        </w:rPr>
        <w:t>Dechra</w:t>
      </w:r>
      <w:proofErr w:type="spellEnd"/>
      <w:r w:rsidRPr="00220BDC">
        <w:rPr>
          <w:rFonts w:ascii="Arial" w:eastAsia="Arial" w:hAnsi="Arial" w:cs="Arial"/>
          <w:kern w:val="0"/>
          <w:sz w:val="22"/>
          <w:szCs w:val="22"/>
          <w:lang w:val="en" w:eastAsia="en-US"/>
          <w14:ligatures w14:val="none"/>
        </w:rPr>
        <w:t>) and euthanized via intracardiac perfusion by flushing ice-cold 1X PBS + 10U/ml heparin (Sigma, pH=4) in the left atrium until the venous outflow was clear. Perfusion with 1X PBS + 10U/ml heparin was quickly replaced with 4% PFA (Sigma) until the mouse body turned stiff</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and whole brains</w:t>
      </w:r>
      <w:r w:rsidR="000D4A68">
        <w:rPr>
          <w:rFonts w:ascii="Arial" w:eastAsia="Arial" w:hAnsi="Arial" w:cs="Arial"/>
          <w:kern w:val="0"/>
          <w:sz w:val="22"/>
          <w:szCs w:val="22"/>
          <w:lang w:val="en" w:eastAsia="en-US"/>
          <w14:ligatures w14:val="none"/>
        </w:rPr>
        <w:t xml:space="preserve"> and tumors</w:t>
      </w:r>
      <w:r w:rsidRPr="00220BDC">
        <w:rPr>
          <w:rFonts w:ascii="Arial" w:eastAsia="Arial" w:hAnsi="Arial" w:cs="Arial"/>
          <w:kern w:val="0"/>
          <w:sz w:val="22"/>
          <w:szCs w:val="22"/>
          <w:lang w:val="en" w:eastAsia="en-US"/>
          <w14:ligatures w14:val="none"/>
        </w:rPr>
        <w:t xml:space="preserve"> were immediately extracted and soaked in vials filled with 4% </w:t>
      </w:r>
      <w:r w:rsidRPr="00220BDC">
        <w:rPr>
          <w:rFonts w:ascii="Arial" w:eastAsia="Arial" w:hAnsi="Arial" w:cs="Arial"/>
          <w:kern w:val="0"/>
          <w:sz w:val="22"/>
          <w:szCs w:val="22"/>
          <w:lang w:val="en" w:eastAsia="en-US"/>
          <w14:ligatures w14:val="none"/>
        </w:rPr>
        <w:lastRenderedPageBreak/>
        <w:t xml:space="preserve">PFA (Sigma) overnight. Whole brains </w:t>
      </w:r>
      <w:r w:rsidR="000D4A68">
        <w:rPr>
          <w:rFonts w:ascii="Arial" w:eastAsia="Arial" w:hAnsi="Arial" w:cs="Arial"/>
          <w:kern w:val="0"/>
          <w:sz w:val="22"/>
          <w:szCs w:val="22"/>
          <w:lang w:val="en" w:eastAsia="en-US"/>
          <w14:ligatures w14:val="none"/>
        </w:rPr>
        <w:t xml:space="preserve">and tumors </w:t>
      </w:r>
      <w:r w:rsidRPr="00220BDC">
        <w:rPr>
          <w:rFonts w:ascii="Arial" w:eastAsia="Arial" w:hAnsi="Arial" w:cs="Arial"/>
          <w:kern w:val="0"/>
          <w:sz w:val="22"/>
          <w:szCs w:val="22"/>
          <w:lang w:val="en" w:eastAsia="en-US"/>
          <w14:ligatures w14:val="none"/>
        </w:rPr>
        <w:t xml:space="preserve">were switched to store in 1X PBS-0.05% Sodium </w:t>
      </w:r>
      <w:proofErr w:type="spellStart"/>
      <w:r w:rsidRPr="00220BDC">
        <w:rPr>
          <w:rFonts w:ascii="Arial" w:eastAsia="Arial" w:hAnsi="Arial" w:cs="Arial"/>
          <w:kern w:val="0"/>
          <w:sz w:val="22"/>
          <w:szCs w:val="22"/>
          <w:lang w:val="en" w:eastAsia="en-US"/>
          <w14:ligatures w14:val="none"/>
        </w:rPr>
        <w:t>Azide</w:t>
      </w:r>
      <w:proofErr w:type="spellEnd"/>
      <w:r w:rsidRPr="00220BDC">
        <w:rPr>
          <w:rFonts w:ascii="Arial" w:eastAsia="Arial" w:hAnsi="Arial" w:cs="Arial"/>
          <w:kern w:val="0"/>
          <w:sz w:val="22"/>
          <w:szCs w:val="22"/>
          <w:lang w:val="en" w:eastAsia="en-US"/>
          <w14:ligatures w14:val="none"/>
        </w:rPr>
        <w:t xml:space="preserve"> (Sigma-Aldrich Cat. S2002, pH 7.4</w:t>
      </w:r>
      <w:r>
        <w:rPr>
          <w:rFonts w:ascii="Arial" w:eastAsia="Arial" w:hAnsi="Arial" w:cs="Arial"/>
          <w:kern w:val="0"/>
          <w:sz w:val="22"/>
          <w:szCs w:val="22"/>
          <w:lang w:val="en" w:eastAsia="en-US"/>
          <w14:ligatures w14:val="none"/>
        </w:rPr>
        <w:t>. W</w:t>
      </w:r>
      <w:r w:rsidRPr="00220BDC">
        <w:rPr>
          <w:rFonts w:ascii="Arial" w:eastAsia="Arial" w:hAnsi="Arial" w:cs="Arial"/>
          <w:kern w:val="0"/>
          <w:sz w:val="22"/>
          <w:szCs w:val="22"/>
          <w:lang w:val="en" w:eastAsia="en-US"/>
          <w14:ligatures w14:val="none"/>
        </w:rPr>
        <w:t xml:space="preserve">hole brains were dehydrated by </w:t>
      </w:r>
      <w:r>
        <w:rPr>
          <w:rFonts w:ascii="Arial" w:eastAsia="Arial" w:hAnsi="Arial" w:cs="Arial"/>
          <w:kern w:val="0"/>
          <w:sz w:val="22"/>
          <w:szCs w:val="22"/>
          <w:lang w:val="en" w:eastAsia="en-US"/>
          <w14:ligatures w14:val="none"/>
        </w:rPr>
        <w:t>submerging</w:t>
      </w:r>
      <w:r w:rsidRPr="00220BDC">
        <w:rPr>
          <w:rFonts w:ascii="Arial" w:eastAsia="Arial" w:hAnsi="Arial" w:cs="Arial"/>
          <w:kern w:val="0"/>
          <w:sz w:val="22"/>
          <w:szCs w:val="22"/>
          <w:lang w:val="en" w:eastAsia="en-US"/>
          <w14:ligatures w14:val="none"/>
        </w:rPr>
        <w:t xml:space="preserve"> in a sucrose concentration gradient (10% to 30% w/v, Sigma, Cat. S7903, pH=7.4)</w:t>
      </w:r>
      <w:r w:rsidRPr="00567BCD">
        <w:rPr>
          <w:rFonts w:ascii="Arial" w:eastAsia="Arial" w:hAnsi="Arial" w:cs="Arial"/>
          <w:kern w:val="0"/>
          <w:sz w:val="22"/>
          <w:szCs w:val="22"/>
          <w:lang w:val="en" w:eastAsia="en-US"/>
          <w14:ligatures w14:val="none"/>
        </w:rPr>
        <w:t xml:space="preserve"> </w:t>
      </w:r>
      <w:r w:rsidRPr="009D3ADA">
        <w:rPr>
          <w:rFonts w:ascii="Arial" w:eastAsia="Arial" w:hAnsi="Arial" w:cs="Arial"/>
          <w:bCs/>
          <w:kern w:val="0"/>
          <w:sz w:val="22"/>
          <w:szCs w:val="22"/>
          <w:lang w:val="en" w:eastAsia="en-US"/>
          <w14:ligatures w14:val="none"/>
        </w:rPr>
        <w:t>t</w:t>
      </w:r>
      <w:r w:rsidRPr="00220BDC">
        <w:rPr>
          <w:rFonts w:ascii="Arial" w:eastAsia="Arial" w:hAnsi="Arial" w:cs="Arial"/>
          <w:kern w:val="0"/>
          <w:sz w:val="22"/>
          <w:szCs w:val="22"/>
          <w:lang w:val="en" w:eastAsia="en-US"/>
          <w14:ligatures w14:val="none"/>
        </w:rPr>
        <w:t xml:space="preserve">o avoid </w:t>
      </w:r>
      <w:r>
        <w:rPr>
          <w:rFonts w:ascii="Arial" w:eastAsia="Arial" w:hAnsi="Arial" w:cs="Arial"/>
          <w:kern w:val="0"/>
          <w:sz w:val="22"/>
          <w:szCs w:val="22"/>
          <w:lang w:val="en" w:eastAsia="en-US"/>
          <w14:ligatures w14:val="none"/>
        </w:rPr>
        <w:t xml:space="preserve">the </w:t>
      </w:r>
      <w:r w:rsidRPr="00220BDC">
        <w:rPr>
          <w:rFonts w:ascii="Arial" w:eastAsia="Arial" w:hAnsi="Arial" w:cs="Arial"/>
          <w:kern w:val="0"/>
          <w:sz w:val="22"/>
          <w:szCs w:val="22"/>
          <w:lang w:val="en" w:eastAsia="en-US"/>
          <w14:ligatures w14:val="none"/>
        </w:rPr>
        <w:t xml:space="preserve">formation </w:t>
      </w:r>
      <w:r>
        <w:rPr>
          <w:rFonts w:ascii="Arial" w:eastAsia="Arial" w:hAnsi="Arial" w:cs="Arial"/>
          <w:kern w:val="0"/>
          <w:sz w:val="22"/>
          <w:szCs w:val="22"/>
          <w:lang w:val="en" w:eastAsia="en-US"/>
          <w14:ligatures w14:val="none"/>
        </w:rPr>
        <w:t xml:space="preserve">of </w:t>
      </w:r>
      <w:r w:rsidRPr="00220BDC">
        <w:rPr>
          <w:rFonts w:ascii="Arial" w:eastAsia="Arial" w:hAnsi="Arial" w:cs="Arial"/>
          <w:kern w:val="0"/>
          <w:sz w:val="22"/>
          <w:szCs w:val="22"/>
          <w:lang w:val="en" w:eastAsia="en-US"/>
          <w14:ligatures w14:val="none"/>
        </w:rPr>
        <w:t>crystal</w:t>
      </w:r>
      <w:r>
        <w:rPr>
          <w:rFonts w:ascii="Arial" w:eastAsia="Arial" w:hAnsi="Arial" w:cs="Arial"/>
          <w:kern w:val="0"/>
          <w:sz w:val="22"/>
          <w:szCs w:val="22"/>
          <w:lang w:val="en" w:eastAsia="en-US"/>
          <w14:ligatures w14:val="none"/>
        </w:rPr>
        <w:t>s</w:t>
      </w:r>
      <w:r w:rsidRPr="00220BDC">
        <w:rPr>
          <w:rFonts w:ascii="Arial" w:eastAsia="Arial" w:hAnsi="Arial" w:cs="Arial"/>
          <w:kern w:val="0"/>
          <w:sz w:val="22"/>
          <w:szCs w:val="22"/>
          <w:lang w:val="en" w:eastAsia="en-US"/>
          <w14:ligatures w14:val="none"/>
        </w:rPr>
        <w:t xml:space="preserve"> during cryo-sectioning</w:t>
      </w:r>
      <w:r>
        <w:rPr>
          <w:rFonts w:ascii="Arial" w:eastAsia="Arial" w:hAnsi="Arial" w:cs="Arial"/>
          <w:kern w:val="0"/>
          <w:sz w:val="22"/>
          <w:szCs w:val="22"/>
          <w:lang w:val="en" w:eastAsia="en-US"/>
          <w14:ligatures w14:val="none"/>
        </w:rPr>
        <w:t>. After cryoprotection</w:t>
      </w:r>
      <w:r w:rsidRPr="00220BDC">
        <w:rPr>
          <w:rFonts w:ascii="Arial" w:eastAsia="Arial" w:hAnsi="Arial" w:cs="Arial"/>
          <w:kern w:val="0"/>
          <w:sz w:val="22"/>
          <w:szCs w:val="22"/>
          <w:lang w:val="en" w:eastAsia="en-US"/>
          <w14:ligatures w14:val="none"/>
        </w:rPr>
        <w:t xml:space="preserve">, whole brains </w:t>
      </w:r>
      <w:r w:rsidR="000D4A68">
        <w:rPr>
          <w:rFonts w:ascii="Arial" w:eastAsia="Arial" w:hAnsi="Arial" w:cs="Arial"/>
          <w:kern w:val="0"/>
          <w:sz w:val="22"/>
          <w:szCs w:val="22"/>
          <w:lang w:val="en" w:eastAsia="en-US"/>
          <w14:ligatures w14:val="none"/>
        </w:rPr>
        <w:t xml:space="preserve">and tumors </w:t>
      </w:r>
      <w:r w:rsidRPr="00220BDC">
        <w:rPr>
          <w:rFonts w:ascii="Arial" w:eastAsia="Arial" w:hAnsi="Arial" w:cs="Arial"/>
          <w:kern w:val="0"/>
          <w:sz w:val="22"/>
          <w:szCs w:val="22"/>
          <w:lang w:val="en" w:eastAsia="en-US"/>
          <w14:ligatures w14:val="none"/>
        </w:rPr>
        <w:t>were embedded in O.C.T compounds (VWR, Cat. 25608903) to support and stabilize the brains during sectioning. Each brain</w:t>
      </w:r>
      <w:r w:rsidR="000D4A68">
        <w:rPr>
          <w:rFonts w:ascii="Arial" w:eastAsia="Arial" w:hAnsi="Arial" w:cs="Arial"/>
          <w:kern w:val="0"/>
          <w:sz w:val="22"/>
          <w:szCs w:val="22"/>
          <w:lang w:val="en" w:eastAsia="en-US"/>
          <w14:ligatures w14:val="none"/>
        </w:rPr>
        <w:t xml:space="preserve"> and tumor</w:t>
      </w:r>
      <w:r w:rsidRPr="00220BDC">
        <w:rPr>
          <w:rFonts w:ascii="Arial" w:eastAsia="Arial" w:hAnsi="Arial" w:cs="Arial"/>
          <w:kern w:val="0"/>
          <w:sz w:val="22"/>
          <w:szCs w:val="22"/>
          <w:lang w:val="en" w:eastAsia="en-US"/>
          <w14:ligatures w14:val="none"/>
        </w:rPr>
        <w:t xml:space="preserve"> </w:t>
      </w:r>
      <w:r w:rsidR="00004FFD" w:rsidRPr="00220BDC">
        <w:rPr>
          <w:rFonts w:ascii="Arial" w:eastAsia="Arial" w:hAnsi="Arial" w:cs="Arial"/>
          <w:kern w:val="0"/>
          <w:sz w:val="22"/>
          <w:szCs w:val="22"/>
          <w:lang w:val="en" w:eastAsia="en-US"/>
          <w14:ligatures w14:val="none"/>
        </w:rPr>
        <w:t>were</w:t>
      </w:r>
      <w:r w:rsidRPr="00220BDC">
        <w:rPr>
          <w:rFonts w:ascii="Arial" w:eastAsia="Arial" w:hAnsi="Arial" w:cs="Arial"/>
          <w:kern w:val="0"/>
          <w:sz w:val="22"/>
          <w:szCs w:val="22"/>
          <w:lang w:val="en" w:eastAsia="en-US"/>
          <w14:ligatures w14:val="none"/>
        </w:rPr>
        <w:t xml:space="preserve"> sectioned at 30 µm thickness (coronal) and stored as floating tissues in 24-well plates </w:t>
      </w:r>
      <w:r>
        <w:rPr>
          <w:rFonts w:ascii="Arial" w:eastAsia="Arial" w:hAnsi="Arial" w:cs="Arial"/>
          <w:kern w:val="0"/>
          <w:sz w:val="22"/>
          <w:szCs w:val="22"/>
          <w:lang w:val="en" w:eastAsia="en-US"/>
          <w14:ligatures w14:val="none"/>
        </w:rPr>
        <w:t>in</w:t>
      </w:r>
      <w:r w:rsidRPr="00220BDC">
        <w:rPr>
          <w:rFonts w:ascii="Arial" w:eastAsia="Arial" w:hAnsi="Arial" w:cs="Arial"/>
          <w:kern w:val="0"/>
          <w:sz w:val="22"/>
          <w:szCs w:val="22"/>
          <w:lang w:val="en" w:eastAsia="en-US"/>
          <w14:ligatures w14:val="none"/>
        </w:rPr>
        <w:t xml:space="preserve"> 1X PBS-0.05% Sodium </w:t>
      </w:r>
      <w:proofErr w:type="spellStart"/>
      <w:r w:rsidRPr="00220BDC">
        <w:rPr>
          <w:rFonts w:ascii="Arial" w:eastAsia="Arial" w:hAnsi="Arial" w:cs="Arial"/>
          <w:kern w:val="0"/>
          <w:sz w:val="22"/>
          <w:szCs w:val="22"/>
          <w:lang w:val="en" w:eastAsia="en-US"/>
          <w14:ligatures w14:val="none"/>
        </w:rPr>
        <w:t>Azide</w:t>
      </w:r>
      <w:proofErr w:type="spellEnd"/>
      <w:r w:rsidRPr="00220BDC">
        <w:rPr>
          <w:rFonts w:ascii="Arial" w:eastAsia="Arial" w:hAnsi="Arial" w:cs="Arial"/>
          <w:kern w:val="0"/>
          <w:sz w:val="22"/>
          <w:szCs w:val="22"/>
          <w:lang w:val="en" w:eastAsia="en-US"/>
          <w14:ligatures w14:val="none"/>
        </w:rPr>
        <w:t xml:space="preserve"> (Sigma-Aldrich, pH 7.4) </w:t>
      </w:r>
      <w:r>
        <w:rPr>
          <w:rFonts w:ascii="Arial" w:eastAsia="Arial" w:hAnsi="Arial" w:cs="Arial"/>
          <w:kern w:val="0"/>
          <w:sz w:val="22"/>
          <w:szCs w:val="22"/>
          <w:lang w:val="en" w:eastAsia="en-US"/>
          <w14:ligatures w14:val="none"/>
        </w:rPr>
        <w:t>at</w:t>
      </w:r>
      <w:r w:rsidRPr="00220BDC">
        <w:rPr>
          <w:rFonts w:ascii="Arial" w:eastAsia="Arial" w:hAnsi="Arial" w:cs="Arial"/>
          <w:kern w:val="0"/>
          <w:sz w:val="22"/>
          <w:szCs w:val="22"/>
          <w:lang w:val="en" w:eastAsia="en-US"/>
          <w14:ligatures w14:val="none"/>
        </w:rPr>
        <w:t xml:space="preserve"> 4</w:t>
      </w:r>
      <w:r w:rsidRPr="00220BDC">
        <w:rPr>
          <w:rFonts w:ascii="Arial" w:eastAsia="Arial" w:hAnsi="Arial" w:cs="Arial"/>
          <w:kern w:val="0"/>
          <w:sz w:val="22"/>
          <w:szCs w:val="22"/>
          <w:vertAlign w:val="superscript"/>
          <w:lang w:val="en" w:eastAsia="en-US"/>
          <w14:ligatures w14:val="none"/>
        </w:rPr>
        <w:t>o</w:t>
      </w:r>
      <w:r w:rsidRPr="00220BDC">
        <w:rPr>
          <w:rFonts w:ascii="Arial" w:eastAsia="Arial" w:hAnsi="Arial" w:cs="Arial"/>
          <w:kern w:val="0"/>
          <w:sz w:val="22"/>
          <w:szCs w:val="22"/>
          <w:lang w:val="en" w:eastAsia="en-US"/>
          <w14:ligatures w14:val="none"/>
        </w:rPr>
        <w:t xml:space="preserve">C </w:t>
      </w:r>
      <w:r>
        <w:rPr>
          <w:rFonts w:ascii="Arial" w:eastAsia="Arial" w:hAnsi="Arial" w:cs="Arial"/>
          <w:kern w:val="0"/>
          <w:sz w:val="22"/>
          <w:szCs w:val="22"/>
          <w:lang w:val="en" w:eastAsia="en-US"/>
          <w14:ligatures w14:val="none"/>
        </w:rPr>
        <w:t>until</w:t>
      </w:r>
      <w:r w:rsidRPr="00220BDC">
        <w:rPr>
          <w:rFonts w:ascii="Arial" w:eastAsia="Arial" w:hAnsi="Arial" w:cs="Arial"/>
          <w:kern w:val="0"/>
          <w:sz w:val="22"/>
          <w:szCs w:val="22"/>
          <w:lang w:val="en" w:eastAsia="en-US"/>
          <w14:ligatures w14:val="none"/>
        </w:rPr>
        <w:t xml:space="preserve"> </w:t>
      </w:r>
      <w:r>
        <w:rPr>
          <w:rFonts w:ascii="Arial" w:eastAsia="Arial" w:hAnsi="Arial" w:cs="Arial"/>
          <w:kern w:val="0"/>
          <w:sz w:val="22"/>
          <w:szCs w:val="22"/>
          <w:lang w:val="en" w:eastAsia="en-US"/>
          <w14:ligatures w14:val="none"/>
        </w:rPr>
        <w:t>next steps</w:t>
      </w:r>
      <w:r w:rsidRPr="00220BDC">
        <w:rPr>
          <w:rFonts w:ascii="Arial" w:eastAsia="Arial" w:hAnsi="Arial" w:cs="Arial"/>
          <w:kern w:val="0"/>
          <w:sz w:val="22"/>
          <w:szCs w:val="22"/>
          <w:lang w:val="en" w:eastAsia="en-US"/>
          <w14:ligatures w14:val="none"/>
        </w:rPr>
        <w:t>.</w:t>
      </w:r>
    </w:p>
    <w:p w14:paraId="3ABAB493"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27AE3A14"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Immunohistochemistry</w:t>
      </w:r>
    </w:p>
    <w:p w14:paraId="61F6E077" w14:textId="519B27B4"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Floating brain sections (N=4</w:t>
      </w:r>
      <w:r w:rsidR="00FD4348">
        <w:rPr>
          <w:rFonts w:ascii="Arial" w:eastAsia="Arial" w:hAnsi="Arial" w:cs="Arial"/>
          <w:kern w:val="0"/>
          <w:sz w:val="22"/>
          <w:szCs w:val="22"/>
          <w:lang w:val="en" w:eastAsia="en-US"/>
          <w14:ligatures w14:val="none"/>
        </w:rPr>
        <w:t>-8</w:t>
      </w:r>
      <w:r w:rsidRPr="00220BDC">
        <w:rPr>
          <w:rFonts w:ascii="Arial" w:eastAsia="Arial" w:hAnsi="Arial" w:cs="Arial"/>
          <w:kern w:val="0"/>
          <w:sz w:val="22"/>
          <w:szCs w:val="22"/>
          <w:lang w:val="en" w:eastAsia="en-US"/>
          <w14:ligatures w14:val="none"/>
        </w:rPr>
        <w:t xml:space="preserve"> brains/group, 2</w:t>
      </w:r>
      <w:r w:rsidR="009D3ADA">
        <w:rPr>
          <w:rFonts w:ascii="Arial" w:eastAsia="Arial" w:hAnsi="Arial" w:cs="Arial"/>
          <w:kern w:val="0"/>
          <w:sz w:val="22"/>
          <w:szCs w:val="22"/>
          <w:lang w:val="en" w:eastAsia="en-US"/>
          <w14:ligatures w14:val="none"/>
        </w:rPr>
        <w:t>-3</w:t>
      </w:r>
      <w:r w:rsidRPr="00220BDC">
        <w:rPr>
          <w:rFonts w:ascii="Arial" w:eastAsia="Arial" w:hAnsi="Arial" w:cs="Arial"/>
          <w:kern w:val="0"/>
          <w:sz w:val="22"/>
          <w:szCs w:val="22"/>
          <w:lang w:val="en" w:eastAsia="en-US"/>
          <w14:ligatures w14:val="none"/>
        </w:rPr>
        <w:t xml:space="preserve"> sections/ brain) with visible hippocampi </w:t>
      </w:r>
      <w:r w:rsidR="00004FFD">
        <w:rPr>
          <w:rFonts w:ascii="Arial" w:eastAsia="Arial" w:hAnsi="Arial" w:cs="Arial"/>
          <w:kern w:val="0"/>
          <w:sz w:val="22"/>
          <w:szCs w:val="22"/>
          <w:lang w:val="en" w:eastAsia="en-US"/>
          <w14:ligatures w14:val="none"/>
        </w:rPr>
        <w:t xml:space="preserve">and tumors (N=3 tumors, 3 sections/tumor) </w:t>
      </w:r>
      <w:r w:rsidRPr="00220BDC">
        <w:rPr>
          <w:rFonts w:ascii="Arial" w:eastAsia="Arial" w:hAnsi="Arial" w:cs="Arial"/>
          <w:kern w:val="0"/>
          <w:sz w:val="22"/>
          <w:szCs w:val="22"/>
          <w:lang w:val="en" w:eastAsia="en-US"/>
          <w14:ligatures w14:val="none"/>
        </w:rPr>
        <w:t xml:space="preserve">were </w:t>
      </w:r>
      <w:r>
        <w:rPr>
          <w:rFonts w:ascii="Arial" w:eastAsia="Arial" w:hAnsi="Arial" w:cs="Arial"/>
          <w:kern w:val="0"/>
          <w:sz w:val="22"/>
          <w:szCs w:val="22"/>
          <w:lang w:val="en" w:eastAsia="en-US"/>
          <w14:ligatures w14:val="none"/>
        </w:rPr>
        <w:t>chosen</w:t>
      </w:r>
      <w:r w:rsidRPr="00220BDC">
        <w:rPr>
          <w:rFonts w:ascii="Arial" w:eastAsia="Arial" w:hAnsi="Arial" w:cs="Arial"/>
          <w:kern w:val="0"/>
          <w:sz w:val="22"/>
          <w:szCs w:val="22"/>
          <w:lang w:val="en" w:eastAsia="en-US"/>
          <w14:ligatures w14:val="none"/>
        </w:rPr>
        <w:t xml:space="preserve"> for immunohistochemistry (IHC). Primary antibodies include Rat anti Mouse CD68 (1:500, Bio-Rad, </w:t>
      </w:r>
      <w:r w:rsidRPr="00220BDC">
        <w:rPr>
          <w:rFonts w:ascii="Arial" w:eastAsia="Arial" w:hAnsi="Arial" w:cs="Arial"/>
          <w:kern w:val="0"/>
          <w:sz w:val="22"/>
          <w:szCs w:val="22"/>
          <w:highlight w:val="white"/>
          <w:lang w:val="en" w:eastAsia="en-US"/>
          <w14:ligatures w14:val="none"/>
        </w:rPr>
        <w:t>Cat# MCA1957; RRID: AB_322219</w:t>
      </w:r>
      <w:r w:rsidRPr="00220BDC">
        <w:rPr>
          <w:rFonts w:ascii="Arial" w:eastAsia="Arial" w:hAnsi="Arial" w:cs="Arial"/>
          <w:kern w:val="0"/>
          <w:sz w:val="22"/>
          <w:szCs w:val="22"/>
          <w:lang w:val="en" w:eastAsia="en-US"/>
          <w14:ligatures w14:val="none"/>
        </w:rPr>
        <w:t xml:space="preserve"> ), Rabbit anti IBA1 (1:500, Wako, </w:t>
      </w:r>
      <w:r w:rsidRPr="00220BDC">
        <w:rPr>
          <w:rFonts w:ascii="Arial" w:eastAsia="Arial" w:hAnsi="Arial" w:cs="Arial"/>
          <w:kern w:val="0"/>
          <w:sz w:val="22"/>
          <w:szCs w:val="22"/>
          <w:highlight w:val="white"/>
          <w:lang w:val="en" w:eastAsia="en-US"/>
          <w14:ligatures w14:val="none"/>
        </w:rPr>
        <w:t>Cat# 019-19741; RRID: AB_839504</w:t>
      </w:r>
      <w:r w:rsidRPr="00220BDC">
        <w:rPr>
          <w:rFonts w:ascii="Arial" w:eastAsia="Arial" w:hAnsi="Arial" w:cs="Arial"/>
          <w:kern w:val="0"/>
          <w:sz w:val="22"/>
          <w:szCs w:val="22"/>
          <w:lang w:val="en" w:eastAsia="en-US"/>
          <w14:ligatures w14:val="none"/>
        </w:rPr>
        <w:t xml:space="preserve">), Mouse anti NeuN (1:500, Millipore, </w:t>
      </w:r>
      <w:r w:rsidRPr="00220BDC">
        <w:rPr>
          <w:rFonts w:ascii="Arial" w:eastAsia="Arial" w:hAnsi="Arial" w:cs="Arial"/>
          <w:kern w:val="0"/>
          <w:sz w:val="23"/>
          <w:szCs w:val="23"/>
          <w:highlight w:val="white"/>
          <w:lang w:val="en" w:eastAsia="en-US"/>
          <w14:ligatures w14:val="none"/>
        </w:rPr>
        <w:t>Cat# MAB377, RRID:AB_2298772</w:t>
      </w:r>
      <w:r w:rsidRPr="00220BDC">
        <w:rPr>
          <w:rFonts w:ascii="Arial" w:eastAsia="Arial" w:hAnsi="Arial" w:cs="Arial"/>
          <w:kern w:val="0"/>
          <w:sz w:val="22"/>
          <w:szCs w:val="22"/>
          <w:lang w:val="en" w:eastAsia="en-US"/>
          <w14:ligatures w14:val="none"/>
        </w:rPr>
        <w:t xml:space="preserve">), Rabbit anti cFos (1:500, Abcam, </w:t>
      </w:r>
      <w:r w:rsidRPr="00220BDC">
        <w:rPr>
          <w:rFonts w:ascii="Arial" w:eastAsia="Arial" w:hAnsi="Arial" w:cs="Arial"/>
          <w:kern w:val="0"/>
          <w:sz w:val="23"/>
          <w:szCs w:val="23"/>
          <w:highlight w:val="white"/>
          <w:lang w:val="en" w:eastAsia="en-US"/>
          <w14:ligatures w14:val="none"/>
        </w:rPr>
        <w:t>Cat# ab190289, RRID:AB_2737414</w:t>
      </w:r>
      <w:r w:rsidRPr="00220BDC">
        <w:rPr>
          <w:rFonts w:ascii="Arial" w:eastAsia="Arial" w:hAnsi="Arial" w:cs="Arial"/>
          <w:kern w:val="0"/>
          <w:sz w:val="22"/>
          <w:szCs w:val="22"/>
          <w:lang w:val="en" w:eastAsia="en-US"/>
          <w14:ligatures w14:val="none"/>
        </w:rPr>
        <w:t xml:space="preserve">), Mouse anti GFAP (1:500,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3"/>
          <w:szCs w:val="23"/>
          <w:highlight w:val="white"/>
          <w:lang w:val="en" w:eastAsia="en-US"/>
          <w14:ligatures w14:val="none"/>
        </w:rPr>
        <w:t>Cat# MA5-12023, RRID:AB_10984338</w:t>
      </w:r>
      <w:r w:rsidRPr="00220BDC">
        <w:rPr>
          <w:rFonts w:ascii="Arial" w:eastAsia="Arial" w:hAnsi="Arial" w:cs="Arial"/>
          <w:kern w:val="0"/>
          <w:sz w:val="22"/>
          <w:szCs w:val="22"/>
          <w:lang w:val="en" w:eastAsia="en-US"/>
          <w14:ligatures w14:val="none"/>
        </w:rPr>
        <w:t xml:space="preserve">), Rat anti MBP (1:500, Millipore, </w:t>
      </w:r>
      <w:r w:rsidRPr="00220BDC">
        <w:rPr>
          <w:rFonts w:ascii="Arial" w:eastAsia="Arial" w:hAnsi="Arial" w:cs="Arial"/>
          <w:kern w:val="0"/>
          <w:sz w:val="23"/>
          <w:szCs w:val="23"/>
          <w:highlight w:val="white"/>
          <w:lang w:val="en" w:eastAsia="en-US"/>
          <w14:ligatures w14:val="none"/>
        </w:rPr>
        <w:t>Cat# MAB386, RRID:AB_94975</w:t>
      </w:r>
      <w:r w:rsidRPr="00220BDC">
        <w:rPr>
          <w:rFonts w:ascii="Arial" w:eastAsia="Arial" w:hAnsi="Arial" w:cs="Arial"/>
          <w:kern w:val="0"/>
          <w:sz w:val="22"/>
          <w:szCs w:val="22"/>
          <w:lang w:val="en" w:eastAsia="en-US"/>
          <w14:ligatures w14:val="none"/>
        </w:rPr>
        <w:t xml:space="preserve">), Mouse anti Synaptophysin (1:1000, Sigma, S5768), </w:t>
      </w:r>
      <w:r w:rsidRPr="00220BDC">
        <w:rPr>
          <w:rFonts w:ascii="Arial" w:eastAsia="Arial" w:hAnsi="Arial" w:cs="Arial"/>
          <w:kern w:val="0"/>
          <w:sz w:val="22"/>
          <w:szCs w:val="22"/>
          <w:highlight w:val="white"/>
          <w:lang w:val="en" w:eastAsia="en-US"/>
          <w14:ligatures w14:val="none"/>
        </w:rPr>
        <w:t xml:space="preserve">Rat anti </w:t>
      </w:r>
      <w:proofErr w:type="spellStart"/>
      <w:r w:rsidRPr="00220BDC">
        <w:rPr>
          <w:rFonts w:ascii="Arial" w:eastAsia="Arial" w:hAnsi="Arial" w:cs="Arial"/>
          <w:kern w:val="0"/>
          <w:sz w:val="22"/>
          <w:szCs w:val="22"/>
          <w:highlight w:val="white"/>
          <w:lang w:val="en" w:eastAsia="en-US"/>
          <w14:ligatures w14:val="none"/>
        </w:rPr>
        <w:t>BrdU</w:t>
      </w:r>
      <w:proofErr w:type="spellEnd"/>
      <w:r w:rsidRPr="00220BDC">
        <w:rPr>
          <w:rFonts w:ascii="Arial" w:eastAsia="Arial" w:hAnsi="Arial" w:cs="Arial"/>
          <w:kern w:val="0"/>
          <w:sz w:val="22"/>
          <w:szCs w:val="22"/>
          <w:highlight w:val="white"/>
          <w:lang w:val="en" w:eastAsia="en-US"/>
          <w14:ligatures w14:val="none"/>
        </w:rPr>
        <w:t xml:space="preserve"> (1:150, Abcam, </w:t>
      </w:r>
      <w:r w:rsidRPr="00220BDC">
        <w:rPr>
          <w:rFonts w:ascii="Arial" w:eastAsia="Arial" w:hAnsi="Arial" w:cs="Arial"/>
          <w:kern w:val="0"/>
          <w:sz w:val="23"/>
          <w:szCs w:val="23"/>
          <w:highlight w:val="white"/>
          <w:lang w:val="en" w:eastAsia="en-US"/>
          <w14:ligatures w14:val="none"/>
        </w:rPr>
        <w:t xml:space="preserve">Cat# ab6326, RRID:AB_305426), </w:t>
      </w:r>
      <w:r w:rsidRPr="00220BDC">
        <w:rPr>
          <w:rFonts w:ascii="Arial" w:eastAsia="Arial" w:hAnsi="Arial" w:cs="Arial"/>
          <w:kern w:val="0"/>
          <w:sz w:val="22"/>
          <w:szCs w:val="22"/>
          <w:highlight w:val="white"/>
          <w:lang w:val="en" w:eastAsia="en-US"/>
          <w14:ligatures w14:val="none"/>
        </w:rPr>
        <w:t xml:space="preserve">Rabbit anti NeuN (1:500, Millipore, </w:t>
      </w:r>
      <w:r w:rsidRPr="00220BDC">
        <w:rPr>
          <w:rFonts w:ascii="Arial" w:eastAsia="Arial" w:hAnsi="Arial" w:cs="Arial"/>
          <w:kern w:val="0"/>
          <w:sz w:val="23"/>
          <w:szCs w:val="23"/>
          <w:highlight w:val="white"/>
          <w:lang w:val="en" w:eastAsia="en-US"/>
          <w14:ligatures w14:val="none"/>
        </w:rPr>
        <w:t xml:space="preserve">Cat# MABN140, RRID:AB_2571567) </w:t>
      </w:r>
      <w:r w:rsidRPr="00220BDC">
        <w:rPr>
          <w:rFonts w:ascii="Arial" w:eastAsia="Arial" w:hAnsi="Arial" w:cs="Arial"/>
          <w:kern w:val="0"/>
          <w:sz w:val="22"/>
          <w:szCs w:val="22"/>
          <w:lang w:val="en" w:eastAsia="en-US"/>
          <w14:ligatures w14:val="none"/>
        </w:rPr>
        <w:t xml:space="preserve">and Mouse anti PSD-95 (1:1000,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3"/>
          <w:szCs w:val="23"/>
          <w:highlight w:val="white"/>
          <w:lang w:val="en" w:eastAsia="en-US"/>
          <w14:ligatures w14:val="none"/>
        </w:rPr>
        <w:t>Cat# MA1-045; RRID: AB_325399</w:t>
      </w:r>
      <w:r w:rsidRPr="00220BDC">
        <w:rPr>
          <w:rFonts w:ascii="Arial" w:eastAsia="Arial" w:hAnsi="Arial" w:cs="Arial"/>
          <w:kern w:val="0"/>
          <w:sz w:val="22"/>
          <w:szCs w:val="22"/>
          <w:lang w:val="en" w:eastAsia="en-US"/>
          <w14:ligatures w14:val="none"/>
        </w:rPr>
        <w:t xml:space="preserve">). Secondary antibodies include Goat anti Rat AF 647 (1:1000, Abcam, Cat# ab150159; RRID: AB_2566823), Goat anti Rabbit AF 488 (1:500,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Cat# a11008; RRID: AB_143165), Donkey anti Mouse AF 488 (1:350,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Cat# A-21202, RRID:AB_141607), Donkey anti Rabbit AF 568 (1:350, Abcam, Cat# ab175470, RRID:AB_2783823), Goat anti Mouse AF 568 (1:500, Abcam, Cat# ab175473, RRID:AB_2895153), Goat anti Rat AF 568 (1:1000, Abcam, Cat# ab175476, RRID:AB_2813739), </w:t>
      </w:r>
      <w:r w:rsidR="00004FFD" w:rsidRPr="000F1DD8">
        <w:rPr>
          <w:rFonts w:asciiTheme="minorBidi" w:hAnsiTheme="minorBidi"/>
          <w:color w:val="000000"/>
          <w:sz w:val="22"/>
          <w:szCs w:val="22"/>
        </w:rPr>
        <w:t>Click-</w:t>
      </w:r>
      <w:proofErr w:type="spellStart"/>
      <w:r w:rsidR="00004FFD" w:rsidRPr="000F1DD8">
        <w:rPr>
          <w:rFonts w:asciiTheme="minorBidi" w:hAnsiTheme="minorBidi"/>
          <w:color w:val="000000"/>
          <w:sz w:val="22"/>
          <w:szCs w:val="22"/>
        </w:rPr>
        <w:t>iT</w:t>
      </w:r>
      <w:proofErr w:type="spellEnd"/>
      <w:r w:rsidR="00004FFD" w:rsidRPr="000F1DD8">
        <w:rPr>
          <w:rFonts w:asciiTheme="minorBidi" w:hAnsiTheme="minorBidi"/>
          <w:color w:val="000000"/>
          <w:sz w:val="22"/>
          <w:szCs w:val="22"/>
        </w:rPr>
        <w:t>™</w:t>
      </w:r>
      <w:r w:rsidR="00004FFD">
        <w:rPr>
          <w:rFonts w:asciiTheme="minorBidi" w:hAnsiTheme="minorBidi"/>
          <w:color w:val="000000"/>
          <w:sz w:val="22"/>
          <w:szCs w:val="22"/>
        </w:rPr>
        <w:t xml:space="preserve"> AF488 </w:t>
      </w:r>
      <w:proofErr w:type="spellStart"/>
      <w:r w:rsidR="00004FFD">
        <w:rPr>
          <w:rFonts w:asciiTheme="minorBidi" w:hAnsiTheme="minorBidi"/>
          <w:color w:val="000000"/>
          <w:sz w:val="22"/>
          <w:szCs w:val="22"/>
        </w:rPr>
        <w:t>azide</w:t>
      </w:r>
      <w:proofErr w:type="spellEnd"/>
      <w:r w:rsidR="00004FFD">
        <w:rPr>
          <w:rFonts w:asciiTheme="minorBidi" w:hAnsiTheme="minorBidi"/>
          <w:color w:val="000000"/>
          <w:sz w:val="22"/>
          <w:szCs w:val="22"/>
        </w:rPr>
        <w:t xml:space="preserve"> (1:500, Cat# C10350), </w:t>
      </w:r>
      <w:r w:rsidR="00004FFD" w:rsidRPr="00220BDC">
        <w:rPr>
          <w:rFonts w:ascii="Arial" w:eastAsia="Arial" w:hAnsi="Arial" w:cs="Arial"/>
          <w:kern w:val="0"/>
          <w:sz w:val="22"/>
          <w:szCs w:val="22"/>
          <w:lang w:val="en" w:eastAsia="en-US"/>
          <w14:ligatures w14:val="none"/>
        </w:rPr>
        <w:t xml:space="preserve">and </w:t>
      </w:r>
      <w:r w:rsidRPr="00220BDC">
        <w:rPr>
          <w:rFonts w:ascii="Arial" w:eastAsia="Arial" w:hAnsi="Arial" w:cs="Arial"/>
          <w:kern w:val="0"/>
          <w:sz w:val="22"/>
          <w:szCs w:val="22"/>
          <w:lang w:val="en" w:eastAsia="en-US"/>
          <w14:ligatures w14:val="none"/>
        </w:rPr>
        <w:t xml:space="preserve">Goat anti Mouse AF 647 (1:1000, Abcam, </w:t>
      </w:r>
      <w:r w:rsidRPr="00220BDC">
        <w:rPr>
          <w:rFonts w:ascii="Arial" w:eastAsia="Arial" w:hAnsi="Arial" w:cs="Arial"/>
          <w:kern w:val="0"/>
          <w:sz w:val="23"/>
          <w:szCs w:val="23"/>
          <w:highlight w:val="white"/>
          <w:lang w:val="en" w:eastAsia="en-US"/>
          <w14:ligatures w14:val="none"/>
        </w:rPr>
        <w:t>Cat# ab150115; RRID: AB_2687948</w:t>
      </w:r>
      <w:r w:rsidRPr="00220BDC">
        <w:rPr>
          <w:rFonts w:ascii="Arial" w:eastAsia="Arial" w:hAnsi="Arial" w:cs="Arial"/>
          <w:kern w:val="0"/>
          <w:sz w:val="22"/>
          <w:szCs w:val="22"/>
          <w:lang w:val="en" w:eastAsia="en-US"/>
          <w14:ligatures w14:val="none"/>
        </w:rPr>
        <w:t xml:space="preserve">). </w:t>
      </w:r>
    </w:p>
    <w:p w14:paraId="570E0ED8" w14:textId="77777777" w:rsidR="001D6C74" w:rsidRPr="00220BDC" w:rsidRDefault="001D6C74" w:rsidP="006423D0">
      <w:pPr>
        <w:spacing w:line="360" w:lineRule="auto"/>
        <w:ind w:left="-720" w:right="-720" w:firstLine="720"/>
        <w:jc w:val="both"/>
        <w:rPr>
          <w:rFonts w:ascii="Arial" w:eastAsia="Arial" w:hAnsi="Arial" w:cs="Arial"/>
          <w:kern w:val="0"/>
          <w:sz w:val="22"/>
          <w:szCs w:val="22"/>
          <w:lang w:val="en" w:eastAsia="en-US"/>
          <w14:ligatures w14:val="none"/>
        </w:rPr>
      </w:pPr>
      <w:r>
        <w:rPr>
          <w:rFonts w:ascii="Arial" w:eastAsia="Arial" w:hAnsi="Arial" w:cs="Arial"/>
          <w:kern w:val="0"/>
          <w:sz w:val="22"/>
          <w:szCs w:val="22"/>
          <w:lang w:val="en" w:eastAsia="en-US"/>
          <w14:ligatures w14:val="none"/>
        </w:rPr>
        <w:t>For staining, tissue sections were first</w:t>
      </w:r>
      <w:r w:rsidRPr="00220BDC">
        <w:rPr>
          <w:rFonts w:ascii="Arial" w:eastAsia="Arial" w:hAnsi="Arial" w:cs="Arial"/>
          <w:kern w:val="0"/>
          <w:sz w:val="22"/>
          <w:szCs w:val="22"/>
          <w:lang w:val="en" w:eastAsia="en-US"/>
          <w14:ligatures w14:val="none"/>
        </w:rPr>
        <w:t xml:space="preserve"> wash</w:t>
      </w:r>
      <w:r>
        <w:rPr>
          <w:rFonts w:ascii="Arial" w:eastAsia="Arial" w:hAnsi="Arial" w:cs="Arial"/>
          <w:kern w:val="0"/>
          <w:sz w:val="22"/>
          <w:szCs w:val="22"/>
          <w:lang w:val="en" w:eastAsia="en-US"/>
          <w14:ligatures w14:val="none"/>
        </w:rPr>
        <w:t xml:space="preserve">ed </w:t>
      </w:r>
      <w:r w:rsidRPr="00220BDC">
        <w:rPr>
          <w:rFonts w:ascii="Arial" w:eastAsia="Arial" w:hAnsi="Arial" w:cs="Arial"/>
          <w:kern w:val="0"/>
          <w:sz w:val="22"/>
          <w:szCs w:val="22"/>
          <w:lang w:val="en" w:eastAsia="en-US"/>
          <w14:ligatures w14:val="none"/>
        </w:rPr>
        <w:t>3 times in phosphate</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buffered saline (1X PBS, 100mM, pH 7.4,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and</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w:t>
      </w:r>
      <w:r>
        <w:rPr>
          <w:rFonts w:ascii="Arial" w:eastAsia="Arial" w:hAnsi="Arial" w:cs="Arial"/>
          <w:kern w:val="0"/>
          <w:sz w:val="22"/>
          <w:szCs w:val="22"/>
          <w:lang w:val="en" w:eastAsia="en-US"/>
          <w14:ligatures w14:val="none"/>
        </w:rPr>
        <w:t>when</w:t>
      </w:r>
      <w:r w:rsidRPr="00220BDC">
        <w:rPr>
          <w:rFonts w:ascii="Arial" w:eastAsia="Arial" w:hAnsi="Arial" w:cs="Arial"/>
          <w:kern w:val="0"/>
          <w:sz w:val="22"/>
          <w:szCs w:val="22"/>
          <w:lang w:val="en" w:eastAsia="en-US"/>
          <w14:ligatures w14:val="none"/>
        </w:rPr>
        <w:t xml:space="preserve"> necessary, antigen retrieval</w:t>
      </w:r>
      <w:r>
        <w:rPr>
          <w:rFonts w:ascii="Arial" w:eastAsia="Arial" w:hAnsi="Arial" w:cs="Arial"/>
          <w:kern w:val="0"/>
          <w:sz w:val="22"/>
          <w:szCs w:val="22"/>
          <w:lang w:val="en" w:eastAsia="en-US"/>
          <w14:ligatures w14:val="none"/>
        </w:rPr>
        <w:t xml:space="preserve"> was performed</w:t>
      </w:r>
      <w:r w:rsidRPr="00220BDC">
        <w:rPr>
          <w:rFonts w:ascii="Arial" w:eastAsia="Arial" w:hAnsi="Arial" w:cs="Arial"/>
          <w:kern w:val="0"/>
          <w:sz w:val="22"/>
          <w:szCs w:val="22"/>
          <w:lang w:val="en" w:eastAsia="en-US"/>
          <w14:ligatures w14:val="none"/>
        </w:rPr>
        <w:t xml:space="preserve"> using citrate buffer incubation (10mM, pH 6.0 with 0.05% Tween-20, Sigma) 70°C for 45 minutes. Tissues </w:t>
      </w:r>
      <w:r>
        <w:rPr>
          <w:rFonts w:ascii="Arial" w:eastAsia="Arial" w:hAnsi="Arial" w:cs="Arial"/>
          <w:kern w:val="0"/>
          <w:sz w:val="22"/>
          <w:szCs w:val="22"/>
          <w:lang w:val="en" w:eastAsia="en-US"/>
          <w14:ligatures w14:val="none"/>
        </w:rPr>
        <w:t xml:space="preserve">were </w:t>
      </w:r>
      <w:r w:rsidRPr="00220BDC">
        <w:rPr>
          <w:rFonts w:ascii="Arial" w:eastAsia="Arial" w:hAnsi="Arial" w:cs="Arial"/>
          <w:kern w:val="0"/>
          <w:sz w:val="22"/>
          <w:szCs w:val="22"/>
          <w:lang w:val="en" w:eastAsia="en-US"/>
          <w14:ligatures w14:val="none"/>
        </w:rPr>
        <w:t xml:space="preserve">then incubated in borate buffer (pH 8.5, 100mM, Sigma, </w:t>
      </w:r>
      <w:r w:rsidRPr="00220BDC">
        <w:rPr>
          <w:rFonts w:ascii="Arial" w:eastAsia="Arial" w:hAnsi="Arial" w:cs="Arial"/>
          <w:kern w:val="0"/>
          <w:sz w:val="23"/>
          <w:szCs w:val="23"/>
          <w:highlight w:val="white"/>
          <w:lang w:val="en" w:eastAsia="en-US"/>
          <w14:ligatures w14:val="none"/>
        </w:rPr>
        <w:t>Cat. B0394</w:t>
      </w:r>
      <w:r w:rsidRPr="00220BDC">
        <w:rPr>
          <w:rFonts w:ascii="Arial" w:eastAsia="Arial" w:hAnsi="Arial" w:cs="Arial"/>
          <w:kern w:val="0"/>
          <w:sz w:val="22"/>
          <w:szCs w:val="22"/>
          <w:lang w:val="en" w:eastAsia="en-US"/>
          <w14:ligatures w14:val="none"/>
        </w:rPr>
        <w:t>) for 10 minutes</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followed by three 5-minute washes in 1X PBS. Tissues were then blocked in serum (10% normal goat or donkey, NGS or NDS) in PBS with 0.01% Triton X-100 (NDS, Jackson </w:t>
      </w:r>
      <w:proofErr w:type="spellStart"/>
      <w:r w:rsidRPr="00220BDC">
        <w:rPr>
          <w:rFonts w:ascii="Arial" w:eastAsia="Arial" w:hAnsi="Arial" w:cs="Arial"/>
          <w:kern w:val="0"/>
          <w:sz w:val="22"/>
          <w:szCs w:val="22"/>
          <w:lang w:val="en" w:eastAsia="en-US"/>
          <w14:ligatures w14:val="none"/>
        </w:rPr>
        <w:t>ImmunoResearch</w:t>
      </w:r>
      <w:proofErr w:type="spellEnd"/>
      <w:r w:rsidRPr="00220BDC">
        <w:rPr>
          <w:rFonts w:ascii="Arial" w:eastAsia="Arial" w:hAnsi="Arial" w:cs="Arial"/>
          <w:kern w:val="0"/>
          <w:sz w:val="22"/>
          <w:szCs w:val="22"/>
          <w:lang w:val="en" w:eastAsia="en-US"/>
          <w14:ligatures w14:val="none"/>
        </w:rPr>
        <w:t xml:space="preserve"> Labs Cat# 017-000-121, RRID: AB_2337258; NGS, Jackson </w:t>
      </w:r>
      <w:proofErr w:type="spellStart"/>
      <w:r w:rsidRPr="00220BDC">
        <w:rPr>
          <w:rFonts w:ascii="Arial" w:eastAsia="Arial" w:hAnsi="Arial" w:cs="Arial"/>
          <w:kern w:val="0"/>
          <w:sz w:val="22"/>
          <w:szCs w:val="22"/>
          <w:lang w:val="en" w:eastAsia="en-US"/>
          <w14:ligatures w14:val="none"/>
        </w:rPr>
        <w:t>ImmunoResearch</w:t>
      </w:r>
      <w:proofErr w:type="spellEnd"/>
      <w:r w:rsidRPr="00220BDC">
        <w:rPr>
          <w:rFonts w:ascii="Arial" w:eastAsia="Arial" w:hAnsi="Arial" w:cs="Arial"/>
          <w:kern w:val="0"/>
          <w:sz w:val="22"/>
          <w:szCs w:val="22"/>
          <w:lang w:val="en" w:eastAsia="en-US"/>
          <w14:ligatures w14:val="none"/>
        </w:rPr>
        <w:t xml:space="preserve"> Labs Cat# 005-000-121, </w:t>
      </w:r>
      <w:proofErr w:type="gramStart"/>
      <w:r w:rsidRPr="00220BDC">
        <w:rPr>
          <w:rFonts w:ascii="Arial" w:eastAsia="Arial" w:hAnsi="Arial" w:cs="Arial"/>
          <w:kern w:val="0"/>
          <w:sz w:val="22"/>
          <w:szCs w:val="22"/>
          <w:lang w:val="en" w:eastAsia="en-US"/>
          <w14:ligatures w14:val="none"/>
        </w:rPr>
        <w:t>RRID:AB</w:t>
      </w:r>
      <w:proofErr w:type="gramEnd"/>
      <w:r w:rsidRPr="00220BDC">
        <w:rPr>
          <w:rFonts w:ascii="Arial" w:eastAsia="Arial" w:hAnsi="Arial" w:cs="Arial"/>
          <w:kern w:val="0"/>
          <w:sz w:val="22"/>
          <w:szCs w:val="22"/>
          <w:lang w:val="en" w:eastAsia="en-US"/>
          <w14:ligatures w14:val="none"/>
        </w:rPr>
        <w:t>_2336990)</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 xml:space="preserve">Following an hour of incubation in the blocking solution, the tissues were incubated in primary antibodies for glial or neuronal components. Primary antibodies were prepared in 0.01% Triton X-100 (Sigma) 3% NGS or NDS in PBS and incubated for at least 12 hours at 4°C in a shaker incubator (Enviro-Genie Scientific). The tissues were washed in 1X PBS </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3 times</w:t>
      </w:r>
      <w:r>
        <w:rPr>
          <w:rFonts w:ascii="Arial" w:eastAsia="Arial" w:hAnsi="Arial" w:cs="Arial"/>
          <w:kern w:val="0"/>
          <w:sz w:val="22"/>
          <w:szCs w:val="22"/>
          <w:lang w:val="en" w:eastAsia="en-US"/>
          <w14:ligatures w14:val="none"/>
        </w:rPr>
        <w:t xml:space="preserve">) and </w:t>
      </w:r>
      <w:r w:rsidRPr="00220BDC">
        <w:rPr>
          <w:rFonts w:ascii="Arial" w:eastAsia="Arial" w:hAnsi="Arial" w:cs="Arial"/>
          <w:kern w:val="0"/>
          <w:sz w:val="22"/>
          <w:szCs w:val="22"/>
          <w:lang w:val="en" w:eastAsia="en-US"/>
          <w14:ligatures w14:val="none"/>
        </w:rPr>
        <w:t xml:space="preserve">then incubated in the </w:t>
      </w:r>
      <w:r w:rsidRPr="00220BDC">
        <w:rPr>
          <w:rFonts w:ascii="Arial" w:eastAsia="Arial" w:hAnsi="Arial" w:cs="Arial"/>
          <w:kern w:val="0"/>
          <w:sz w:val="22"/>
          <w:szCs w:val="22"/>
          <w:lang w:val="en" w:eastAsia="en-US"/>
          <w14:ligatures w14:val="none"/>
        </w:rPr>
        <w:lastRenderedPageBreak/>
        <w:t xml:space="preserve">secondary antibodies for one hour. Finally, sections were counterstained with DAPI nuclear dye in PBS for 15 min (1 µmol/L,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xml:space="preserve">, Cat# D1306, </w:t>
      </w:r>
      <w:proofErr w:type="gramStart"/>
      <w:r w:rsidRPr="00220BDC">
        <w:rPr>
          <w:rFonts w:ascii="Arial" w:eastAsia="Arial" w:hAnsi="Arial" w:cs="Arial"/>
          <w:kern w:val="0"/>
          <w:sz w:val="22"/>
          <w:szCs w:val="22"/>
          <w:lang w:val="en" w:eastAsia="en-US"/>
          <w14:ligatures w14:val="none"/>
        </w:rPr>
        <w:t>RRID:AB</w:t>
      </w:r>
      <w:proofErr w:type="gramEnd"/>
      <w:r w:rsidRPr="00220BDC">
        <w:rPr>
          <w:rFonts w:ascii="Arial" w:eastAsia="Arial" w:hAnsi="Arial" w:cs="Arial"/>
          <w:kern w:val="0"/>
          <w:sz w:val="22"/>
          <w:szCs w:val="22"/>
          <w:lang w:val="en" w:eastAsia="en-US"/>
          <w14:ligatures w14:val="none"/>
        </w:rPr>
        <w:t xml:space="preserve">_2629482). </w:t>
      </w:r>
      <w:r>
        <w:rPr>
          <w:rFonts w:ascii="Arial" w:eastAsia="Arial" w:hAnsi="Arial" w:cs="Arial"/>
          <w:kern w:val="0"/>
          <w:sz w:val="22"/>
          <w:szCs w:val="22"/>
          <w:lang w:val="en" w:eastAsia="en-US"/>
          <w14:ligatures w14:val="none"/>
        </w:rPr>
        <w:t>Finally, s</w:t>
      </w:r>
      <w:r w:rsidRPr="00220BDC">
        <w:rPr>
          <w:rFonts w:ascii="Arial" w:eastAsia="Arial" w:hAnsi="Arial" w:cs="Arial"/>
          <w:kern w:val="0"/>
          <w:sz w:val="22"/>
          <w:szCs w:val="22"/>
          <w:lang w:val="en" w:eastAsia="en-US"/>
          <w14:ligatures w14:val="none"/>
        </w:rPr>
        <w:t xml:space="preserve">ections were washed in PBS </w:t>
      </w:r>
      <w:r>
        <w:rPr>
          <w:rFonts w:ascii="Arial" w:eastAsia="Arial" w:hAnsi="Arial" w:cs="Arial"/>
          <w:kern w:val="0"/>
          <w:sz w:val="22"/>
          <w:szCs w:val="22"/>
          <w:lang w:val="en" w:eastAsia="en-US"/>
          <w14:ligatures w14:val="none"/>
        </w:rPr>
        <w:t xml:space="preserve">and </w:t>
      </w:r>
      <w:r w:rsidRPr="00220BDC">
        <w:rPr>
          <w:rFonts w:ascii="Arial" w:eastAsia="Arial" w:hAnsi="Arial" w:cs="Arial"/>
          <w:kern w:val="0"/>
          <w:sz w:val="22"/>
          <w:szCs w:val="22"/>
          <w:lang w:val="en" w:eastAsia="en-US"/>
          <w14:ligatures w14:val="none"/>
        </w:rPr>
        <w:t xml:space="preserve">then mounted on </w:t>
      </w:r>
      <w:proofErr w:type="spellStart"/>
      <w:r w:rsidRPr="00220BDC">
        <w:rPr>
          <w:rFonts w:ascii="Arial" w:eastAsia="Arial" w:hAnsi="Arial" w:cs="Arial"/>
          <w:kern w:val="0"/>
          <w:sz w:val="22"/>
          <w:szCs w:val="22"/>
          <w:lang w:val="en" w:eastAsia="en-US"/>
          <w14:ligatures w14:val="none"/>
        </w:rPr>
        <w:t>superfrost</w:t>
      </w:r>
      <w:proofErr w:type="spellEnd"/>
      <w:r w:rsidRPr="00220BDC">
        <w:rPr>
          <w:rFonts w:ascii="Arial" w:eastAsia="Arial" w:hAnsi="Arial" w:cs="Arial"/>
          <w:kern w:val="0"/>
          <w:sz w:val="22"/>
          <w:szCs w:val="22"/>
          <w:lang w:val="en" w:eastAsia="en-US"/>
          <w14:ligatures w14:val="none"/>
        </w:rPr>
        <w:t xml:space="preserve"> slides (</w:t>
      </w:r>
      <w:proofErr w:type="spellStart"/>
      <w:r w:rsidRPr="00220BDC">
        <w:rPr>
          <w:rFonts w:ascii="Arial" w:eastAsia="Arial" w:hAnsi="Arial" w:cs="Arial"/>
          <w:kern w:val="0"/>
          <w:sz w:val="22"/>
          <w:szCs w:val="22"/>
          <w:lang w:val="en" w:eastAsia="en-US"/>
          <w14:ligatures w14:val="none"/>
        </w:rPr>
        <w:t>FisherSci</w:t>
      </w:r>
      <w:proofErr w:type="spellEnd"/>
      <w:r w:rsidRPr="00220BDC">
        <w:rPr>
          <w:rFonts w:ascii="Arial" w:eastAsia="Arial" w:hAnsi="Arial" w:cs="Arial"/>
          <w:kern w:val="0"/>
          <w:sz w:val="22"/>
          <w:szCs w:val="22"/>
          <w:lang w:val="en" w:eastAsia="en-US"/>
          <w14:ligatures w14:val="none"/>
        </w:rPr>
        <w:t>) using Antifade mounting medium (</w:t>
      </w:r>
      <w:proofErr w:type="spellStart"/>
      <w:r w:rsidRPr="00220BDC">
        <w:rPr>
          <w:rFonts w:ascii="Arial" w:eastAsia="Arial" w:hAnsi="Arial" w:cs="Arial"/>
          <w:kern w:val="0"/>
          <w:sz w:val="22"/>
          <w:szCs w:val="22"/>
          <w:lang w:val="en" w:eastAsia="en-US"/>
          <w14:ligatures w14:val="none"/>
        </w:rPr>
        <w:t>VectaShield</w:t>
      </w:r>
      <w:proofErr w:type="spellEnd"/>
      <w:r w:rsidRPr="00220BDC">
        <w:rPr>
          <w:rFonts w:ascii="Arial" w:eastAsia="Arial" w:hAnsi="Arial" w:cs="Arial"/>
          <w:kern w:val="0"/>
          <w:sz w:val="22"/>
          <w:szCs w:val="22"/>
          <w:lang w:val="en" w:eastAsia="en-US"/>
          <w14:ligatures w14:val="none"/>
        </w:rPr>
        <w:t xml:space="preserve"> Cat# H-1000-10).</w:t>
      </w:r>
    </w:p>
    <w:p w14:paraId="515C5799"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5E996E55" w14:textId="77777777" w:rsidR="001D6C74" w:rsidRPr="00220BD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220BDC">
        <w:rPr>
          <w:rFonts w:ascii="Arial" w:eastAsia="Arial" w:hAnsi="Arial" w:cs="Arial"/>
          <w:b/>
          <w:kern w:val="0"/>
          <w:sz w:val="22"/>
          <w:szCs w:val="22"/>
          <w:lang w:val="en" w:eastAsia="en-US"/>
          <w14:ligatures w14:val="none"/>
        </w:rPr>
        <w:t>Microscopy and 3D Algorithm-based Volumetric Quantification</w:t>
      </w:r>
    </w:p>
    <w:p w14:paraId="3F2AA658" w14:textId="004DBDE7" w:rsidR="001D6C74" w:rsidRDefault="001D6C74" w:rsidP="006423D0">
      <w:pPr>
        <w:spacing w:line="360" w:lineRule="auto"/>
        <w:ind w:left="-720" w:right="-720"/>
        <w:jc w:val="both"/>
        <w:rPr>
          <w:rFonts w:ascii="Arial" w:eastAsia="Arial" w:hAnsi="Arial" w:cs="Arial"/>
          <w:kern w:val="0"/>
          <w:sz w:val="22"/>
          <w:szCs w:val="22"/>
          <w:lang w:val="en" w:eastAsia="en-US"/>
          <w14:ligatures w14:val="none"/>
        </w:rPr>
      </w:pPr>
      <w:r w:rsidRPr="00220BDC">
        <w:rPr>
          <w:rFonts w:ascii="Arial" w:eastAsia="Arial" w:hAnsi="Arial" w:cs="Arial"/>
          <w:kern w:val="0"/>
          <w:sz w:val="22"/>
          <w:szCs w:val="22"/>
          <w:lang w:val="en" w:eastAsia="en-US"/>
          <w14:ligatures w14:val="none"/>
        </w:rPr>
        <w:t xml:space="preserve">Laser-scanning confocal microscope (Nikon Eclipse Ti2 AX) was used to image the immunostained brain sections at </w:t>
      </w:r>
      <w:r>
        <w:rPr>
          <w:rFonts w:ascii="Arial" w:eastAsia="Arial" w:hAnsi="Arial" w:cs="Arial"/>
          <w:kern w:val="0"/>
          <w:sz w:val="22"/>
          <w:szCs w:val="22"/>
          <w:lang w:val="en" w:eastAsia="en-US"/>
          <w14:ligatures w14:val="none"/>
        </w:rPr>
        <w:t>high resolution</w:t>
      </w:r>
      <w:r w:rsidRPr="00220BDC">
        <w:rPr>
          <w:rFonts w:ascii="Arial" w:eastAsia="Arial" w:hAnsi="Arial" w:cs="Arial"/>
          <w:kern w:val="0"/>
          <w:sz w:val="22"/>
          <w:szCs w:val="22"/>
          <w:lang w:val="en" w:eastAsia="en-US"/>
          <w14:ligatures w14:val="none"/>
        </w:rPr>
        <w:t xml:space="preserve"> (2048p, 24 µm thick z-stacks with 0.5 µm per z-stack). </w:t>
      </w:r>
      <w:r>
        <w:rPr>
          <w:rFonts w:ascii="Arial" w:eastAsia="Arial" w:hAnsi="Arial" w:cs="Arial"/>
          <w:kern w:val="0"/>
          <w:sz w:val="22"/>
          <w:szCs w:val="22"/>
          <w:lang w:val="en" w:eastAsia="en-US"/>
          <w14:ligatures w14:val="none"/>
        </w:rPr>
        <w:t>Acquisition of c</w:t>
      </w:r>
      <w:r w:rsidRPr="00220BDC">
        <w:rPr>
          <w:rFonts w:ascii="Arial" w:eastAsia="Arial" w:hAnsi="Arial" w:cs="Arial"/>
          <w:kern w:val="0"/>
          <w:sz w:val="22"/>
          <w:szCs w:val="22"/>
          <w:lang w:val="en" w:eastAsia="en-US"/>
          <w14:ligatures w14:val="none"/>
        </w:rPr>
        <w:t xml:space="preserve">onfocal </w:t>
      </w:r>
      <w:r>
        <w:rPr>
          <w:rFonts w:ascii="Arial" w:eastAsia="Arial" w:hAnsi="Arial" w:cs="Arial"/>
          <w:kern w:val="0"/>
          <w:sz w:val="22"/>
          <w:szCs w:val="22"/>
          <w:lang w:val="en" w:eastAsia="en-US"/>
          <w14:ligatures w14:val="none"/>
        </w:rPr>
        <w:t xml:space="preserve">z stacks, deconvolution, and 3D algorithm-based volumetric quantification of immunofluorescent </w:t>
      </w:r>
      <w:proofErr w:type="spellStart"/>
      <w:r>
        <w:rPr>
          <w:rFonts w:ascii="Arial" w:eastAsia="Arial" w:hAnsi="Arial" w:cs="Arial"/>
          <w:kern w:val="0"/>
          <w:sz w:val="22"/>
          <w:szCs w:val="22"/>
          <w:lang w:val="en" w:eastAsia="en-US"/>
          <w14:ligatures w14:val="none"/>
        </w:rPr>
        <w:t>punta</w:t>
      </w:r>
      <w:proofErr w:type="spellEnd"/>
      <w:r>
        <w:rPr>
          <w:rFonts w:ascii="Arial" w:eastAsia="Arial" w:hAnsi="Arial" w:cs="Arial"/>
          <w:kern w:val="0"/>
          <w:sz w:val="22"/>
          <w:szCs w:val="22"/>
          <w:lang w:val="en" w:eastAsia="en-US"/>
          <w14:ligatures w14:val="none"/>
        </w:rPr>
        <w:t xml:space="preserve"> was carried out as described in detail previously </w:t>
      </w:r>
      <w:r>
        <w:rPr>
          <w:rFonts w:ascii="Arial" w:eastAsia="Arial" w:hAnsi="Arial" w:cs="Arial"/>
          <w:noProof/>
          <w:kern w:val="0"/>
          <w:sz w:val="22"/>
          <w:szCs w:val="22"/>
          <w:lang w:val="en" w:eastAsia="en-US"/>
          <w14:ligatures w14:val="none"/>
        </w:rPr>
        <w:t>(10)</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 xml:space="preserve">3D volume surfaces were created and quantified for each antigen of interest. Dual IHC stains such as CD68/IBA1, </w:t>
      </w:r>
      <w:r>
        <w:rPr>
          <w:rFonts w:ascii="Arial" w:eastAsia="Arial" w:hAnsi="Arial" w:cs="Arial"/>
          <w:kern w:val="0"/>
          <w:sz w:val="22"/>
          <w:szCs w:val="22"/>
          <w:lang w:val="en" w:eastAsia="en-US"/>
          <w14:ligatures w14:val="none"/>
        </w:rPr>
        <w:t xml:space="preserve">and </w:t>
      </w:r>
      <w:r w:rsidRPr="00220BDC">
        <w:rPr>
          <w:rFonts w:ascii="Arial" w:eastAsia="Arial" w:hAnsi="Arial" w:cs="Arial"/>
          <w:kern w:val="0"/>
          <w:sz w:val="22"/>
          <w:szCs w:val="22"/>
          <w:lang w:val="en" w:eastAsia="en-US"/>
          <w14:ligatures w14:val="none"/>
        </w:rPr>
        <w:t>co-localization volumetric between the 3D surfaces of the two markers were determined and automatedly quantified by Imaris</w:t>
      </w:r>
      <w:r>
        <w:rPr>
          <w:rFonts w:ascii="Arial" w:eastAsia="Arial" w:hAnsi="Arial" w:cs="Arial"/>
          <w:kern w:val="0"/>
          <w:sz w:val="22"/>
          <w:szCs w:val="22"/>
          <w:lang w:val="en" w:eastAsia="en-US"/>
          <w14:ligatures w14:val="none"/>
        </w:rPr>
        <w:t xml:space="preserve"> (Oxford instruments)</w:t>
      </w:r>
      <w:r w:rsidRPr="00220BDC">
        <w:rPr>
          <w:rFonts w:ascii="Arial" w:eastAsia="Arial" w:hAnsi="Arial" w:cs="Arial"/>
          <w:kern w:val="0"/>
          <w:sz w:val="22"/>
          <w:szCs w:val="22"/>
          <w:lang w:val="en" w:eastAsia="en-US"/>
          <w14:ligatures w14:val="none"/>
        </w:rPr>
        <w:t xml:space="preserve">. All images for each IHC stain were uniformly applied with the same parameters to obtain unbiased analyses. </w:t>
      </w:r>
    </w:p>
    <w:p w14:paraId="623C5449" w14:textId="77777777" w:rsidR="001D6C74" w:rsidRDefault="001D6C74" w:rsidP="006423D0">
      <w:pPr>
        <w:spacing w:line="360" w:lineRule="auto"/>
        <w:ind w:left="-720" w:right="-720"/>
        <w:jc w:val="both"/>
        <w:rPr>
          <w:rFonts w:ascii="Arial" w:eastAsia="Arial" w:hAnsi="Arial" w:cs="Arial"/>
          <w:kern w:val="0"/>
          <w:sz w:val="22"/>
          <w:szCs w:val="22"/>
          <w:lang w:val="en" w:eastAsia="en-US"/>
          <w14:ligatures w14:val="none"/>
        </w:rPr>
      </w:pPr>
    </w:p>
    <w:p w14:paraId="3F7A57F3" w14:textId="77777777" w:rsidR="001D6C74" w:rsidRPr="00BA147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BA147C">
        <w:rPr>
          <w:rFonts w:ascii="Arial" w:eastAsia="Arial" w:hAnsi="Arial" w:cs="Arial"/>
          <w:b/>
          <w:kern w:val="0"/>
          <w:sz w:val="22"/>
          <w:szCs w:val="22"/>
          <w:lang w:val="en" w:eastAsia="en-US"/>
          <w14:ligatures w14:val="none"/>
        </w:rPr>
        <w:t>Cell Isolation from Brain</w:t>
      </w:r>
      <w:r>
        <w:rPr>
          <w:rFonts w:ascii="Arial" w:eastAsia="Arial" w:hAnsi="Arial" w:cs="Arial"/>
          <w:b/>
          <w:kern w:val="0"/>
          <w:sz w:val="22"/>
          <w:szCs w:val="22"/>
          <w:lang w:val="en" w:eastAsia="en-US"/>
          <w14:ligatures w14:val="none"/>
        </w:rPr>
        <w:t xml:space="preserve"> Tissue for Flow Cytometry</w:t>
      </w:r>
      <w:r w:rsidRPr="00BA147C">
        <w:rPr>
          <w:rFonts w:ascii="Arial" w:eastAsia="Arial" w:hAnsi="Arial" w:cs="Arial"/>
          <w:b/>
          <w:kern w:val="0"/>
          <w:sz w:val="22"/>
          <w:szCs w:val="22"/>
          <w:lang w:val="en" w:eastAsia="en-US"/>
          <w14:ligatures w14:val="none"/>
        </w:rPr>
        <w:t xml:space="preserve"> </w:t>
      </w:r>
    </w:p>
    <w:p w14:paraId="538CE08A" w14:textId="2E26B9F4" w:rsidR="001D6C74" w:rsidRDefault="001D6C74" w:rsidP="006423D0">
      <w:pPr>
        <w:spacing w:line="360" w:lineRule="auto"/>
        <w:ind w:left="-720" w:right="-720"/>
        <w:jc w:val="both"/>
        <w:rPr>
          <w:rFonts w:ascii="Arial" w:eastAsia="Arial" w:hAnsi="Arial" w:cs="Arial"/>
          <w:kern w:val="0"/>
          <w:sz w:val="22"/>
          <w:szCs w:val="22"/>
          <w:lang w:val="en" w:eastAsia="en-US"/>
          <w14:ligatures w14:val="none"/>
        </w:rPr>
      </w:pPr>
      <w:r>
        <w:rPr>
          <w:rFonts w:ascii="Arial" w:eastAsia="Arial" w:hAnsi="Arial" w:cs="Arial"/>
          <w:kern w:val="0"/>
          <w:sz w:val="22"/>
          <w:szCs w:val="22"/>
          <w:lang w:val="en" w:eastAsia="en-US"/>
          <w14:ligatures w14:val="none"/>
        </w:rPr>
        <w:t>72</w:t>
      </w:r>
      <w:r w:rsidRPr="00BA147C">
        <w:rPr>
          <w:rFonts w:ascii="Arial" w:eastAsia="Arial" w:hAnsi="Arial" w:cs="Arial"/>
          <w:kern w:val="0"/>
          <w:sz w:val="22"/>
          <w:szCs w:val="22"/>
          <w:lang w:val="en" w:eastAsia="en-US"/>
          <w14:ligatures w14:val="none"/>
        </w:rPr>
        <w:t xml:space="preserve"> hours following the last ICI injection, mice brains were collected. Mice were placed in a CO2 chamber until respiration stopped and </w:t>
      </w:r>
      <w:r>
        <w:rPr>
          <w:rFonts w:ascii="Arial" w:eastAsia="Arial" w:hAnsi="Arial" w:cs="Arial"/>
          <w:kern w:val="0"/>
          <w:sz w:val="22"/>
          <w:szCs w:val="22"/>
          <w:lang w:val="en" w:eastAsia="en-US"/>
          <w14:ligatures w14:val="none"/>
        </w:rPr>
        <w:t xml:space="preserve">immediately </w:t>
      </w:r>
      <w:r w:rsidRPr="00BA147C">
        <w:rPr>
          <w:rFonts w:ascii="Arial" w:eastAsia="Arial" w:hAnsi="Arial" w:cs="Arial"/>
          <w:kern w:val="0"/>
          <w:sz w:val="22"/>
          <w:szCs w:val="22"/>
          <w:lang w:val="en" w:eastAsia="en-US"/>
          <w14:ligatures w14:val="none"/>
        </w:rPr>
        <w:t xml:space="preserve">perfused </w:t>
      </w:r>
      <w:r>
        <w:rPr>
          <w:rFonts w:ascii="Arial" w:eastAsia="Arial" w:hAnsi="Arial" w:cs="Arial"/>
          <w:kern w:val="0"/>
          <w:sz w:val="22"/>
          <w:szCs w:val="22"/>
          <w:lang w:val="en" w:eastAsia="en-US"/>
          <w14:ligatures w14:val="none"/>
        </w:rPr>
        <w:t>(intracardial)</w:t>
      </w:r>
      <w:r w:rsidRPr="00BA147C">
        <w:rPr>
          <w:rFonts w:ascii="Arial" w:eastAsia="Arial" w:hAnsi="Arial" w:cs="Arial"/>
          <w:kern w:val="0"/>
          <w:sz w:val="22"/>
          <w:szCs w:val="22"/>
          <w:lang w:val="en" w:eastAsia="en-US"/>
          <w14:ligatures w14:val="none"/>
        </w:rPr>
        <w:t xml:space="preserve"> </w:t>
      </w:r>
      <w:r>
        <w:rPr>
          <w:rFonts w:ascii="Arial" w:eastAsia="Arial" w:hAnsi="Arial" w:cs="Arial"/>
          <w:kern w:val="0"/>
          <w:sz w:val="22"/>
          <w:szCs w:val="22"/>
          <w:lang w:val="en" w:eastAsia="en-US"/>
          <w14:ligatures w14:val="none"/>
        </w:rPr>
        <w:t xml:space="preserve">with </w:t>
      </w:r>
      <w:r w:rsidRPr="00BA147C">
        <w:rPr>
          <w:rFonts w:ascii="Arial" w:eastAsia="Arial" w:hAnsi="Arial" w:cs="Arial"/>
          <w:kern w:val="0"/>
          <w:sz w:val="22"/>
          <w:szCs w:val="22"/>
          <w:lang w:val="en" w:eastAsia="en-US"/>
          <w14:ligatures w14:val="none"/>
        </w:rPr>
        <w:t xml:space="preserve">25ml of 1X PBS (Gibco, Cat# 10010-023) </w:t>
      </w:r>
      <w:r>
        <w:rPr>
          <w:rFonts w:ascii="Arial" w:eastAsia="Arial" w:hAnsi="Arial" w:cs="Arial"/>
          <w:kern w:val="0"/>
          <w:sz w:val="22"/>
          <w:szCs w:val="22"/>
          <w:lang w:val="en" w:eastAsia="en-US"/>
          <w14:ligatures w14:val="none"/>
        </w:rPr>
        <w:t>containing</w:t>
      </w:r>
      <w:r w:rsidRPr="00BA147C">
        <w:rPr>
          <w:rFonts w:ascii="Arial" w:eastAsia="Arial" w:hAnsi="Arial" w:cs="Arial"/>
          <w:kern w:val="0"/>
          <w:sz w:val="22"/>
          <w:szCs w:val="22"/>
          <w:lang w:val="en" w:eastAsia="en-US"/>
          <w14:ligatures w14:val="none"/>
        </w:rPr>
        <w:t xml:space="preserve"> 2mM EDTA (Invitrogen, Cat# 15575-038)</w:t>
      </w:r>
      <w:r>
        <w:rPr>
          <w:rFonts w:ascii="Arial" w:eastAsia="Arial" w:hAnsi="Arial" w:cs="Arial"/>
          <w:kern w:val="0"/>
          <w:sz w:val="22"/>
          <w:szCs w:val="22"/>
          <w:lang w:val="en" w:eastAsia="en-US"/>
          <w14:ligatures w14:val="none"/>
        </w:rPr>
        <w:t xml:space="preserve"> </w:t>
      </w:r>
      <w:r w:rsidRPr="00BA147C">
        <w:rPr>
          <w:rFonts w:ascii="Arial" w:eastAsia="Arial" w:hAnsi="Arial" w:cs="Arial"/>
          <w:kern w:val="0"/>
          <w:sz w:val="22"/>
          <w:szCs w:val="22"/>
          <w:lang w:val="en" w:eastAsia="en-US"/>
          <w14:ligatures w14:val="none"/>
        </w:rPr>
        <w:t>using 50ml syringe</w:t>
      </w:r>
      <w:r>
        <w:rPr>
          <w:rFonts w:ascii="Arial" w:eastAsia="Arial" w:hAnsi="Arial" w:cs="Arial"/>
          <w:kern w:val="0"/>
          <w:sz w:val="22"/>
          <w:szCs w:val="22"/>
          <w:lang w:val="en" w:eastAsia="en-US"/>
          <w14:ligatures w14:val="none"/>
        </w:rPr>
        <w:t>s</w:t>
      </w:r>
      <w:r w:rsidRPr="00BA147C">
        <w:rPr>
          <w:rFonts w:ascii="Arial" w:eastAsia="Arial" w:hAnsi="Arial" w:cs="Arial"/>
          <w:kern w:val="0"/>
          <w:sz w:val="22"/>
          <w:szCs w:val="22"/>
          <w:lang w:val="en" w:eastAsia="en-US"/>
          <w14:ligatures w14:val="none"/>
        </w:rPr>
        <w:t xml:space="preserve"> (BD Biosciences, Cat# 309653) </w:t>
      </w:r>
      <w:r>
        <w:rPr>
          <w:rFonts w:ascii="Arial" w:eastAsia="Arial" w:hAnsi="Arial" w:cs="Arial"/>
          <w:kern w:val="0"/>
          <w:sz w:val="22"/>
          <w:szCs w:val="22"/>
          <w:lang w:val="en" w:eastAsia="en-US"/>
          <w14:ligatures w14:val="none"/>
        </w:rPr>
        <w:t xml:space="preserve">and </w:t>
      </w:r>
      <w:r w:rsidRPr="00BA147C">
        <w:rPr>
          <w:rFonts w:ascii="Arial" w:eastAsia="Arial" w:hAnsi="Arial" w:cs="Arial"/>
          <w:kern w:val="0"/>
          <w:sz w:val="22"/>
          <w:szCs w:val="22"/>
          <w:lang w:val="en" w:eastAsia="en-US"/>
          <w14:ligatures w14:val="none"/>
        </w:rPr>
        <w:t>21 ¾ gauge butterfly needle (Abbott Lab, Cat#4492)</w:t>
      </w:r>
      <w:r>
        <w:rPr>
          <w:rFonts w:ascii="Arial" w:eastAsia="Arial" w:hAnsi="Arial" w:cs="Arial"/>
          <w:kern w:val="0"/>
          <w:sz w:val="22"/>
          <w:szCs w:val="22"/>
          <w:lang w:val="en" w:eastAsia="en-US"/>
          <w14:ligatures w14:val="none"/>
        </w:rPr>
        <w:t xml:space="preserve">. </w:t>
      </w:r>
      <w:r w:rsidRPr="00BA147C">
        <w:rPr>
          <w:rFonts w:ascii="Arial" w:eastAsia="Arial" w:hAnsi="Arial" w:cs="Arial"/>
          <w:kern w:val="0"/>
          <w:sz w:val="22"/>
          <w:szCs w:val="22"/>
          <w:lang w:val="en" w:eastAsia="en-US"/>
          <w14:ligatures w14:val="none"/>
        </w:rPr>
        <w:t xml:space="preserve">Brains </w:t>
      </w:r>
      <w:r>
        <w:rPr>
          <w:rFonts w:ascii="Arial" w:eastAsia="Arial" w:hAnsi="Arial" w:cs="Arial"/>
          <w:kern w:val="0"/>
          <w:sz w:val="22"/>
          <w:szCs w:val="22"/>
          <w:lang w:val="en" w:eastAsia="en-US"/>
          <w14:ligatures w14:val="none"/>
        </w:rPr>
        <w:t xml:space="preserve">were dissected </w:t>
      </w:r>
      <w:r w:rsidRPr="00BA147C">
        <w:rPr>
          <w:rFonts w:ascii="Arial" w:eastAsia="Arial" w:hAnsi="Arial" w:cs="Arial"/>
          <w:kern w:val="0"/>
          <w:sz w:val="22"/>
          <w:szCs w:val="22"/>
          <w:lang w:val="en" w:eastAsia="en-US"/>
          <w14:ligatures w14:val="none"/>
        </w:rPr>
        <w:t xml:space="preserve">and placed in 1 ml of AIMV media (Thermo Fisher, Cat. </w:t>
      </w:r>
      <w:r w:rsidRPr="00BA147C">
        <w:rPr>
          <w:rFonts w:ascii="Arial" w:eastAsia="Arial" w:hAnsi="Arial" w:cs="Arial"/>
          <w:color w:val="333333"/>
          <w:kern w:val="0"/>
          <w:sz w:val="22"/>
          <w:szCs w:val="22"/>
          <w:lang w:val="en" w:eastAsia="en-US"/>
          <w14:ligatures w14:val="none"/>
        </w:rPr>
        <w:t>12055083) in 15</w:t>
      </w:r>
      <w:r>
        <w:rPr>
          <w:rFonts w:ascii="Arial" w:eastAsia="Arial" w:hAnsi="Arial" w:cs="Arial"/>
          <w:color w:val="333333"/>
          <w:kern w:val="0"/>
          <w:sz w:val="22"/>
          <w:szCs w:val="22"/>
          <w:lang w:val="en" w:eastAsia="en-US"/>
          <w14:ligatures w14:val="none"/>
        </w:rPr>
        <w:t xml:space="preserve"> </w:t>
      </w:r>
      <w:r w:rsidRPr="00BA147C">
        <w:rPr>
          <w:rFonts w:ascii="Arial" w:eastAsia="Arial" w:hAnsi="Arial" w:cs="Arial"/>
          <w:color w:val="333333"/>
          <w:kern w:val="0"/>
          <w:sz w:val="22"/>
          <w:szCs w:val="22"/>
          <w:lang w:val="en" w:eastAsia="en-US"/>
          <w14:ligatures w14:val="none"/>
        </w:rPr>
        <w:t>ml conical tube</w:t>
      </w:r>
      <w:r>
        <w:rPr>
          <w:rFonts w:ascii="Arial" w:eastAsia="Arial" w:hAnsi="Arial" w:cs="Arial"/>
          <w:color w:val="333333"/>
          <w:kern w:val="0"/>
          <w:sz w:val="22"/>
          <w:szCs w:val="22"/>
          <w:lang w:val="en" w:eastAsia="en-US"/>
          <w14:ligatures w14:val="none"/>
        </w:rPr>
        <w:t>s</w:t>
      </w:r>
      <w:r w:rsidRPr="00BA147C">
        <w:rPr>
          <w:rFonts w:ascii="Arial" w:eastAsia="Arial" w:hAnsi="Arial" w:cs="Arial"/>
          <w:color w:val="333333"/>
          <w:kern w:val="0"/>
          <w:sz w:val="22"/>
          <w:szCs w:val="22"/>
          <w:lang w:val="en" w:eastAsia="en-US"/>
          <w14:ligatures w14:val="none"/>
        </w:rPr>
        <w:t xml:space="preserve"> on ice (Falcon, Cat# 352097). The brain</w:t>
      </w:r>
      <w:r>
        <w:rPr>
          <w:rFonts w:ascii="Arial" w:eastAsia="Arial" w:hAnsi="Arial" w:cs="Arial"/>
          <w:color w:val="333333"/>
          <w:kern w:val="0"/>
          <w:sz w:val="22"/>
          <w:szCs w:val="22"/>
          <w:lang w:val="en" w:eastAsia="en-US"/>
          <w14:ligatures w14:val="none"/>
        </w:rPr>
        <w:t xml:space="preserve"> tissue</w:t>
      </w:r>
      <w:r w:rsidRPr="00BA147C">
        <w:rPr>
          <w:rFonts w:ascii="Arial" w:eastAsia="Arial" w:hAnsi="Arial" w:cs="Arial"/>
          <w:color w:val="333333"/>
          <w:kern w:val="0"/>
          <w:sz w:val="22"/>
          <w:szCs w:val="22"/>
          <w:lang w:val="en" w:eastAsia="en-US"/>
          <w14:ligatures w14:val="none"/>
        </w:rPr>
        <w:t xml:space="preserve"> </w:t>
      </w:r>
      <w:r>
        <w:rPr>
          <w:rFonts w:ascii="Arial" w:eastAsia="Arial" w:hAnsi="Arial" w:cs="Arial"/>
          <w:color w:val="333333"/>
          <w:kern w:val="0"/>
          <w:sz w:val="22"/>
          <w:szCs w:val="22"/>
          <w:lang w:val="en" w:eastAsia="en-US"/>
          <w14:ligatures w14:val="none"/>
        </w:rPr>
        <w:t xml:space="preserve">was </w:t>
      </w:r>
      <w:r w:rsidRPr="00BA147C">
        <w:rPr>
          <w:rFonts w:ascii="Arial" w:eastAsia="Arial" w:hAnsi="Arial" w:cs="Arial"/>
          <w:color w:val="333333"/>
          <w:kern w:val="0"/>
          <w:sz w:val="22"/>
          <w:szCs w:val="22"/>
          <w:lang w:val="en" w:eastAsia="en-US"/>
          <w14:ligatures w14:val="none"/>
        </w:rPr>
        <w:t>homogenized until all large chunks were broken apart</w:t>
      </w:r>
      <w:r>
        <w:rPr>
          <w:rFonts w:ascii="Arial" w:eastAsia="Arial" w:hAnsi="Arial" w:cs="Arial"/>
          <w:color w:val="333333"/>
          <w:kern w:val="0"/>
          <w:sz w:val="22"/>
          <w:szCs w:val="22"/>
          <w:lang w:val="en" w:eastAsia="en-US"/>
          <w14:ligatures w14:val="none"/>
        </w:rPr>
        <w:t xml:space="preserve"> using a </w:t>
      </w:r>
      <w:r w:rsidRPr="00BA147C">
        <w:rPr>
          <w:rFonts w:ascii="Arial" w:eastAsia="Arial" w:hAnsi="Arial" w:cs="Arial"/>
          <w:color w:val="333333"/>
          <w:kern w:val="0"/>
          <w:sz w:val="22"/>
          <w:szCs w:val="22"/>
          <w:lang w:val="en" w:eastAsia="en-US"/>
          <w14:ligatures w14:val="none"/>
        </w:rPr>
        <w:t>15</w:t>
      </w:r>
      <w:r>
        <w:rPr>
          <w:rFonts w:ascii="Arial" w:eastAsia="Arial" w:hAnsi="Arial" w:cs="Arial"/>
          <w:color w:val="333333"/>
          <w:kern w:val="0"/>
          <w:sz w:val="22"/>
          <w:szCs w:val="22"/>
          <w:lang w:val="en" w:eastAsia="en-US"/>
          <w14:ligatures w14:val="none"/>
        </w:rPr>
        <w:t xml:space="preserve"> </w:t>
      </w:r>
      <w:r w:rsidRPr="00BA147C">
        <w:rPr>
          <w:rFonts w:ascii="Arial" w:eastAsia="Arial" w:hAnsi="Arial" w:cs="Arial"/>
          <w:color w:val="333333"/>
          <w:kern w:val="0"/>
          <w:sz w:val="22"/>
          <w:szCs w:val="22"/>
          <w:lang w:val="en" w:eastAsia="en-US"/>
          <w14:ligatures w14:val="none"/>
        </w:rPr>
        <w:t>ml homogenizer (VWR, Cat# 47732-446)</w:t>
      </w:r>
      <w:r>
        <w:rPr>
          <w:rFonts w:ascii="Arial" w:eastAsia="Arial" w:hAnsi="Arial" w:cs="Arial"/>
          <w:color w:val="333333"/>
          <w:kern w:val="0"/>
          <w:sz w:val="22"/>
          <w:szCs w:val="22"/>
          <w:lang w:val="en" w:eastAsia="en-US"/>
          <w14:ligatures w14:val="none"/>
        </w:rPr>
        <w:t xml:space="preserve">. </w:t>
      </w:r>
      <w:r w:rsidRPr="00BA147C">
        <w:rPr>
          <w:rFonts w:ascii="Arial" w:eastAsia="Arial" w:hAnsi="Arial" w:cs="Arial"/>
          <w:color w:val="333333"/>
          <w:kern w:val="0"/>
          <w:sz w:val="22"/>
          <w:szCs w:val="22"/>
          <w:lang w:val="en" w:eastAsia="en-US"/>
          <w14:ligatures w14:val="none"/>
        </w:rPr>
        <w:t xml:space="preserve">Samples were then transferred to </w:t>
      </w:r>
      <w:r>
        <w:rPr>
          <w:rFonts w:ascii="Arial" w:eastAsia="Arial" w:hAnsi="Arial" w:cs="Arial"/>
          <w:color w:val="333333"/>
          <w:kern w:val="0"/>
          <w:sz w:val="22"/>
          <w:szCs w:val="22"/>
          <w:lang w:val="en" w:eastAsia="en-US"/>
          <w14:ligatures w14:val="none"/>
        </w:rPr>
        <w:t xml:space="preserve">a </w:t>
      </w:r>
      <w:r w:rsidRPr="00BA147C">
        <w:rPr>
          <w:rFonts w:ascii="Arial" w:eastAsia="Arial" w:hAnsi="Arial" w:cs="Arial"/>
          <w:color w:val="333333"/>
          <w:kern w:val="0"/>
          <w:sz w:val="22"/>
          <w:szCs w:val="22"/>
          <w:lang w:val="en" w:eastAsia="en-US"/>
          <w14:ligatures w14:val="none"/>
        </w:rPr>
        <w:t>15</w:t>
      </w:r>
      <w:r>
        <w:rPr>
          <w:rFonts w:ascii="Arial" w:eastAsia="Arial" w:hAnsi="Arial" w:cs="Arial"/>
          <w:color w:val="333333"/>
          <w:kern w:val="0"/>
          <w:sz w:val="22"/>
          <w:szCs w:val="22"/>
          <w:lang w:val="en" w:eastAsia="en-US"/>
          <w14:ligatures w14:val="none"/>
        </w:rPr>
        <w:t xml:space="preserve"> </w:t>
      </w:r>
      <w:r w:rsidRPr="00BA147C">
        <w:rPr>
          <w:rFonts w:ascii="Arial" w:eastAsia="Arial" w:hAnsi="Arial" w:cs="Arial"/>
          <w:color w:val="333333"/>
          <w:kern w:val="0"/>
          <w:sz w:val="22"/>
          <w:szCs w:val="22"/>
          <w:lang w:val="en" w:eastAsia="en-US"/>
          <w14:ligatures w14:val="none"/>
        </w:rPr>
        <w:t>ml vented cap conical tube (</w:t>
      </w:r>
      <w:proofErr w:type="spellStart"/>
      <w:r w:rsidRPr="00BA147C">
        <w:rPr>
          <w:rFonts w:ascii="Arial" w:eastAsia="Arial" w:hAnsi="Arial" w:cs="Arial"/>
          <w:color w:val="333333"/>
          <w:kern w:val="0"/>
          <w:sz w:val="22"/>
          <w:szCs w:val="22"/>
          <w:lang w:val="en" w:eastAsia="en-US"/>
          <w14:ligatures w14:val="none"/>
        </w:rPr>
        <w:t>Celltreat</w:t>
      </w:r>
      <w:proofErr w:type="spellEnd"/>
      <w:r w:rsidRPr="00BA147C">
        <w:rPr>
          <w:rFonts w:ascii="Arial" w:eastAsia="Arial" w:hAnsi="Arial" w:cs="Arial"/>
          <w:color w:val="333333"/>
          <w:kern w:val="0"/>
          <w:sz w:val="22"/>
          <w:szCs w:val="22"/>
          <w:lang w:val="en" w:eastAsia="en-US"/>
          <w14:ligatures w14:val="none"/>
        </w:rPr>
        <w:t>, Cat# 229471)</w:t>
      </w:r>
      <w:r>
        <w:rPr>
          <w:rFonts w:ascii="Arial" w:eastAsia="Arial" w:hAnsi="Arial" w:cs="Arial"/>
          <w:color w:val="333333"/>
          <w:kern w:val="0"/>
          <w:sz w:val="22"/>
          <w:szCs w:val="22"/>
          <w:lang w:val="en" w:eastAsia="en-US"/>
          <w14:ligatures w14:val="none"/>
        </w:rPr>
        <w:t xml:space="preserve"> for enzymatic digestion using 0.</w:t>
      </w:r>
      <w:r w:rsidRPr="00BA147C">
        <w:rPr>
          <w:rFonts w:ascii="Arial" w:eastAsia="Arial" w:hAnsi="Arial" w:cs="Arial"/>
          <w:color w:val="333333"/>
          <w:kern w:val="0"/>
          <w:sz w:val="22"/>
          <w:szCs w:val="22"/>
          <w:lang w:val="en" w:eastAsia="en-US"/>
          <w14:ligatures w14:val="none"/>
        </w:rPr>
        <w:t>5</w:t>
      </w:r>
      <w:r>
        <w:rPr>
          <w:rFonts w:ascii="Arial" w:eastAsia="Arial" w:hAnsi="Arial" w:cs="Arial"/>
          <w:color w:val="333333"/>
          <w:kern w:val="0"/>
          <w:sz w:val="22"/>
          <w:szCs w:val="22"/>
          <w:lang w:val="en" w:eastAsia="en-US"/>
          <w14:ligatures w14:val="none"/>
        </w:rPr>
        <w:t xml:space="preserve"> </w:t>
      </w:r>
      <w:r w:rsidRPr="00BA147C">
        <w:rPr>
          <w:rFonts w:ascii="Arial" w:eastAsia="Arial" w:hAnsi="Arial" w:cs="Arial"/>
          <w:color w:val="333333"/>
          <w:kern w:val="0"/>
          <w:sz w:val="22"/>
          <w:szCs w:val="22"/>
          <w:lang w:val="en" w:eastAsia="en-US"/>
          <w14:ligatures w14:val="none"/>
        </w:rPr>
        <w:t xml:space="preserve">mg/ml Collagenase IV (Gibco Cat# 17104-019), and 25 </w:t>
      </w:r>
      <w:r>
        <w:rPr>
          <w:rFonts w:ascii="Arial" w:eastAsia="Arial" w:hAnsi="Arial" w:cs="Arial"/>
          <w:color w:val="333333"/>
          <w:kern w:val="0"/>
          <w:sz w:val="22"/>
          <w:szCs w:val="22"/>
          <w:lang w:val="en" w:eastAsia="en-US"/>
          <w14:ligatures w14:val="none"/>
        </w:rPr>
        <w:t>µ</w:t>
      </w:r>
      <w:r w:rsidRPr="00BA147C">
        <w:rPr>
          <w:rFonts w:ascii="Arial" w:eastAsia="Arial" w:hAnsi="Arial" w:cs="Arial"/>
          <w:color w:val="333333"/>
          <w:kern w:val="0"/>
          <w:sz w:val="22"/>
          <w:szCs w:val="22"/>
          <w:lang w:val="en" w:eastAsia="en-US"/>
          <w14:ligatures w14:val="none"/>
        </w:rPr>
        <w:t xml:space="preserve">g/ml DNase I (Thermo Scientific, Cat# J62229.MC) </w:t>
      </w:r>
      <w:r>
        <w:rPr>
          <w:rFonts w:ascii="Arial" w:eastAsia="Arial" w:hAnsi="Arial" w:cs="Arial"/>
          <w:color w:val="333333"/>
          <w:kern w:val="0"/>
          <w:sz w:val="22"/>
          <w:szCs w:val="22"/>
          <w:lang w:val="en" w:eastAsia="en-US"/>
          <w14:ligatures w14:val="none"/>
        </w:rPr>
        <w:t>in</w:t>
      </w:r>
      <w:r w:rsidRPr="00BA147C">
        <w:rPr>
          <w:rFonts w:ascii="Arial" w:eastAsia="Arial" w:hAnsi="Arial" w:cs="Arial"/>
          <w:color w:val="333333"/>
          <w:kern w:val="0"/>
          <w:sz w:val="22"/>
          <w:szCs w:val="22"/>
          <w:lang w:val="en" w:eastAsia="en-US"/>
          <w14:ligatures w14:val="none"/>
        </w:rPr>
        <w:t xml:space="preserve"> AIM V media</w:t>
      </w:r>
      <w:r>
        <w:rPr>
          <w:rFonts w:ascii="Arial" w:eastAsia="Arial" w:hAnsi="Arial" w:cs="Arial"/>
          <w:color w:val="333333"/>
          <w:kern w:val="0"/>
          <w:sz w:val="22"/>
          <w:szCs w:val="22"/>
          <w:lang w:val="en" w:eastAsia="en-US"/>
          <w14:ligatures w14:val="none"/>
        </w:rPr>
        <w:t xml:space="preserve"> (5 ml per brain). </w:t>
      </w:r>
      <w:r w:rsidRPr="00BA147C">
        <w:rPr>
          <w:rFonts w:ascii="Arial" w:eastAsia="Arial" w:hAnsi="Arial" w:cs="Arial"/>
          <w:kern w:val="0"/>
          <w:sz w:val="22"/>
          <w:szCs w:val="22"/>
          <w:lang w:val="en" w:eastAsia="en-US"/>
          <w14:ligatures w14:val="none"/>
        </w:rPr>
        <w:t>Samples were incubat</w:t>
      </w:r>
      <w:r>
        <w:rPr>
          <w:rFonts w:ascii="Arial" w:eastAsia="Arial" w:hAnsi="Arial" w:cs="Arial"/>
          <w:kern w:val="0"/>
          <w:sz w:val="22"/>
          <w:szCs w:val="22"/>
          <w:lang w:val="en" w:eastAsia="en-US"/>
          <w14:ligatures w14:val="none"/>
        </w:rPr>
        <w:t xml:space="preserve">ed at </w:t>
      </w:r>
      <w:r w:rsidRPr="00BA147C">
        <w:rPr>
          <w:rFonts w:ascii="Arial" w:eastAsia="Arial" w:hAnsi="Arial" w:cs="Arial"/>
          <w:kern w:val="0"/>
          <w:sz w:val="22"/>
          <w:szCs w:val="22"/>
          <w:lang w:val="en" w:eastAsia="en-US"/>
          <w14:ligatures w14:val="none"/>
        </w:rPr>
        <w:t xml:space="preserve">37°C </w:t>
      </w:r>
      <w:r>
        <w:rPr>
          <w:rFonts w:ascii="Arial" w:eastAsia="Arial" w:hAnsi="Arial" w:cs="Arial"/>
          <w:kern w:val="0"/>
          <w:sz w:val="22"/>
          <w:szCs w:val="22"/>
          <w:lang w:val="en" w:eastAsia="en-US"/>
          <w14:ligatures w14:val="none"/>
        </w:rPr>
        <w:t>while shaking</w:t>
      </w:r>
      <w:r w:rsidRPr="00BA147C">
        <w:rPr>
          <w:rFonts w:ascii="Arial" w:eastAsia="Arial" w:hAnsi="Arial" w:cs="Arial"/>
          <w:kern w:val="0"/>
          <w:sz w:val="22"/>
          <w:szCs w:val="22"/>
          <w:lang w:val="en" w:eastAsia="en-US"/>
          <w14:ligatures w14:val="none"/>
        </w:rPr>
        <w:t xml:space="preserve"> </w:t>
      </w:r>
      <w:r>
        <w:rPr>
          <w:rFonts w:ascii="Arial" w:eastAsia="Arial" w:hAnsi="Arial" w:cs="Arial"/>
          <w:kern w:val="0"/>
          <w:sz w:val="22"/>
          <w:szCs w:val="22"/>
          <w:lang w:val="en" w:eastAsia="en-US"/>
          <w14:ligatures w14:val="none"/>
        </w:rPr>
        <w:t>(</w:t>
      </w:r>
      <w:r w:rsidRPr="00BA147C">
        <w:rPr>
          <w:rFonts w:ascii="Arial" w:eastAsia="Arial" w:hAnsi="Arial" w:cs="Arial"/>
          <w:kern w:val="0"/>
          <w:sz w:val="22"/>
          <w:szCs w:val="22"/>
          <w:lang w:val="en" w:eastAsia="en-US"/>
          <w14:ligatures w14:val="none"/>
        </w:rPr>
        <w:t>500 RPM</w:t>
      </w:r>
      <w:r>
        <w:rPr>
          <w:rFonts w:ascii="Arial" w:eastAsia="Arial" w:hAnsi="Arial" w:cs="Arial"/>
          <w:kern w:val="0"/>
          <w:sz w:val="22"/>
          <w:szCs w:val="22"/>
          <w:lang w:val="en" w:eastAsia="en-US"/>
          <w14:ligatures w14:val="none"/>
        </w:rPr>
        <w:t>)</w:t>
      </w:r>
      <w:r w:rsidRPr="00BA147C">
        <w:rPr>
          <w:rFonts w:ascii="Arial" w:eastAsia="Arial" w:hAnsi="Arial" w:cs="Arial"/>
          <w:kern w:val="0"/>
          <w:sz w:val="22"/>
          <w:szCs w:val="22"/>
          <w:lang w:val="en" w:eastAsia="en-US"/>
          <w14:ligatures w14:val="none"/>
        </w:rPr>
        <w:t xml:space="preserve"> for 50 minutes</w:t>
      </w:r>
      <w:r>
        <w:rPr>
          <w:rFonts w:ascii="Arial" w:eastAsia="Arial" w:hAnsi="Arial" w:cs="Arial"/>
          <w:kern w:val="0"/>
          <w:sz w:val="22"/>
          <w:szCs w:val="22"/>
          <w:lang w:val="en" w:eastAsia="en-US"/>
          <w14:ligatures w14:val="none"/>
        </w:rPr>
        <w:t xml:space="preserve">. </w:t>
      </w:r>
      <w:r w:rsidRPr="00BA147C">
        <w:rPr>
          <w:rFonts w:ascii="Arial" w:eastAsia="Arial" w:hAnsi="Arial" w:cs="Arial"/>
          <w:kern w:val="0"/>
          <w:sz w:val="22"/>
          <w:szCs w:val="22"/>
          <w:lang w:val="en" w:eastAsia="en-US"/>
          <w14:ligatures w14:val="none"/>
        </w:rPr>
        <w:t xml:space="preserve">FBS was added to stop </w:t>
      </w:r>
      <w:r>
        <w:rPr>
          <w:rFonts w:ascii="Arial" w:eastAsia="Arial" w:hAnsi="Arial" w:cs="Arial"/>
          <w:kern w:val="0"/>
          <w:sz w:val="22"/>
          <w:szCs w:val="22"/>
          <w:lang w:val="en" w:eastAsia="en-US"/>
          <w14:ligatures w14:val="none"/>
        </w:rPr>
        <w:t>enzymatic activity, and cells were</w:t>
      </w:r>
      <w:r w:rsidRPr="00BA147C">
        <w:rPr>
          <w:rFonts w:ascii="Arial" w:eastAsia="Arial" w:hAnsi="Arial" w:cs="Arial"/>
          <w:kern w:val="0"/>
          <w:sz w:val="22"/>
          <w:szCs w:val="22"/>
          <w:lang w:val="en" w:eastAsia="en-US"/>
          <w14:ligatures w14:val="none"/>
        </w:rPr>
        <w:t xml:space="preserve"> passed through a 100uM filter (Miltenyi, Cat# 130-098-463) </w:t>
      </w:r>
      <w:r>
        <w:rPr>
          <w:rFonts w:ascii="Arial" w:eastAsia="Arial" w:hAnsi="Arial" w:cs="Arial"/>
          <w:kern w:val="0"/>
          <w:sz w:val="22"/>
          <w:szCs w:val="22"/>
          <w:lang w:val="en" w:eastAsia="en-US"/>
          <w14:ligatures w14:val="none"/>
        </w:rPr>
        <w:t>and</w:t>
      </w:r>
      <w:r w:rsidRPr="00BA147C">
        <w:rPr>
          <w:rFonts w:ascii="Arial" w:eastAsia="Arial" w:hAnsi="Arial" w:cs="Arial"/>
          <w:kern w:val="0"/>
          <w:sz w:val="22"/>
          <w:szCs w:val="22"/>
          <w:lang w:val="en" w:eastAsia="en-US"/>
          <w14:ligatures w14:val="none"/>
        </w:rPr>
        <w:t xml:space="preserve"> washed </w:t>
      </w:r>
      <w:r>
        <w:rPr>
          <w:rFonts w:ascii="Arial" w:eastAsia="Arial" w:hAnsi="Arial" w:cs="Arial"/>
          <w:kern w:val="0"/>
          <w:sz w:val="22"/>
          <w:szCs w:val="22"/>
          <w:lang w:val="en" w:eastAsia="en-US"/>
          <w14:ligatures w14:val="none"/>
        </w:rPr>
        <w:t xml:space="preserve">once </w:t>
      </w:r>
      <w:r w:rsidRPr="00BA147C">
        <w:rPr>
          <w:rFonts w:ascii="Arial" w:eastAsia="Arial" w:hAnsi="Arial" w:cs="Arial"/>
          <w:kern w:val="0"/>
          <w:sz w:val="22"/>
          <w:szCs w:val="22"/>
          <w:lang w:val="en" w:eastAsia="en-US"/>
          <w14:ligatures w14:val="none"/>
        </w:rPr>
        <w:t>with RPMI (Gibco, Cat# 21870-076 500ml) + 10% FBS (Omega Scientific, Cat# FB-12) and transferred to the new conical tube.</w:t>
      </w:r>
      <w:r>
        <w:rPr>
          <w:rFonts w:ascii="Arial" w:eastAsia="Arial" w:hAnsi="Arial" w:cs="Arial"/>
          <w:kern w:val="0"/>
          <w:sz w:val="22"/>
          <w:szCs w:val="22"/>
          <w:lang w:val="en" w:eastAsia="en-US"/>
          <w14:ligatures w14:val="none"/>
        </w:rPr>
        <w:t xml:space="preserve"> </w:t>
      </w:r>
      <w:r w:rsidRPr="00BA147C">
        <w:rPr>
          <w:rFonts w:ascii="Arial" w:eastAsia="Arial" w:hAnsi="Arial" w:cs="Arial"/>
          <w:kern w:val="0"/>
          <w:sz w:val="22"/>
          <w:szCs w:val="22"/>
          <w:lang w:val="en" w:eastAsia="en-US"/>
          <w14:ligatures w14:val="none"/>
        </w:rPr>
        <w:t>Myelin was removed from the samples using a 37.5% Percoll gradient</w:t>
      </w:r>
      <w:r>
        <w:rPr>
          <w:rFonts w:ascii="Arial" w:eastAsia="Arial" w:hAnsi="Arial" w:cs="Arial"/>
          <w:kern w:val="0"/>
          <w:sz w:val="22"/>
          <w:szCs w:val="22"/>
          <w:lang w:val="en" w:eastAsia="en-US"/>
          <w14:ligatures w14:val="none"/>
        </w:rPr>
        <w:t xml:space="preserve"> centrifugation as described previously </w:t>
      </w:r>
      <w:r>
        <w:rPr>
          <w:rFonts w:ascii="Arial" w:eastAsia="Arial" w:hAnsi="Arial" w:cs="Arial"/>
          <w:noProof/>
          <w:kern w:val="0"/>
          <w:sz w:val="22"/>
          <w:szCs w:val="22"/>
          <w:lang w:val="en" w:eastAsia="en-US"/>
          <w14:ligatures w14:val="none"/>
        </w:rPr>
        <w:t>(6, 11)</w:t>
      </w:r>
      <w:r>
        <w:rPr>
          <w:rFonts w:ascii="Arial" w:eastAsia="Arial" w:hAnsi="Arial" w:cs="Arial"/>
          <w:kern w:val="0"/>
          <w:sz w:val="22"/>
          <w:szCs w:val="22"/>
          <w:lang w:val="en" w:eastAsia="en-US"/>
          <w14:ligatures w14:val="none"/>
        </w:rPr>
        <w:t xml:space="preserve">. </w:t>
      </w:r>
      <w:r w:rsidRPr="00BA147C">
        <w:rPr>
          <w:rFonts w:ascii="Arial" w:eastAsia="Arial" w:hAnsi="Arial" w:cs="Arial"/>
          <w:kern w:val="0"/>
          <w:sz w:val="22"/>
          <w:szCs w:val="22"/>
          <w:lang w:val="en" w:eastAsia="en-US"/>
          <w14:ligatures w14:val="none"/>
        </w:rPr>
        <w:t xml:space="preserve">The samples were resuspended in 1ml of 37.5% Percoll </w:t>
      </w:r>
      <w:r>
        <w:rPr>
          <w:rFonts w:ascii="Arial" w:eastAsia="Arial" w:hAnsi="Arial" w:cs="Arial"/>
          <w:kern w:val="0"/>
          <w:sz w:val="22"/>
          <w:szCs w:val="22"/>
          <w:lang w:val="en" w:eastAsia="en-US"/>
          <w14:ligatures w14:val="none"/>
        </w:rPr>
        <w:t>and then filled</w:t>
      </w:r>
      <w:r w:rsidRPr="00BA147C">
        <w:rPr>
          <w:rFonts w:ascii="Arial" w:eastAsia="Arial" w:hAnsi="Arial" w:cs="Arial"/>
          <w:kern w:val="0"/>
          <w:sz w:val="22"/>
          <w:szCs w:val="22"/>
          <w:lang w:val="en" w:eastAsia="en-US"/>
          <w14:ligatures w14:val="none"/>
        </w:rPr>
        <w:t xml:space="preserve"> to the 7.5ml mark with more of the 37.5% Percoll. </w:t>
      </w:r>
      <w:r>
        <w:rPr>
          <w:rFonts w:ascii="Arial" w:eastAsia="Arial" w:hAnsi="Arial" w:cs="Arial"/>
          <w:kern w:val="0"/>
          <w:sz w:val="22"/>
          <w:szCs w:val="22"/>
          <w:lang w:val="en" w:eastAsia="en-US"/>
          <w14:ligatures w14:val="none"/>
        </w:rPr>
        <w:t>Tubes were</w:t>
      </w:r>
      <w:r w:rsidRPr="00BA147C">
        <w:rPr>
          <w:rFonts w:ascii="Arial" w:eastAsia="Arial" w:hAnsi="Arial" w:cs="Arial"/>
          <w:kern w:val="0"/>
          <w:sz w:val="22"/>
          <w:szCs w:val="22"/>
          <w:lang w:val="en" w:eastAsia="en-US"/>
          <w14:ligatures w14:val="none"/>
        </w:rPr>
        <w:t xml:space="preserve"> slowly overlayed with 1X PBS up to the 10ml mark using a transfer pipette (</w:t>
      </w:r>
      <w:proofErr w:type="spellStart"/>
      <w:r w:rsidRPr="00BA147C">
        <w:rPr>
          <w:rFonts w:ascii="Arial" w:eastAsia="Arial" w:hAnsi="Arial" w:cs="Arial"/>
          <w:kern w:val="0"/>
          <w:sz w:val="22"/>
          <w:szCs w:val="22"/>
          <w:lang w:val="en" w:eastAsia="en-US"/>
          <w14:ligatures w14:val="none"/>
        </w:rPr>
        <w:t>Fisherbrand</w:t>
      </w:r>
      <w:proofErr w:type="spellEnd"/>
      <w:r w:rsidRPr="00BA147C">
        <w:rPr>
          <w:rFonts w:ascii="Arial" w:eastAsia="Arial" w:hAnsi="Arial" w:cs="Arial"/>
          <w:kern w:val="0"/>
          <w:sz w:val="22"/>
          <w:szCs w:val="22"/>
          <w:lang w:val="en" w:eastAsia="en-US"/>
          <w14:ligatures w14:val="none"/>
        </w:rPr>
        <w:t>, Cat# 13-711-7M)</w:t>
      </w:r>
      <w:r>
        <w:rPr>
          <w:rFonts w:ascii="Arial" w:eastAsia="Arial" w:hAnsi="Arial" w:cs="Arial"/>
          <w:kern w:val="0"/>
          <w:sz w:val="22"/>
          <w:szCs w:val="22"/>
          <w:lang w:val="en" w:eastAsia="en-US"/>
          <w14:ligatures w14:val="none"/>
        </w:rPr>
        <w:t xml:space="preserve"> before centrifuging for </w:t>
      </w:r>
      <w:r w:rsidRPr="00BA147C">
        <w:rPr>
          <w:rFonts w:ascii="Arial" w:eastAsia="Arial" w:hAnsi="Arial" w:cs="Arial"/>
          <w:kern w:val="0"/>
          <w:sz w:val="22"/>
          <w:szCs w:val="22"/>
          <w:lang w:val="en" w:eastAsia="en-US"/>
          <w14:ligatures w14:val="none"/>
        </w:rPr>
        <w:t xml:space="preserve">25 minutes at room temperature at 2300 RPM with the brakes off. </w:t>
      </w:r>
      <w:r>
        <w:rPr>
          <w:rFonts w:ascii="Arial" w:eastAsia="Arial" w:hAnsi="Arial" w:cs="Arial"/>
          <w:kern w:val="0"/>
          <w:sz w:val="22"/>
          <w:szCs w:val="22"/>
          <w:lang w:val="en" w:eastAsia="en-US"/>
          <w14:ligatures w14:val="none"/>
        </w:rPr>
        <w:t xml:space="preserve">Widened </w:t>
      </w:r>
      <w:r w:rsidRPr="00BA147C">
        <w:rPr>
          <w:rFonts w:ascii="Arial" w:eastAsia="Arial" w:hAnsi="Arial" w:cs="Arial"/>
          <w:kern w:val="0"/>
          <w:sz w:val="22"/>
          <w:szCs w:val="22"/>
          <w:lang w:val="en" w:eastAsia="en-US"/>
          <w14:ligatures w14:val="none"/>
        </w:rPr>
        <w:t>1000ul pipette tip</w:t>
      </w:r>
      <w:r>
        <w:rPr>
          <w:rFonts w:ascii="Arial" w:eastAsia="Arial" w:hAnsi="Arial" w:cs="Arial"/>
          <w:kern w:val="0"/>
          <w:sz w:val="22"/>
          <w:szCs w:val="22"/>
          <w:lang w:val="en" w:eastAsia="en-US"/>
          <w14:ligatures w14:val="none"/>
        </w:rPr>
        <w:t>s</w:t>
      </w:r>
      <w:r w:rsidRPr="00BA147C">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Biotix</w:t>
      </w:r>
      <w:proofErr w:type="spellEnd"/>
      <w:r w:rsidRPr="00BA147C">
        <w:rPr>
          <w:rFonts w:ascii="Arial" w:eastAsia="Arial" w:hAnsi="Arial" w:cs="Arial"/>
          <w:kern w:val="0"/>
          <w:sz w:val="22"/>
          <w:szCs w:val="22"/>
          <w:lang w:val="en" w:eastAsia="en-US"/>
          <w14:ligatures w14:val="none"/>
        </w:rPr>
        <w:t xml:space="preserve">, Cat# 63305410) </w:t>
      </w:r>
      <w:r>
        <w:rPr>
          <w:rFonts w:ascii="Arial" w:eastAsia="Arial" w:hAnsi="Arial" w:cs="Arial"/>
          <w:kern w:val="0"/>
          <w:sz w:val="22"/>
          <w:szCs w:val="22"/>
          <w:lang w:val="en" w:eastAsia="en-US"/>
          <w14:ligatures w14:val="none"/>
        </w:rPr>
        <w:t>were</w:t>
      </w:r>
      <w:r w:rsidRPr="00BA147C">
        <w:rPr>
          <w:rFonts w:ascii="Arial" w:eastAsia="Arial" w:hAnsi="Arial" w:cs="Arial"/>
          <w:kern w:val="0"/>
          <w:sz w:val="22"/>
          <w:szCs w:val="22"/>
          <w:lang w:val="en" w:eastAsia="en-US"/>
          <w14:ligatures w14:val="none"/>
        </w:rPr>
        <w:t xml:space="preserve"> used to remove the myelin laye</w:t>
      </w:r>
      <w:r>
        <w:rPr>
          <w:rFonts w:ascii="Arial" w:eastAsia="Arial" w:hAnsi="Arial" w:cs="Arial"/>
          <w:kern w:val="0"/>
          <w:sz w:val="22"/>
          <w:szCs w:val="22"/>
          <w:lang w:val="en" w:eastAsia="en-US"/>
          <w14:ligatures w14:val="none"/>
        </w:rPr>
        <w:t xml:space="preserve">r and supernatant. </w:t>
      </w:r>
      <w:r w:rsidRPr="00BA147C">
        <w:rPr>
          <w:rFonts w:ascii="Arial" w:eastAsia="Arial" w:hAnsi="Arial" w:cs="Arial"/>
          <w:kern w:val="0"/>
          <w:sz w:val="22"/>
          <w:szCs w:val="22"/>
          <w:lang w:val="en" w:eastAsia="en-US"/>
          <w14:ligatures w14:val="none"/>
        </w:rPr>
        <w:t xml:space="preserve">The pellet was resuspended in 1ml of RPMI+ 10% FBS. </w:t>
      </w:r>
      <w:r>
        <w:rPr>
          <w:rFonts w:ascii="Arial" w:eastAsia="Arial" w:hAnsi="Arial" w:cs="Arial"/>
          <w:kern w:val="0"/>
          <w:sz w:val="22"/>
          <w:szCs w:val="22"/>
          <w:lang w:val="en" w:eastAsia="en-US"/>
          <w14:ligatures w14:val="none"/>
        </w:rPr>
        <w:t>and transferred to a new 15ml conical tube,</w:t>
      </w:r>
      <w:r w:rsidRPr="00BA147C">
        <w:rPr>
          <w:rFonts w:ascii="Arial" w:eastAsia="Arial" w:hAnsi="Arial" w:cs="Arial"/>
          <w:kern w:val="0"/>
          <w:sz w:val="22"/>
          <w:szCs w:val="22"/>
          <w:lang w:val="en" w:eastAsia="en-US"/>
          <w14:ligatures w14:val="none"/>
        </w:rPr>
        <w:t xml:space="preserve"> filled up to 10ml with RPMI+ 10% FBS</w:t>
      </w:r>
      <w:r>
        <w:rPr>
          <w:rFonts w:ascii="Arial" w:eastAsia="Arial" w:hAnsi="Arial" w:cs="Arial"/>
          <w:kern w:val="0"/>
          <w:sz w:val="22"/>
          <w:szCs w:val="22"/>
          <w:lang w:val="en" w:eastAsia="en-US"/>
          <w14:ligatures w14:val="none"/>
        </w:rPr>
        <w:t>,</w:t>
      </w:r>
      <w:r w:rsidRPr="00BA147C">
        <w:rPr>
          <w:rFonts w:ascii="Arial" w:eastAsia="Arial" w:hAnsi="Arial" w:cs="Arial"/>
          <w:kern w:val="0"/>
          <w:sz w:val="22"/>
          <w:szCs w:val="22"/>
          <w:lang w:val="en" w:eastAsia="en-US"/>
          <w14:ligatures w14:val="none"/>
        </w:rPr>
        <w:t xml:space="preserve"> and centrifuged for 5 minutes at 1800 RPM at 4°C. </w:t>
      </w:r>
      <w:r>
        <w:rPr>
          <w:rFonts w:ascii="Arial" w:eastAsia="Arial" w:hAnsi="Arial" w:cs="Arial"/>
          <w:kern w:val="0"/>
          <w:sz w:val="22"/>
          <w:szCs w:val="22"/>
          <w:lang w:val="en" w:eastAsia="en-US"/>
          <w14:ligatures w14:val="none"/>
        </w:rPr>
        <w:t xml:space="preserve">RBS lysis was performed using </w:t>
      </w:r>
      <w:r w:rsidRPr="00BA147C">
        <w:rPr>
          <w:rFonts w:ascii="Arial" w:eastAsia="Arial" w:hAnsi="Arial" w:cs="Arial"/>
          <w:kern w:val="0"/>
          <w:sz w:val="22"/>
          <w:szCs w:val="22"/>
          <w:lang w:val="en" w:eastAsia="en-US"/>
          <w14:ligatures w14:val="none"/>
        </w:rPr>
        <w:t>ACK lysis buffer</w:t>
      </w:r>
      <w:r>
        <w:rPr>
          <w:rFonts w:ascii="Arial" w:eastAsia="Arial" w:hAnsi="Arial" w:cs="Arial"/>
          <w:kern w:val="0"/>
          <w:sz w:val="22"/>
          <w:szCs w:val="22"/>
          <w:lang w:val="en" w:eastAsia="en-US"/>
          <w14:ligatures w14:val="none"/>
        </w:rPr>
        <w:t xml:space="preserve"> </w:t>
      </w:r>
      <w:r w:rsidRPr="00F90F61">
        <w:rPr>
          <w:rFonts w:ascii="Arial" w:eastAsia="Arial" w:hAnsi="Arial" w:cs="Arial"/>
          <w:kern w:val="0"/>
          <w:sz w:val="22"/>
          <w:szCs w:val="22"/>
          <w:lang w:val="en" w:eastAsia="en-US"/>
          <w14:ligatures w14:val="none"/>
        </w:rPr>
        <w:t>0.15M</w:t>
      </w:r>
      <w:r w:rsidRPr="00F90F61" w:rsidDel="00887776">
        <w:rPr>
          <w:rFonts w:ascii="Arial" w:eastAsia="Arial" w:hAnsi="Arial" w:cs="Arial"/>
          <w:kern w:val="0"/>
          <w:sz w:val="22"/>
          <w:szCs w:val="22"/>
          <w:lang w:val="en" w:eastAsia="en-US"/>
          <w14:ligatures w14:val="none"/>
        </w:rPr>
        <w:t xml:space="preserve"> </w:t>
      </w:r>
      <w:r w:rsidRPr="00F90F61">
        <w:rPr>
          <w:rFonts w:ascii="Arial" w:eastAsia="Arial" w:hAnsi="Arial" w:cs="Arial"/>
          <w:kern w:val="0"/>
          <w:sz w:val="22"/>
          <w:szCs w:val="22"/>
          <w:lang w:val="en" w:eastAsia="en-US"/>
          <w14:ligatures w14:val="none"/>
        </w:rPr>
        <w:t xml:space="preserve">NH4CL (Sigma Aldrich, Cat# A-0171), 10MM KHCO3 (Fisher Scientific, Cat# P184-500), 0.1mM </w:t>
      </w:r>
      <w:proofErr w:type="spellStart"/>
      <w:r w:rsidRPr="00F90F61">
        <w:rPr>
          <w:rFonts w:ascii="Arial" w:eastAsia="Arial" w:hAnsi="Arial" w:cs="Arial"/>
          <w:kern w:val="0"/>
          <w:sz w:val="22"/>
          <w:szCs w:val="22"/>
          <w:lang w:val="en" w:eastAsia="en-US"/>
          <w14:ligatures w14:val="none"/>
        </w:rPr>
        <w:t>NaEDTA</w:t>
      </w:r>
      <w:proofErr w:type="spellEnd"/>
      <w:r w:rsidRPr="00F90F61">
        <w:rPr>
          <w:rFonts w:ascii="Arial" w:eastAsia="Arial" w:hAnsi="Arial" w:cs="Arial"/>
          <w:kern w:val="0"/>
          <w:sz w:val="22"/>
          <w:szCs w:val="22"/>
          <w:lang w:val="en" w:eastAsia="en-US"/>
          <w14:ligatures w14:val="none"/>
        </w:rPr>
        <w:t xml:space="preserve"> (Sigma Aldrich, Cat# </w:t>
      </w:r>
      <w:r w:rsidRPr="00F90F61">
        <w:rPr>
          <w:rFonts w:ascii="Arial" w:eastAsia="Arial" w:hAnsi="Arial" w:cs="Arial"/>
          <w:kern w:val="0"/>
          <w:sz w:val="22"/>
          <w:szCs w:val="22"/>
          <w:lang w:val="en" w:eastAsia="en-US"/>
          <w14:ligatures w14:val="none"/>
        </w:rPr>
        <w:lastRenderedPageBreak/>
        <w:t>E-1644). RBC lysis was stopped by restoring the osmolarity</w:t>
      </w:r>
      <w:r>
        <w:rPr>
          <w:rFonts w:ascii="Arial" w:eastAsia="Arial" w:hAnsi="Arial" w:cs="Arial"/>
          <w:kern w:val="0"/>
          <w:sz w:val="22"/>
          <w:szCs w:val="22"/>
          <w:lang w:val="en" w:eastAsia="en-US"/>
          <w14:ligatures w14:val="none"/>
        </w:rPr>
        <w:t xml:space="preserve"> with PBS and</w:t>
      </w:r>
      <w:r w:rsidRPr="00BA147C">
        <w:rPr>
          <w:rFonts w:ascii="Arial" w:eastAsia="Arial" w:hAnsi="Arial" w:cs="Arial"/>
          <w:kern w:val="0"/>
          <w:sz w:val="22"/>
          <w:szCs w:val="22"/>
          <w:lang w:val="en" w:eastAsia="en-US"/>
          <w14:ligatures w14:val="none"/>
        </w:rPr>
        <w:t xml:space="preserve"> 10% FBS. Cells were then </w:t>
      </w:r>
      <w:r>
        <w:rPr>
          <w:rFonts w:ascii="Arial" w:eastAsia="Arial" w:hAnsi="Arial" w:cs="Arial"/>
          <w:kern w:val="0"/>
          <w:sz w:val="22"/>
          <w:szCs w:val="22"/>
          <w:lang w:val="en" w:eastAsia="en-US"/>
          <w14:ligatures w14:val="none"/>
        </w:rPr>
        <w:t xml:space="preserve">stained for flow cytometry. </w:t>
      </w:r>
    </w:p>
    <w:p w14:paraId="5E8EF11D" w14:textId="77777777" w:rsidR="001D6C74" w:rsidRPr="00BA147C" w:rsidRDefault="001D6C74" w:rsidP="006423D0">
      <w:pPr>
        <w:spacing w:line="360" w:lineRule="auto"/>
        <w:ind w:left="-720" w:right="-720"/>
        <w:jc w:val="both"/>
        <w:rPr>
          <w:rFonts w:ascii="Arial" w:eastAsia="Arial" w:hAnsi="Arial" w:cs="Arial"/>
          <w:b/>
          <w:kern w:val="0"/>
          <w:sz w:val="22"/>
          <w:szCs w:val="22"/>
          <w:lang w:val="en" w:eastAsia="en-US"/>
          <w14:ligatures w14:val="none"/>
        </w:rPr>
      </w:pPr>
    </w:p>
    <w:p w14:paraId="2CC4BD5A" w14:textId="77777777" w:rsidR="001D6C74" w:rsidRPr="00BA147C"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BA147C">
        <w:rPr>
          <w:rFonts w:ascii="Arial" w:eastAsia="Arial" w:hAnsi="Arial" w:cs="Arial"/>
          <w:b/>
          <w:kern w:val="0"/>
          <w:sz w:val="22"/>
          <w:szCs w:val="22"/>
          <w:lang w:val="en" w:eastAsia="en-US"/>
          <w14:ligatures w14:val="none"/>
        </w:rPr>
        <w:t>Flow Cytometry</w:t>
      </w:r>
    </w:p>
    <w:p w14:paraId="12A0FB0B" w14:textId="77777777" w:rsidR="001D6C74" w:rsidRPr="00BA147C" w:rsidRDefault="001D6C74" w:rsidP="006423D0">
      <w:pPr>
        <w:spacing w:line="360" w:lineRule="auto"/>
        <w:ind w:left="-720" w:right="-720"/>
        <w:jc w:val="both"/>
        <w:rPr>
          <w:rFonts w:ascii="Arial" w:eastAsia="Arial" w:hAnsi="Arial" w:cs="Arial"/>
          <w:kern w:val="0"/>
          <w:sz w:val="22"/>
          <w:szCs w:val="22"/>
          <w:lang w:val="en" w:eastAsia="en-US"/>
          <w14:ligatures w14:val="none"/>
        </w:rPr>
      </w:pPr>
      <w:r>
        <w:rPr>
          <w:rFonts w:ascii="Arial" w:eastAsia="Arial" w:hAnsi="Arial" w:cs="Arial"/>
          <w:kern w:val="0"/>
          <w:sz w:val="22"/>
          <w:szCs w:val="22"/>
          <w:lang w:val="en" w:eastAsia="en-US"/>
          <w14:ligatures w14:val="none"/>
        </w:rPr>
        <w:t>S</w:t>
      </w:r>
      <w:r w:rsidRPr="00BA147C">
        <w:rPr>
          <w:rFonts w:ascii="Arial" w:eastAsia="Arial" w:hAnsi="Arial" w:cs="Arial"/>
          <w:kern w:val="0"/>
          <w:sz w:val="22"/>
          <w:szCs w:val="22"/>
          <w:lang w:val="en" w:eastAsia="en-US"/>
          <w14:ligatures w14:val="none"/>
        </w:rPr>
        <w:t xml:space="preserve">amples were </w:t>
      </w:r>
      <w:r>
        <w:rPr>
          <w:rFonts w:ascii="Arial" w:eastAsia="Arial" w:hAnsi="Arial" w:cs="Arial"/>
          <w:kern w:val="0"/>
          <w:sz w:val="22"/>
          <w:szCs w:val="22"/>
          <w:lang w:val="en" w:eastAsia="en-US"/>
          <w14:ligatures w14:val="none"/>
        </w:rPr>
        <w:t xml:space="preserve">stained at </w:t>
      </w:r>
      <w:r w:rsidRPr="00BA147C">
        <w:rPr>
          <w:rFonts w:ascii="Arial" w:eastAsia="Arial" w:hAnsi="Arial" w:cs="Arial"/>
          <w:kern w:val="0"/>
          <w:sz w:val="22"/>
          <w:szCs w:val="22"/>
          <w:lang w:val="en" w:eastAsia="en-US"/>
          <w14:ligatures w14:val="none"/>
        </w:rPr>
        <w:t>4°C</w:t>
      </w:r>
      <w:r>
        <w:rPr>
          <w:rFonts w:ascii="Arial" w:eastAsia="Arial" w:hAnsi="Arial" w:cs="Arial"/>
          <w:kern w:val="0"/>
          <w:sz w:val="22"/>
          <w:szCs w:val="22"/>
          <w:lang w:val="en" w:eastAsia="en-US"/>
          <w14:ligatures w14:val="none"/>
        </w:rPr>
        <w:t>, protected from light, and washed with FACS buffer between steps</w:t>
      </w:r>
      <w:r w:rsidRPr="00BA147C">
        <w:rPr>
          <w:rFonts w:ascii="Arial" w:eastAsia="Arial" w:hAnsi="Arial" w:cs="Arial"/>
          <w:kern w:val="0"/>
          <w:sz w:val="22"/>
          <w:szCs w:val="22"/>
          <w:lang w:val="en" w:eastAsia="en-US"/>
          <w14:ligatures w14:val="none"/>
        </w:rPr>
        <w:t>.</w:t>
      </w:r>
      <w:r>
        <w:rPr>
          <w:rFonts w:ascii="Arial" w:eastAsia="Arial" w:hAnsi="Arial" w:cs="Arial"/>
          <w:kern w:val="0"/>
          <w:sz w:val="22"/>
          <w:szCs w:val="22"/>
          <w:lang w:val="en" w:eastAsia="en-US"/>
          <w14:ligatures w14:val="none"/>
        </w:rPr>
        <w:t xml:space="preserve"> Cells were first incubated with</w:t>
      </w:r>
      <w:r w:rsidRPr="00316FF0">
        <w:rPr>
          <w:rFonts w:ascii="Arial" w:eastAsia="Arial" w:hAnsi="Arial" w:cs="Arial"/>
          <w:kern w:val="0"/>
          <w:sz w:val="22"/>
          <w:szCs w:val="22"/>
          <w:lang w:val="en" w:eastAsia="en-US"/>
          <w14:ligatures w14:val="none"/>
        </w:rPr>
        <w:t xml:space="preserve"> </w:t>
      </w:r>
      <w:r w:rsidRPr="00BA147C">
        <w:rPr>
          <w:rFonts w:ascii="Arial" w:eastAsia="Arial" w:hAnsi="Arial" w:cs="Arial"/>
          <w:kern w:val="0"/>
          <w:sz w:val="22"/>
          <w:szCs w:val="22"/>
          <w:lang w:val="en" w:eastAsia="en-US"/>
          <w14:ligatures w14:val="none"/>
        </w:rPr>
        <w:t>Fix</w:t>
      </w:r>
      <w:r>
        <w:rPr>
          <w:rFonts w:ascii="Arial" w:eastAsia="Arial" w:hAnsi="Arial" w:cs="Arial"/>
          <w:kern w:val="0"/>
          <w:sz w:val="22"/>
          <w:szCs w:val="22"/>
          <w:lang w:val="en" w:eastAsia="en-US"/>
          <w14:ligatures w14:val="none"/>
        </w:rPr>
        <w:t xml:space="preserve">able Viability Dye </w:t>
      </w:r>
      <w:proofErr w:type="spellStart"/>
      <w:r>
        <w:rPr>
          <w:rFonts w:ascii="Arial" w:eastAsia="Arial" w:hAnsi="Arial" w:cs="Arial"/>
          <w:kern w:val="0"/>
          <w:sz w:val="22"/>
          <w:szCs w:val="22"/>
          <w:lang w:val="en" w:eastAsia="en-US"/>
          <w14:ligatures w14:val="none"/>
        </w:rPr>
        <w:t>eFluor</w:t>
      </w:r>
      <w:proofErr w:type="spellEnd"/>
      <w:r>
        <w:rPr>
          <w:rFonts w:ascii="Arial" w:eastAsia="Arial" w:hAnsi="Arial" w:cs="Arial"/>
          <w:kern w:val="0"/>
          <w:sz w:val="22"/>
          <w:szCs w:val="22"/>
          <w:lang w:val="en" w:eastAsia="en-US"/>
          <w14:ligatures w14:val="none"/>
        </w:rPr>
        <w:t>™ 780 (</w:t>
      </w:r>
      <w:proofErr w:type="spellStart"/>
      <w:r w:rsidRPr="00BA147C">
        <w:rPr>
          <w:rFonts w:ascii="Arial" w:eastAsia="Arial" w:hAnsi="Arial" w:cs="Arial"/>
          <w:kern w:val="0"/>
          <w:sz w:val="22"/>
          <w:szCs w:val="22"/>
          <w:lang w:val="en" w:eastAsia="en-US"/>
          <w14:ligatures w14:val="none"/>
        </w:rPr>
        <w:t>ThermoFisher</w:t>
      </w:r>
      <w:proofErr w:type="spellEnd"/>
      <w:r w:rsidRPr="00BA147C">
        <w:rPr>
          <w:rFonts w:ascii="Arial" w:eastAsia="Arial" w:hAnsi="Arial" w:cs="Arial"/>
          <w:kern w:val="0"/>
          <w:sz w:val="22"/>
          <w:szCs w:val="22"/>
          <w:lang w:val="en" w:eastAsia="en-US"/>
          <w14:ligatures w14:val="none"/>
        </w:rPr>
        <w:t>, Cat#</w:t>
      </w:r>
      <w:r w:rsidRPr="00BA147C">
        <w:rPr>
          <w:rFonts w:ascii="Arial" w:eastAsia="Times New Roman" w:hAnsi="Arial" w:cs="Arial"/>
          <w:color w:val="000000"/>
          <w:kern w:val="0"/>
          <w:sz w:val="22"/>
          <w:szCs w:val="22"/>
          <w:lang w:eastAsia="en-US"/>
          <w14:ligatures w14:val="none"/>
        </w:rPr>
        <w:t>65-0865-18</w:t>
      </w:r>
      <w:r>
        <w:rPr>
          <w:rFonts w:ascii="Arial" w:eastAsia="Arial" w:hAnsi="Arial" w:cs="Arial"/>
          <w:kern w:val="0"/>
          <w:sz w:val="22"/>
          <w:szCs w:val="22"/>
          <w:lang w:val="en" w:eastAsia="en-US"/>
          <w14:ligatures w14:val="none"/>
        </w:rPr>
        <w:t>) at 1:</w:t>
      </w:r>
      <w:r w:rsidRPr="00BA147C">
        <w:rPr>
          <w:rFonts w:ascii="Arial" w:eastAsia="Arial" w:hAnsi="Arial" w:cs="Arial"/>
          <w:kern w:val="0"/>
          <w:sz w:val="22"/>
          <w:szCs w:val="22"/>
          <w:lang w:val="en" w:eastAsia="en-US"/>
          <w14:ligatures w14:val="none"/>
        </w:rPr>
        <w:t>2000</w:t>
      </w:r>
      <w:r>
        <w:rPr>
          <w:rFonts w:ascii="Arial" w:eastAsia="Arial" w:hAnsi="Arial" w:cs="Arial"/>
          <w:kern w:val="0"/>
          <w:sz w:val="22"/>
          <w:szCs w:val="22"/>
          <w:lang w:val="en" w:eastAsia="en-US"/>
          <w14:ligatures w14:val="none"/>
        </w:rPr>
        <w:t xml:space="preserve"> dilution in PBS for </w:t>
      </w:r>
      <w:r w:rsidRPr="00BA147C">
        <w:rPr>
          <w:rFonts w:ascii="Arial" w:eastAsia="Arial" w:hAnsi="Arial" w:cs="Arial"/>
          <w:kern w:val="0"/>
          <w:sz w:val="22"/>
          <w:szCs w:val="22"/>
          <w:lang w:val="en" w:eastAsia="en-US"/>
          <w14:ligatures w14:val="none"/>
        </w:rPr>
        <w:t>10 minutes. Fc</w:t>
      </w:r>
      <w:r>
        <w:rPr>
          <w:rFonts w:ascii="Arial" w:eastAsia="Arial" w:hAnsi="Arial" w:cs="Arial"/>
          <w:kern w:val="0"/>
          <w:sz w:val="22"/>
          <w:szCs w:val="22"/>
          <w:lang w:val="en" w:eastAsia="en-US"/>
          <w14:ligatures w14:val="none"/>
        </w:rPr>
        <w:t xml:space="preserve"> receptors were bl</w:t>
      </w:r>
      <w:r w:rsidRPr="00BA147C">
        <w:rPr>
          <w:rFonts w:ascii="Arial" w:eastAsia="Arial" w:hAnsi="Arial" w:cs="Arial"/>
          <w:kern w:val="0"/>
          <w:sz w:val="22"/>
          <w:szCs w:val="22"/>
          <w:lang w:val="en" w:eastAsia="en-US"/>
          <w14:ligatures w14:val="none"/>
        </w:rPr>
        <w:t>ock</w:t>
      </w:r>
      <w:r>
        <w:rPr>
          <w:rFonts w:ascii="Arial" w:eastAsia="Arial" w:hAnsi="Arial" w:cs="Arial"/>
          <w:kern w:val="0"/>
          <w:sz w:val="22"/>
          <w:szCs w:val="22"/>
          <w:lang w:val="en" w:eastAsia="en-US"/>
          <w14:ligatures w14:val="none"/>
        </w:rPr>
        <w:t>ed with</w:t>
      </w:r>
      <w:r w:rsidRPr="00BA147C">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TruStain</w:t>
      </w:r>
      <w:proofErr w:type="spellEnd"/>
      <w:r w:rsidRPr="00BA147C">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FcX</w:t>
      </w:r>
      <w:proofErr w:type="spellEnd"/>
      <w:r w:rsidRPr="00BA147C">
        <w:rPr>
          <w:rFonts w:ascii="Arial" w:eastAsia="Arial" w:hAnsi="Arial" w:cs="Arial"/>
          <w:kern w:val="0"/>
          <w:sz w:val="22"/>
          <w:szCs w:val="22"/>
          <w:lang w:val="en" w:eastAsia="en-US"/>
          <w14:ligatures w14:val="none"/>
        </w:rPr>
        <w:t>™ (anti-mouse CD16/32</w:t>
      </w:r>
      <w:r>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Biolegend</w:t>
      </w:r>
      <w:proofErr w:type="spellEnd"/>
      <w:r w:rsidRPr="00BA147C">
        <w:rPr>
          <w:rFonts w:ascii="Arial" w:eastAsia="Arial" w:hAnsi="Arial" w:cs="Arial"/>
          <w:kern w:val="0"/>
          <w:sz w:val="22"/>
          <w:szCs w:val="22"/>
          <w:lang w:val="en" w:eastAsia="en-US"/>
          <w14:ligatures w14:val="none"/>
        </w:rPr>
        <w:t xml:space="preserve"> Cat# 101320) for 20 minutes</w:t>
      </w:r>
      <w:r>
        <w:rPr>
          <w:rFonts w:ascii="Arial" w:eastAsia="Arial" w:hAnsi="Arial" w:cs="Arial"/>
          <w:kern w:val="0"/>
          <w:sz w:val="22"/>
          <w:szCs w:val="22"/>
          <w:lang w:val="en" w:eastAsia="en-US"/>
          <w14:ligatures w14:val="none"/>
        </w:rPr>
        <w:t xml:space="preserve"> then</w:t>
      </w:r>
      <w:r w:rsidRPr="00BA147C">
        <w:rPr>
          <w:rFonts w:ascii="Arial" w:eastAsia="Arial" w:hAnsi="Arial" w:cs="Arial"/>
          <w:kern w:val="0"/>
          <w:sz w:val="22"/>
          <w:szCs w:val="22"/>
          <w:lang w:val="en" w:eastAsia="en-US"/>
          <w14:ligatures w14:val="none"/>
        </w:rPr>
        <w:t xml:space="preserve"> </w:t>
      </w:r>
      <w:r>
        <w:rPr>
          <w:rFonts w:ascii="Arial" w:eastAsia="Arial" w:hAnsi="Arial" w:cs="Arial"/>
          <w:kern w:val="0"/>
          <w:sz w:val="22"/>
          <w:szCs w:val="22"/>
          <w:lang w:val="en" w:eastAsia="en-US"/>
          <w14:ligatures w14:val="none"/>
        </w:rPr>
        <w:t xml:space="preserve">stained with </w:t>
      </w:r>
      <w:r w:rsidRPr="00BA147C">
        <w:rPr>
          <w:rFonts w:ascii="Arial" w:eastAsia="Arial" w:hAnsi="Arial" w:cs="Arial"/>
          <w:kern w:val="0"/>
          <w:sz w:val="22"/>
          <w:szCs w:val="22"/>
          <w:lang w:val="en" w:eastAsia="en-US"/>
          <w14:ligatures w14:val="none"/>
        </w:rPr>
        <w:t xml:space="preserve">following antibodies: </w:t>
      </w:r>
      <w:proofErr w:type="spellStart"/>
      <w:r>
        <w:rPr>
          <w:rFonts w:ascii="Arial" w:eastAsia="Arial" w:hAnsi="Arial" w:cs="Arial"/>
          <w:kern w:val="0"/>
          <w:sz w:val="22"/>
          <w:szCs w:val="22"/>
          <w:lang w:val="en" w:eastAsia="en-US"/>
          <w14:ligatures w14:val="none"/>
        </w:rPr>
        <w:t>V</w:t>
      </w:r>
      <w:r w:rsidRPr="00BA147C">
        <w:rPr>
          <w:rFonts w:ascii="Arial" w:eastAsia="Arial" w:hAnsi="Arial" w:cs="Arial"/>
          <w:kern w:val="0"/>
          <w:sz w:val="22"/>
          <w:szCs w:val="22"/>
          <w:lang w:val="en" w:eastAsia="en-US"/>
          <w14:ligatures w14:val="none"/>
        </w:rPr>
        <w:t>ioletFluor</w:t>
      </w:r>
      <w:proofErr w:type="spellEnd"/>
      <w:r w:rsidRPr="00BA147C">
        <w:rPr>
          <w:rFonts w:ascii="Arial" w:eastAsia="Arial" w:hAnsi="Arial" w:cs="Arial"/>
          <w:kern w:val="0"/>
          <w:sz w:val="22"/>
          <w:szCs w:val="22"/>
          <w:lang w:val="en" w:eastAsia="en-US"/>
          <w14:ligatures w14:val="none"/>
        </w:rPr>
        <w:t>™ 450 anti-mouse CD19 (</w:t>
      </w:r>
      <w:proofErr w:type="spellStart"/>
      <w:r w:rsidRPr="00BA147C">
        <w:rPr>
          <w:rFonts w:ascii="Arial" w:eastAsia="Arial" w:hAnsi="Arial" w:cs="Arial"/>
          <w:kern w:val="0"/>
          <w:sz w:val="22"/>
          <w:szCs w:val="22"/>
          <w:lang w:val="en" w:eastAsia="en-US"/>
          <w14:ligatures w14:val="none"/>
        </w:rPr>
        <w:t>Tonbo</w:t>
      </w:r>
      <w:proofErr w:type="spellEnd"/>
      <w:r w:rsidRPr="00BA147C">
        <w:rPr>
          <w:rFonts w:ascii="Arial" w:eastAsia="Arial" w:hAnsi="Arial" w:cs="Arial"/>
          <w:kern w:val="0"/>
          <w:sz w:val="22"/>
          <w:szCs w:val="22"/>
          <w:lang w:val="en" w:eastAsia="en-US"/>
          <w14:ligatures w14:val="none"/>
        </w:rPr>
        <w:t xml:space="preserve"> Biosciences, Cat# </w:t>
      </w:r>
      <w:r w:rsidRPr="00BA147C">
        <w:rPr>
          <w:rFonts w:ascii="Arial" w:eastAsia="Times New Roman" w:hAnsi="Arial" w:cs="Arial"/>
          <w:color w:val="000000"/>
          <w:kern w:val="0"/>
          <w:sz w:val="22"/>
          <w:szCs w:val="22"/>
          <w:lang w:eastAsia="en-US"/>
          <w14:ligatures w14:val="none"/>
        </w:rPr>
        <w:t>75-0193-U100), BV480</w:t>
      </w:r>
      <w:r w:rsidRPr="00BA147C">
        <w:rPr>
          <w:rFonts w:ascii="Arial" w:eastAsia="Arial" w:hAnsi="Arial" w:cs="Arial"/>
          <w:kern w:val="0"/>
          <w:sz w:val="22"/>
          <w:szCs w:val="22"/>
          <w:lang w:val="en" w:eastAsia="en-US"/>
          <w14:ligatures w14:val="none"/>
        </w:rPr>
        <w:t>™</w:t>
      </w:r>
      <w:r w:rsidRPr="00BA147C">
        <w:rPr>
          <w:rFonts w:ascii="Arial" w:eastAsia="Times New Roman" w:hAnsi="Arial" w:cs="Arial"/>
          <w:color w:val="000000"/>
          <w:kern w:val="0"/>
          <w:sz w:val="22"/>
          <w:szCs w:val="22"/>
          <w:lang w:eastAsia="en-US"/>
          <w14:ligatures w14:val="none"/>
        </w:rPr>
        <w:t xml:space="preserve"> Rat anti-mouse I-A/I-E (MHCII) (</w:t>
      </w:r>
      <w:r w:rsidRPr="00BA147C">
        <w:rPr>
          <w:rFonts w:ascii="Arial" w:eastAsia="Arial" w:hAnsi="Arial" w:cs="Arial"/>
          <w:kern w:val="0"/>
          <w:sz w:val="22"/>
          <w:szCs w:val="22"/>
          <w:lang w:val="en" w:eastAsia="en-US"/>
          <w14:ligatures w14:val="none"/>
        </w:rPr>
        <w:t xml:space="preserve">BD Biosciences, Cat# 566086), </w:t>
      </w:r>
      <w:r>
        <w:rPr>
          <w:rFonts w:ascii="Arial" w:eastAsia="Arial" w:hAnsi="Arial" w:cs="Arial"/>
          <w:kern w:val="0"/>
          <w:sz w:val="22"/>
          <w:szCs w:val="22"/>
          <w:lang w:val="en" w:eastAsia="en-US"/>
          <w14:ligatures w14:val="none"/>
        </w:rPr>
        <w:t>BV</w:t>
      </w:r>
      <w:r w:rsidRPr="00BA147C">
        <w:rPr>
          <w:rFonts w:ascii="Arial" w:eastAsia="Arial" w:hAnsi="Arial" w:cs="Arial"/>
          <w:kern w:val="0"/>
          <w:sz w:val="22"/>
          <w:szCs w:val="22"/>
          <w:lang w:val="en" w:eastAsia="en-US"/>
          <w14:ligatures w14:val="none"/>
        </w:rPr>
        <w:t xml:space="preserve"> 570™ anti-mouse Ly-6C (</w:t>
      </w:r>
      <w:proofErr w:type="spellStart"/>
      <w:r w:rsidRPr="00BA147C">
        <w:rPr>
          <w:rFonts w:ascii="Arial" w:eastAsia="Arial" w:hAnsi="Arial" w:cs="Arial"/>
          <w:kern w:val="0"/>
          <w:sz w:val="22"/>
          <w:szCs w:val="22"/>
          <w:lang w:val="en" w:eastAsia="en-US"/>
          <w14:ligatures w14:val="none"/>
        </w:rPr>
        <w:t>Biolegend</w:t>
      </w:r>
      <w:proofErr w:type="spellEnd"/>
      <w:r w:rsidRPr="00BA147C">
        <w:rPr>
          <w:rFonts w:ascii="Arial" w:eastAsia="Arial" w:hAnsi="Arial" w:cs="Arial"/>
          <w:kern w:val="0"/>
          <w:sz w:val="22"/>
          <w:szCs w:val="22"/>
          <w:lang w:val="en" w:eastAsia="en-US"/>
          <w14:ligatures w14:val="none"/>
        </w:rPr>
        <w:t xml:space="preserve">, Cat# 128030), </w:t>
      </w:r>
      <w:r>
        <w:rPr>
          <w:rFonts w:ascii="Arial" w:eastAsia="Arial" w:hAnsi="Arial" w:cs="Arial"/>
          <w:kern w:val="0"/>
          <w:sz w:val="22"/>
          <w:szCs w:val="22"/>
          <w:lang w:val="en" w:eastAsia="en-US"/>
          <w14:ligatures w14:val="none"/>
        </w:rPr>
        <w:t>BV</w:t>
      </w:r>
      <w:r w:rsidRPr="00BA147C">
        <w:rPr>
          <w:rFonts w:ascii="Arial" w:eastAsia="Arial" w:hAnsi="Arial" w:cs="Arial"/>
          <w:kern w:val="0"/>
          <w:sz w:val="22"/>
          <w:szCs w:val="22"/>
          <w:lang w:val="en" w:eastAsia="en-US"/>
          <w14:ligatures w14:val="none"/>
        </w:rPr>
        <w:t>605™ anti-mouse/human CD11b (</w:t>
      </w:r>
      <w:proofErr w:type="spellStart"/>
      <w:r w:rsidRPr="00BA147C">
        <w:rPr>
          <w:rFonts w:ascii="Arial" w:eastAsia="Arial" w:hAnsi="Arial" w:cs="Arial"/>
          <w:kern w:val="0"/>
          <w:sz w:val="22"/>
          <w:szCs w:val="22"/>
          <w:lang w:val="en" w:eastAsia="en-US"/>
          <w14:ligatures w14:val="none"/>
        </w:rPr>
        <w:t>Biolegend</w:t>
      </w:r>
      <w:proofErr w:type="spellEnd"/>
      <w:r w:rsidRPr="00BA147C">
        <w:rPr>
          <w:rFonts w:ascii="Arial" w:eastAsia="Arial" w:hAnsi="Arial" w:cs="Arial"/>
          <w:kern w:val="0"/>
          <w:sz w:val="22"/>
          <w:szCs w:val="22"/>
          <w:lang w:val="en" w:eastAsia="en-US"/>
          <w14:ligatures w14:val="none"/>
        </w:rPr>
        <w:t xml:space="preserve">, Cat# 101237), </w:t>
      </w:r>
      <w:r>
        <w:rPr>
          <w:rFonts w:ascii="Arial" w:eastAsia="Times New Roman" w:hAnsi="Arial" w:cs="Arial"/>
          <w:color w:val="000000"/>
          <w:kern w:val="0"/>
          <w:sz w:val="22"/>
          <w:szCs w:val="22"/>
          <w:lang w:eastAsia="en-US"/>
          <w14:ligatures w14:val="none"/>
        </w:rPr>
        <w:t>BV</w:t>
      </w:r>
      <w:r w:rsidRPr="00BA147C">
        <w:rPr>
          <w:rFonts w:ascii="Arial" w:eastAsia="Times New Roman" w:hAnsi="Arial" w:cs="Arial"/>
          <w:color w:val="000000"/>
          <w:kern w:val="0"/>
          <w:sz w:val="22"/>
          <w:szCs w:val="22"/>
          <w:lang w:eastAsia="en-US"/>
          <w14:ligatures w14:val="none"/>
        </w:rPr>
        <w:t xml:space="preserve"> 650™ anti-mouse CD45.2</w:t>
      </w:r>
      <w:r w:rsidRPr="00BA147C">
        <w:rPr>
          <w:rFonts w:ascii="Arial" w:eastAsia="Arial" w:hAnsi="Arial" w:cs="Arial"/>
          <w:kern w:val="0"/>
          <w:sz w:val="22"/>
          <w:szCs w:val="22"/>
          <w:lang w:val="en" w:eastAsia="en-US"/>
          <w14:ligatures w14:val="none"/>
        </w:rPr>
        <w:t>(</w:t>
      </w:r>
      <w:proofErr w:type="spellStart"/>
      <w:r w:rsidRPr="00BA147C">
        <w:rPr>
          <w:rFonts w:ascii="Arial" w:eastAsia="Arial" w:hAnsi="Arial" w:cs="Arial"/>
          <w:kern w:val="0"/>
          <w:sz w:val="22"/>
          <w:szCs w:val="22"/>
          <w:lang w:val="en" w:eastAsia="en-US"/>
          <w14:ligatures w14:val="none"/>
        </w:rPr>
        <w:t>Biolegend</w:t>
      </w:r>
      <w:proofErr w:type="spellEnd"/>
      <w:r w:rsidRPr="00BA147C">
        <w:rPr>
          <w:rFonts w:ascii="Arial" w:eastAsia="Arial" w:hAnsi="Arial" w:cs="Arial"/>
          <w:kern w:val="0"/>
          <w:sz w:val="22"/>
          <w:szCs w:val="22"/>
          <w:lang w:val="en" w:eastAsia="en-US"/>
          <w14:ligatures w14:val="none"/>
        </w:rPr>
        <w:t xml:space="preserve">, Cat# 109836), </w:t>
      </w:r>
      <w:r w:rsidRPr="00BA147C">
        <w:rPr>
          <w:rFonts w:ascii="Arial" w:eastAsia="Times New Roman" w:hAnsi="Arial" w:cs="Arial"/>
          <w:color w:val="000000"/>
          <w:kern w:val="0"/>
          <w:sz w:val="22"/>
          <w:szCs w:val="22"/>
          <w:lang w:eastAsia="en-US"/>
          <w14:ligatures w14:val="none"/>
        </w:rPr>
        <w:t>PE anti-mouse/human CD3e (Invitrogen, Cat# 12-0031-83), FITC Anti-Mouse CD4 (</w:t>
      </w:r>
      <w:proofErr w:type="spellStart"/>
      <w:r w:rsidRPr="00BA147C">
        <w:rPr>
          <w:rFonts w:ascii="Arial" w:eastAsia="Times New Roman" w:hAnsi="Arial" w:cs="Arial"/>
          <w:color w:val="000000"/>
          <w:kern w:val="0"/>
          <w:sz w:val="22"/>
          <w:szCs w:val="22"/>
          <w:lang w:eastAsia="en-US"/>
          <w14:ligatures w14:val="none"/>
        </w:rPr>
        <w:t>Tonbo</w:t>
      </w:r>
      <w:proofErr w:type="spellEnd"/>
      <w:r w:rsidRPr="00BA147C">
        <w:rPr>
          <w:rFonts w:ascii="Arial" w:eastAsia="Times New Roman" w:hAnsi="Arial" w:cs="Arial"/>
          <w:color w:val="000000"/>
          <w:kern w:val="0"/>
          <w:sz w:val="22"/>
          <w:szCs w:val="22"/>
          <w:lang w:eastAsia="en-US"/>
          <w14:ligatures w14:val="none"/>
        </w:rPr>
        <w:t xml:space="preserve"> Biosciences, Cat# 35-0041-U100), </w:t>
      </w:r>
      <w:proofErr w:type="spellStart"/>
      <w:r w:rsidRPr="00BA147C">
        <w:rPr>
          <w:rFonts w:ascii="Arial" w:eastAsia="Times New Roman" w:hAnsi="Arial" w:cs="Arial"/>
          <w:color w:val="000000"/>
          <w:kern w:val="0"/>
          <w:sz w:val="22"/>
          <w:szCs w:val="22"/>
          <w:lang w:eastAsia="en-US"/>
          <w14:ligatures w14:val="none"/>
        </w:rPr>
        <w:t>PerCP</w:t>
      </w:r>
      <w:proofErr w:type="spellEnd"/>
      <w:r w:rsidRPr="00BA147C">
        <w:rPr>
          <w:rFonts w:ascii="Arial" w:eastAsia="Times New Roman" w:hAnsi="Arial" w:cs="Arial"/>
          <w:color w:val="000000"/>
          <w:kern w:val="0"/>
          <w:sz w:val="22"/>
          <w:szCs w:val="22"/>
          <w:lang w:eastAsia="en-US"/>
          <w14:ligatures w14:val="none"/>
        </w:rPr>
        <w:t xml:space="preserve"> Anti-Mouse CD8a (</w:t>
      </w:r>
      <w:proofErr w:type="spellStart"/>
      <w:r w:rsidRPr="00BA147C">
        <w:rPr>
          <w:rFonts w:ascii="Arial" w:eastAsia="Times New Roman" w:hAnsi="Arial" w:cs="Arial"/>
          <w:color w:val="000000"/>
          <w:kern w:val="0"/>
          <w:sz w:val="22"/>
          <w:szCs w:val="22"/>
          <w:lang w:eastAsia="en-US"/>
          <w14:ligatures w14:val="none"/>
        </w:rPr>
        <w:t>Tonbo</w:t>
      </w:r>
      <w:proofErr w:type="spellEnd"/>
      <w:r w:rsidRPr="00BA147C">
        <w:rPr>
          <w:rFonts w:ascii="Arial" w:eastAsia="Times New Roman" w:hAnsi="Arial" w:cs="Arial"/>
          <w:color w:val="000000"/>
          <w:kern w:val="0"/>
          <w:sz w:val="22"/>
          <w:szCs w:val="22"/>
          <w:lang w:eastAsia="en-US"/>
          <w14:ligatures w14:val="none"/>
        </w:rPr>
        <w:t xml:space="preserve"> Biosciences, Cat# 67-0081-U100), PE/Fire™ 700 anti-mouse NK-1.1 (</w:t>
      </w:r>
      <w:proofErr w:type="spellStart"/>
      <w:r w:rsidRPr="00BA147C">
        <w:rPr>
          <w:rFonts w:ascii="Arial" w:eastAsia="Times New Roman" w:hAnsi="Arial" w:cs="Arial"/>
          <w:color w:val="000000"/>
          <w:kern w:val="0"/>
          <w:sz w:val="22"/>
          <w:szCs w:val="22"/>
          <w:lang w:eastAsia="en-US"/>
          <w14:ligatures w14:val="none"/>
        </w:rPr>
        <w:t>Biolegend</w:t>
      </w:r>
      <w:proofErr w:type="spellEnd"/>
      <w:r w:rsidRPr="00BA147C">
        <w:rPr>
          <w:rFonts w:ascii="Arial" w:eastAsia="Times New Roman" w:hAnsi="Arial" w:cs="Arial"/>
          <w:color w:val="000000"/>
          <w:kern w:val="0"/>
          <w:sz w:val="22"/>
          <w:szCs w:val="22"/>
          <w:lang w:eastAsia="en-US"/>
          <w14:ligatures w14:val="none"/>
        </w:rPr>
        <w:t>, Cat# 108774), and Alexa Fluor® 700 anti-mouse/rat/human CD27</w:t>
      </w:r>
      <w:r>
        <w:rPr>
          <w:rFonts w:ascii="Arial" w:eastAsia="Times New Roman" w:hAnsi="Arial" w:cs="Arial"/>
          <w:color w:val="000000"/>
          <w:kern w:val="0"/>
          <w:sz w:val="22"/>
          <w:szCs w:val="22"/>
          <w:lang w:eastAsia="en-US"/>
          <w14:ligatures w14:val="none"/>
        </w:rPr>
        <w:t xml:space="preserve"> </w:t>
      </w:r>
      <w:r w:rsidRPr="00BA147C">
        <w:rPr>
          <w:rFonts w:ascii="Arial" w:eastAsia="Times New Roman" w:hAnsi="Arial" w:cs="Arial"/>
          <w:color w:val="000000"/>
          <w:kern w:val="0"/>
          <w:sz w:val="22"/>
          <w:szCs w:val="22"/>
          <w:lang w:eastAsia="en-US"/>
          <w14:ligatures w14:val="none"/>
        </w:rPr>
        <w:t>(</w:t>
      </w:r>
      <w:proofErr w:type="spellStart"/>
      <w:r w:rsidRPr="00BA147C">
        <w:rPr>
          <w:rFonts w:ascii="Arial" w:eastAsia="Times New Roman" w:hAnsi="Arial" w:cs="Arial"/>
          <w:color w:val="000000"/>
          <w:kern w:val="0"/>
          <w:sz w:val="22"/>
          <w:szCs w:val="22"/>
          <w:lang w:eastAsia="en-US"/>
          <w14:ligatures w14:val="none"/>
        </w:rPr>
        <w:t>Biolegend</w:t>
      </w:r>
      <w:proofErr w:type="spellEnd"/>
      <w:r w:rsidRPr="00BA147C">
        <w:rPr>
          <w:rFonts w:ascii="Arial" w:eastAsia="Times New Roman" w:hAnsi="Arial" w:cs="Arial"/>
          <w:color w:val="000000"/>
          <w:kern w:val="0"/>
          <w:sz w:val="22"/>
          <w:szCs w:val="22"/>
          <w:lang w:eastAsia="en-US"/>
          <w14:ligatures w14:val="none"/>
        </w:rPr>
        <w:t>, Cat# 124240)</w:t>
      </w:r>
      <w:r w:rsidRPr="00BA147C">
        <w:rPr>
          <w:rFonts w:ascii="Arial" w:eastAsia="Arial" w:hAnsi="Arial" w:cs="Arial"/>
          <w:kern w:val="0"/>
          <w:sz w:val="22"/>
          <w:szCs w:val="22"/>
          <w:lang w:val="en" w:eastAsia="en-US"/>
          <w14:ligatures w14:val="none"/>
        </w:rPr>
        <w:t xml:space="preserve">. </w:t>
      </w:r>
      <w:r w:rsidRPr="00BA147C">
        <w:rPr>
          <w:rFonts w:ascii="Arial" w:eastAsia="Times New Roman" w:hAnsi="Arial" w:cs="Arial"/>
          <w:color w:val="222222"/>
          <w:kern w:val="0"/>
          <w:sz w:val="22"/>
          <w:szCs w:val="22"/>
          <w:lang w:eastAsia="en-US"/>
          <w14:ligatures w14:val="none"/>
        </w:rPr>
        <w:t xml:space="preserve">UltraComp </w:t>
      </w:r>
      <w:proofErr w:type="spellStart"/>
      <w:r w:rsidRPr="00BA147C">
        <w:rPr>
          <w:rFonts w:ascii="Arial" w:eastAsia="Times New Roman" w:hAnsi="Arial" w:cs="Arial"/>
          <w:color w:val="222222"/>
          <w:kern w:val="0"/>
          <w:sz w:val="22"/>
          <w:szCs w:val="22"/>
          <w:lang w:eastAsia="en-US"/>
          <w14:ligatures w14:val="none"/>
        </w:rPr>
        <w:t>eBeads</w:t>
      </w:r>
      <w:proofErr w:type="spellEnd"/>
      <w:r w:rsidRPr="00BA147C">
        <w:rPr>
          <w:rFonts w:ascii="Arial" w:eastAsia="Times New Roman" w:hAnsi="Arial" w:cs="Arial"/>
          <w:color w:val="222222"/>
          <w:kern w:val="0"/>
          <w:sz w:val="22"/>
          <w:szCs w:val="22"/>
          <w:lang w:eastAsia="en-US"/>
          <w14:ligatures w14:val="none"/>
        </w:rPr>
        <w:t xml:space="preserve">™ </w:t>
      </w:r>
      <w:r>
        <w:rPr>
          <w:rFonts w:ascii="Arial" w:eastAsia="Times New Roman" w:hAnsi="Arial" w:cs="Arial"/>
          <w:color w:val="222222"/>
          <w:kern w:val="0"/>
          <w:sz w:val="22"/>
          <w:szCs w:val="22"/>
          <w:lang w:eastAsia="en-US"/>
          <w14:ligatures w14:val="none"/>
        </w:rPr>
        <w:t xml:space="preserve">Compensation </w:t>
      </w:r>
      <w:r w:rsidRPr="00BA147C">
        <w:rPr>
          <w:rFonts w:ascii="Arial" w:eastAsia="Times New Roman" w:hAnsi="Arial" w:cs="Arial"/>
          <w:color w:val="222222"/>
          <w:kern w:val="0"/>
          <w:sz w:val="22"/>
          <w:szCs w:val="22"/>
          <w:lang w:eastAsia="en-US"/>
          <w14:ligatures w14:val="none"/>
        </w:rPr>
        <w:t>Beads</w:t>
      </w:r>
      <w:r w:rsidRPr="00BA147C">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ThermoFisher</w:t>
      </w:r>
      <w:proofErr w:type="spellEnd"/>
      <w:r w:rsidRPr="00BA147C">
        <w:rPr>
          <w:rFonts w:ascii="Arial" w:eastAsia="Arial" w:hAnsi="Arial" w:cs="Arial"/>
          <w:kern w:val="0"/>
          <w:sz w:val="22"/>
          <w:szCs w:val="22"/>
          <w:lang w:val="en" w:eastAsia="en-US"/>
          <w14:ligatures w14:val="none"/>
        </w:rPr>
        <w:t xml:space="preserve"> Cat# 01-2222-42)</w:t>
      </w:r>
      <w:r>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ArC</w:t>
      </w:r>
      <w:proofErr w:type="spellEnd"/>
      <w:r w:rsidRPr="00BA147C">
        <w:rPr>
          <w:rFonts w:ascii="Arial" w:eastAsia="Arial" w:hAnsi="Arial" w:cs="Arial"/>
          <w:kern w:val="0"/>
          <w:sz w:val="22"/>
          <w:szCs w:val="22"/>
          <w:lang w:val="en" w:eastAsia="en-US"/>
          <w14:ligatures w14:val="none"/>
        </w:rPr>
        <w:t>™ Amine</w:t>
      </w:r>
      <w:r>
        <w:rPr>
          <w:rFonts w:ascii="Arial" w:eastAsia="Arial" w:hAnsi="Arial" w:cs="Arial"/>
          <w:kern w:val="0"/>
          <w:sz w:val="22"/>
          <w:szCs w:val="22"/>
          <w:lang w:val="en" w:eastAsia="en-US"/>
          <w14:ligatures w14:val="none"/>
        </w:rPr>
        <w:t xml:space="preserve"> Reactive Compensation Bead Kit</w:t>
      </w:r>
      <w:r w:rsidRPr="00BA147C">
        <w:rPr>
          <w:rFonts w:ascii="Arial" w:eastAsia="Arial" w:hAnsi="Arial" w:cs="Arial"/>
          <w:kern w:val="0"/>
          <w:sz w:val="22"/>
          <w:szCs w:val="22"/>
          <w:lang w:val="en" w:eastAsia="en-US"/>
          <w14:ligatures w14:val="none"/>
        </w:rPr>
        <w:t xml:space="preserve"> </w:t>
      </w:r>
      <w:r>
        <w:rPr>
          <w:rFonts w:ascii="Arial" w:eastAsia="Arial" w:hAnsi="Arial" w:cs="Arial"/>
          <w:kern w:val="0"/>
          <w:sz w:val="22"/>
          <w:szCs w:val="22"/>
          <w:lang w:val="en" w:eastAsia="en-US"/>
          <w14:ligatures w14:val="none"/>
        </w:rPr>
        <w:t>(</w:t>
      </w:r>
      <w:proofErr w:type="spellStart"/>
      <w:r w:rsidRPr="00BA147C">
        <w:rPr>
          <w:rFonts w:ascii="Arial" w:eastAsia="Arial" w:hAnsi="Arial" w:cs="Arial"/>
          <w:kern w:val="0"/>
          <w:sz w:val="22"/>
          <w:szCs w:val="22"/>
          <w:lang w:val="en" w:eastAsia="en-US"/>
          <w14:ligatures w14:val="none"/>
        </w:rPr>
        <w:t>ThermoFisher</w:t>
      </w:r>
      <w:proofErr w:type="spellEnd"/>
      <w:r w:rsidRPr="00BA147C">
        <w:rPr>
          <w:rFonts w:ascii="Arial" w:eastAsia="Arial" w:hAnsi="Arial" w:cs="Arial"/>
          <w:kern w:val="0"/>
          <w:sz w:val="22"/>
          <w:szCs w:val="22"/>
          <w:lang w:val="en" w:eastAsia="en-US"/>
          <w14:ligatures w14:val="none"/>
        </w:rPr>
        <w:t>, Cat# A10346)</w:t>
      </w:r>
      <w:r>
        <w:rPr>
          <w:rFonts w:ascii="Arial" w:eastAsia="Arial" w:hAnsi="Arial" w:cs="Arial"/>
          <w:kern w:val="0"/>
          <w:sz w:val="22"/>
          <w:szCs w:val="22"/>
          <w:lang w:val="en" w:eastAsia="en-US"/>
          <w14:ligatures w14:val="none"/>
        </w:rPr>
        <w:t xml:space="preserve"> and cells from spleen served as controls for compensation and single stained samples for gating. </w:t>
      </w:r>
      <w:r w:rsidRPr="00BA147C">
        <w:rPr>
          <w:rFonts w:ascii="Arial" w:eastAsia="Arial" w:hAnsi="Arial" w:cs="Arial"/>
          <w:kern w:val="0"/>
          <w:sz w:val="22"/>
          <w:szCs w:val="22"/>
          <w:lang w:val="en" w:eastAsia="en-US"/>
          <w14:ligatures w14:val="none"/>
        </w:rPr>
        <w:t xml:space="preserve">Flow data was acquired on a </w:t>
      </w:r>
      <w:proofErr w:type="spellStart"/>
      <w:r w:rsidRPr="00BA147C">
        <w:rPr>
          <w:rFonts w:ascii="Arial" w:eastAsia="Arial" w:hAnsi="Arial" w:cs="Arial"/>
          <w:kern w:val="0"/>
          <w:sz w:val="22"/>
          <w:szCs w:val="22"/>
          <w:lang w:val="en" w:eastAsia="en-US"/>
          <w14:ligatures w14:val="none"/>
        </w:rPr>
        <w:t>Novocyte</w:t>
      </w:r>
      <w:proofErr w:type="spellEnd"/>
      <w:r w:rsidRPr="00BA147C">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Quanteon</w:t>
      </w:r>
      <w:proofErr w:type="spellEnd"/>
      <w:r w:rsidRPr="00BA147C">
        <w:rPr>
          <w:rFonts w:ascii="Arial" w:eastAsia="Arial" w:hAnsi="Arial" w:cs="Arial"/>
          <w:kern w:val="0"/>
          <w:sz w:val="22"/>
          <w:szCs w:val="22"/>
          <w:lang w:val="en" w:eastAsia="en-US"/>
          <w14:ligatures w14:val="none"/>
        </w:rPr>
        <w:t xml:space="preserve"> flow cytometer, </w:t>
      </w:r>
      <w:r>
        <w:rPr>
          <w:rFonts w:ascii="Arial" w:eastAsia="Arial" w:hAnsi="Arial" w:cs="Arial"/>
          <w:kern w:val="0"/>
          <w:sz w:val="22"/>
          <w:szCs w:val="22"/>
          <w:lang w:val="en" w:eastAsia="en-US"/>
          <w14:ligatures w14:val="none"/>
        </w:rPr>
        <w:t>which</w:t>
      </w:r>
      <w:r w:rsidRPr="00BA147C">
        <w:rPr>
          <w:rFonts w:ascii="Arial" w:eastAsia="Arial" w:hAnsi="Arial" w:cs="Arial"/>
          <w:kern w:val="0"/>
          <w:sz w:val="22"/>
          <w:szCs w:val="22"/>
          <w:lang w:val="en" w:eastAsia="en-US"/>
          <w14:ligatures w14:val="none"/>
        </w:rPr>
        <w:t xml:space="preserve"> was analyzed using </w:t>
      </w:r>
      <w:proofErr w:type="spellStart"/>
      <w:r w:rsidRPr="00BA147C">
        <w:rPr>
          <w:rFonts w:ascii="Arial" w:eastAsia="Arial" w:hAnsi="Arial" w:cs="Arial"/>
          <w:kern w:val="0"/>
          <w:sz w:val="22"/>
          <w:szCs w:val="22"/>
          <w:lang w:val="en" w:eastAsia="en-US"/>
          <w14:ligatures w14:val="none"/>
        </w:rPr>
        <w:t>Novocyte</w:t>
      </w:r>
      <w:r>
        <w:rPr>
          <w:rFonts w:ascii="Arial" w:eastAsia="Arial" w:hAnsi="Arial" w:cs="Arial"/>
          <w:kern w:val="0"/>
          <w:sz w:val="22"/>
          <w:szCs w:val="22"/>
          <w:lang w:val="en" w:eastAsia="en-US"/>
          <w14:ligatures w14:val="none"/>
        </w:rPr>
        <w:t>'</w:t>
      </w:r>
      <w:r w:rsidRPr="00BA147C">
        <w:rPr>
          <w:rFonts w:ascii="Arial" w:eastAsia="Arial" w:hAnsi="Arial" w:cs="Arial"/>
          <w:kern w:val="0"/>
          <w:sz w:val="22"/>
          <w:szCs w:val="22"/>
          <w:lang w:val="en" w:eastAsia="en-US"/>
          <w14:ligatures w14:val="none"/>
        </w:rPr>
        <w:t>s</w:t>
      </w:r>
      <w:proofErr w:type="spellEnd"/>
      <w:r w:rsidRPr="00BA147C">
        <w:rPr>
          <w:rFonts w:ascii="Arial" w:eastAsia="Arial" w:hAnsi="Arial" w:cs="Arial"/>
          <w:kern w:val="0"/>
          <w:sz w:val="22"/>
          <w:szCs w:val="22"/>
          <w:lang w:val="en" w:eastAsia="en-US"/>
          <w14:ligatures w14:val="none"/>
        </w:rPr>
        <w:t xml:space="preserve"> </w:t>
      </w:r>
      <w:proofErr w:type="spellStart"/>
      <w:r w:rsidRPr="00BA147C">
        <w:rPr>
          <w:rFonts w:ascii="Arial" w:eastAsia="Arial" w:hAnsi="Arial" w:cs="Arial"/>
          <w:kern w:val="0"/>
          <w:sz w:val="22"/>
          <w:szCs w:val="22"/>
          <w:lang w:val="en" w:eastAsia="en-US"/>
          <w14:ligatures w14:val="none"/>
        </w:rPr>
        <w:t>NovoExpress</w:t>
      </w:r>
      <w:proofErr w:type="spellEnd"/>
      <w:r w:rsidRPr="00BA147C">
        <w:rPr>
          <w:rFonts w:ascii="Arial" w:eastAsia="Arial" w:hAnsi="Arial" w:cs="Arial"/>
          <w:kern w:val="0"/>
          <w:sz w:val="22"/>
          <w:szCs w:val="22"/>
          <w:lang w:val="en" w:eastAsia="en-US"/>
          <w14:ligatures w14:val="none"/>
        </w:rPr>
        <w:t xml:space="preserve"> software</w:t>
      </w:r>
      <w:r>
        <w:rPr>
          <w:rFonts w:ascii="Arial" w:eastAsia="Arial" w:hAnsi="Arial" w:cs="Arial"/>
          <w:kern w:val="0"/>
          <w:sz w:val="22"/>
          <w:szCs w:val="22"/>
          <w:lang w:val="en" w:eastAsia="en-US"/>
          <w14:ligatures w14:val="none"/>
        </w:rPr>
        <w:t xml:space="preserve"> and FlowJo</w:t>
      </w:r>
      <w:r w:rsidRPr="00BA147C">
        <w:rPr>
          <w:rFonts w:ascii="Arial" w:eastAsia="Arial" w:hAnsi="Arial" w:cs="Arial"/>
          <w:kern w:val="0"/>
          <w:sz w:val="22"/>
          <w:szCs w:val="22"/>
          <w:lang w:val="en" w:eastAsia="en-US"/>
          <w14:ligatures w14:val="none"/>
        </w:rPr>
        <w:t xml:space="preserve">. </w:t>
      </w:r>
    </w:p>
    <w:p w14:paraId="44CB8433" w14:textId="77777777" w:rsidR="001D6C74" w:rsidRDefault="001D6C74" w:rsidP="006423D0">
      <w:pPr>
        <w:spacing w:line="360" w:lineRule="auto"/>
        <w:ind w:left="-720" w:right="-720"/>
        <w:jc w:val="both"/>
        <w:rPr>
          <w:rFonts w:ascii="Arial" w:eastAsia="Arial" w:hAnsi="Arial" w:cs="Arial"/>
          <w:kern w:val="0"/>
          <w:sz w:val="22"/>
          <w:szCs w:val="22"/>
          <w:lang w:val="en" w:eastAsia="en-US"/>
          <w14:ligatures w14:val="none"/>
        </w:rPr>
      </w:pPr>
    </w:p>
    <w:p w14:paraId="4E9B8300" w14:textId="77777777" w:rsidR="001D6C74" w:rsidRPr="00220BDC" w:rsidRDefault="001D6C74" w:rsidP="006423D0">
      <w:pPr>
        <w:spacing w:line="360" w:lineRule="auto"/>
        <w:ind w:left="-720" w:right="-720"/>
        <w:jc w:val="both"/>
        <w:rPr>
          <w:rFonts w:ascii="Arial" w:eastAsia="Arial" w:hAnsi="Arial" w:cs="Arial"/>
          <w:kern w:val="0"/>
          <w:sz w:val="22"/>
          <w:szCs w:val="22"/>
          <w:lang w:val="en" w:eastAsia="en-US"/>
          <w14:ligatures w14:val="none"/>
        </w:rPr>
      </w:pPr>
      <w:r>
        <w:rPr>
          <w:rFonts w:ascii="Arial" w:eastAsia="Arial" w:hAnsi="Arial" w:cs="Arial"/>
          <w:b/>
          <w:kern w:val="0"/>
          <w:sz w:val="22"/>
          <w:szCs w:val="22"/>
          <w:lang w:val="en" w:eastAsia="en-US"/>
          <w14:ligatures w14:val="none"/>
        </w:rPr>
        <w:t>E</w:t>
      </w:r>
      <w:r w:rsidRPr="00F629B1">
        <w:rPr>
          <w:rFonts w:ascii="Arial" w:eastAsia="Arial" w:hAnsi="Arial" w:cs="Arial"/>
          <w:b/>
          <w:kern w:val="0"/>
          <w:sz w:val="22"/>
          <w:szCs w:val="22"/>
          <w:lang w:val="en" w:eastAsia="en-US"/>
          <w14:ligatures w14:val="none"/>
        </w:rPr>
        <w:t>xperimental autoimmune encephalomyelitis</w:t>
      </w:r>
      <w:r>
        <w:rPr>
          <w:rFonts w:ascii="Arial" w:eastAsia="Arial" w:hAnsi="Arial" w:cs="Arial"/>
          <w:b/>
          <w:kern w:val="0"/>
          <w:sz w:val="22"/>
          <w:szCs w:val="22"/>
          <w:lang w:val="en" w:eastAsia="en-US"/>
          <w14:ligatures w14:val="none"/>
        </w:rPr>
        <w:t xml:space="preserve"> </w:t>
      </w:r>
    </w:p>
    <w:p w14:paraId="3EFD751C" w14:textId="6135ACEE" w:rsidR="001D6C74" w:rsidRDefault="001D6C74" w:rsidP="006423D0">
      <w:pPr>
        <w:spacing w:line="360" w:lineRule="auto"/>
        <w:ind w:left="-720" w:right="-720"/>
        <w:jc w:val="both"/>
        <w:rPr>
          <w:rFonts w:ascii="Arial" w:eastAsia="Arial" w:hAnsi="Arial" w:cs="Arial"/>
          <w:kern w:val="0"/>
          <w:sz w:val="22"/>
          <w:szCs w:val="22"/>
          <w:lang w:val="en" w:eastAsia="en-US"/>
          <w14:ligatures w14:val="none"/>
        </w:rPr>
      </w:pPr>
      <w:r>
        <w:rPr>
          <w:rFonts w:ascii="Arial" w:eastAsia="Arial" w:hAnsi="Arial" w:cs="Arial"/>
          <w:kern w:val="0"/>
          <w:sz w:val="22"/>
          <w:szCs w:val="22"/>
          <w:lang w:val="en" w:eastAsia="en-US"/>
          <w14:ligatures w14:val="none"/>
        </w:rPr>
        <w:t xml:space="preserve">3 days after </w:t>
      </w:r>
      <w:r w:rsidRPr="00220BDC">
        <w:rPr>
          <w:rFonts w:ascii="Arial" w:eastAsia="Arial" w:hAnsi="Arial" w:cs="Arial"/>
          <w:kern w:val="0"/>
          <w:sz w:val="22"/>
          <w:szCs w:val="22"/>
          <w:lang w:val="en" w:eastAsia="en-US"/>
          <w14:ligatures w14:val="none"/>
        </w:rPr>
        <w:t>combined</w:t>
      </w:r>
      <w:r>
        <w:rPr>
          <w:rFonts w:ascii="Arial" w:eastAsia="Arial" w:hAnsi="Arial" w:cs="Arial"/>
          <w:kern w:val="0"/>
          <w:sz w:val="22"/>
          <w:szCs w:val="22"/>
          <w:lang w:val="en" w:eastAsia="en-US"/>
          <w14:ligatures w14:val="none"/>
        </w:rPr>
        <w:t xml:space="preserve"> </w:t>
      </w:r>
      <w:r w:rsidRPr="00220BDC">
        <w:rPr>
          <w:rFonts w:ascii="Arial" w:eastAsia="Arial" w:hAnsi="Arial" w:cs="Arial"/>
          <w:kern w:val="0"/>
          <w:sz w:val="22"/>
          <w:szCs w:val="22"/>
          <w:lang w:val="en" w:eastAsia="en-US"/>
          <w14:ligatures w14:val="none"/>
        </w:rPr>
        <w:t>ICI treatment</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mice were induced with active </w:t>
      </w:r>
      <w:r>
        <w:rPr>
          <w:rFonts w:ascii="Arial" w:eastAsia="Arial" w:hAnsi="Arial" w:cs="Arial"/>
          <w:kern w:val="0"/>
          <w:sz w:val="22"/>
          <w:szCs w:val="22"/>
          <w:lang w:val="en" w:eastAsia="en-US"/>
          <w14:ligatures w14:val="none"/>
        </w:rPr>
        <w:t>or adoptive transfer</w:t>
      </w:r>
      <w:r w:rsidRPr="00220BDC">
        <w:rPr>
          <w:rFonts w:ascii="Arial" w:eastAsia="Arial" w:hAnsi="Arial" w:cs="Arial"/>
          <w:kern w:val="0"/>
          <w:sz w:val="22"/>
          <w:szCs w:val="22"/>
          <w:lang w:val="en" w:eastAsia="en-US"/>
          <w14:ligatures w14:val="none"/>
        </w:rPr>
        <w:t xml:space="preserve"> experimental autoimmune encephalomyelitis (EAE). Active EAE was induced via </w:t>
      </w:r>
      <w:r w:rsidRPr="00090334">
        <w:rPr>
          <w:rFonts w:ascii="Arial" w:eastAsia="Arial" w:hAnsi="Arial" w:cs="Arial"/>
          <w:kern w:val="0"/>
          <w:sz w:val="22"/>
          <w:szCs w:val="22"/>
          <w:lang w:val="en" w:eastAsia="en-US"/>
          <w14:ligatures w14:val="none"/>
        </w:rPr>
        <w:t xml:space="preserve">SQ injection containing 200 </w:t>
      </w:r>
      <w:proofErr w:type="spellStart"/>
      <w:r w:rsidRPr="00090334">
        <w:rPr>
          <w:rFonts w:ascii="Arial" w:eastAsia="Arial" w:hAnsi="Arial" w:cs="Arial"/>
          <w:kern w:val="0"/>
          <w:sz w:val="22"/>
          <w:szCs w:val="22"/>
          <w:lang w:val="en" w:eastAsia="en-US"/>
          <w14:ligatures w14:val="none"/>
        </w:rPr>
        <w:t>μg</w:t>
      </w:r>
      <w:proofErr w:type="spellEnd"/>
      <w:r w:rsidRPr="00090334">
        <w:rPr>
          <w:rFonts w:ascii="Arial" w:eastAsia="Arial" w:hAnsi="Arial" w:cs="Arial"/>
          <w:kern w:val="0"/>
          <w:sz w:val="22"/>
          <w:szCs w:val="22"/>
          <w:lang w:val="en" w:eastAsia="en-US"/>
          <w14:ligatures w14:val="none"/>
        </w:rPr>
        <w:t xml:space="preserve"> MOG</w:t>
      </w:r>
      <w:r w:rsidRPr="00E6400D">
        <w:rPr>
          <w:rFonts w:ascii="Arial" w:eastAsia="Arial" w:hAnsi="Arial" w:cs="Arial"/>
          <w:kern w:val="0"/>
          <w:sz w:val="22"/>
          <w:szCs w:val="22"/>
          <w:vertAlign w:val="subscript"/>
          <w:lang w:val="en" w:eastAsia="en-US"/>
          <w14:ligatures w14:val="none"/>
        </w:rPr>
        <w:t>35–55</w:t>
      </w:r>
      <w:r w:rsidRPr="00090334">
        <w:rPr>
          <w:rFonts w:ascii="Arial" w:eastAsia="Arial" w:hAnsi="Arial" w:cs="Arial"/>
          <w:kern w:val="0"/>
          <w:sz w:val="22"/>
          <w:szCs w:val="22"/>
          <w:lang w:val="en" w:eastAsia="en-US"/>
          <w14:ligatures w14:val="none"/>
        </w:rPr>
        <w:t xml:space="preserve"> peptide (MEVGWYRSPFSRVVHLYRNGK) emulsified in Complete Freund′s Adjuvant, supplemented with </w:t>
      </w:r>
      <w:r w:rsidRPr="00090334">
        <w:rPr>
          <w:rFonts w:ascii="Arial" w:eastAsia="Arial" w:hAnsi="Arial" w:cs="Arial"/>
          <w:i/>
          <w:kern w:val="0"/>
          <w:sz w:val="22"/>
          <w:szCs w:val="22"/>
          <w:lang w:val="en" w:eastAsia="en-US"/>
          <w14:ligatures w14:val="none"/>
        </w:rPr>
        <w:t xml:space="preserve">Mycobacterium tuberculosis </w:t>
      </w:r>
      <w:r w:rsidRPr="00090334">
        <w:rPr>
          <w:rFonts w:ascii="Arial" w:eastAsia="Arial" w:hAnsi="Arial" w:cs="Arial"/>
          <w:kern w:val="0"/>
          <w:sz w:val="22"/>
          <w:szCs w:val="22"/>
          <w:lang w:val="en" w:eastAsia="en-US"/>
          <w14:ligatures w14:val="none"/>
        </w:rPr>
        <w:t xml:space="preserve">H37Ra (Hooke Laboratories </w:t>
      </w:r>
      <w:r w:rsidRPr="001D6C74">
        <w:rPr>
          <w:rFonts w:ascii="Arial" w:eastAsia="Arial" w:hAnsi="Arial" w:cs="Arial"/>
          <w:kern w:val="0"/>
          <w:sz w:val="22"/>
          <w:szCs w:val="22"/>
          <w:lang w:val="en" w:eastAsia="en-US"/>
          <w14:ligatures w14:val="none"/>
        </w:rPr>
        <w:t>Cat #EK-0111) as previously reported (6). Briefly, SQ injection was given at a total dosage of 200</w:t>
      </w:r>
      <w:r w:rsidRPr="00220BDC">
        <w:rPr>
          <w:rFonts w:ascii="Arial" w:eastAsia="Arial" w:hAnsi="Arial" w:cs="Arial"/>
          <w:kern w:val="0"/>
          <w:sz w:val="22"/>
          <w:szCs w:val="22"/>
          <w:lang w:val="en" w:eastAsia="en-US"/>
          <w14:ligatures w14:val="none"/>
        </w:rPr>
        <w:t xml:space="preserve"> </w:t>
      </w:r>
      <w:proofErr w:type="spellStart"/>
      <w:r w:rsidRPr="00220BDC">
        <w:rPr>
          <w:rFonts w:ascii="Arial" w:eastAsia="Arial" w:hAnsi="Arial" w:cs="Arial"/>
          <w:kern w:val="0"/>
          <w:sz w:val="22"/>
          <w:szCs w:val="22"/>
          <w:lang w:val="en" w:eastAsia="en-US"/>
          <w14:ligatures w14:val="none"/>
        </w:rPr>
        <w:t>μl</w:t>
      </w:r>
      <w:proofErr w:type="spellEnd"/>
      <w:r w:rsidRPr="00220BDC">
        <w:rPr>
          <w:rFonts w:ascii="Arial" w:eastAsia="Arial" w:hAnsi="Arial" w:cs="Arial"/>
          <w:kern w:val="0"/>
          <w:sz w:val="22"/>
          <w:szCs w:val="22"/>
          <w:lang w:val="en" w:eastAsia="en-US"/>
          <w14:ligatures w14:val="none"/>
        </w:rPr>
        <w:t xml:space="preserve"> emulsion at two sites</w:t>
      </w:r>
      <w:r>
        <w:rPr>
          <w:rFonts w:ascii="Arial" w:eastAsia="Arial" w:hAnsi="Arial" w:cs="Arial"/>
          <w:kern w:val="0"/>
          <w:sz w:val="22"/>
          <w:szCs w:val="22"/>
          <w:lang w:val="en" w:eastAsia="en-US"/>
          <w14:ligatures w14:val="none"/>
        </w:rPr>
        <w:t xml:space="preserve"> (100 </w:t>
      </w:r>
      <w:proofErr w:type="spellStart"/>
      <w:r w:rsidRPr="00220BDC">
        <w:rPr>
          <w:rFonts w:ascii="Arial" w:eastAsia="Arial" w:hAnsi="Arial" w:cs="Arial"/>
          <w:kern w:val="0"/>
          <w:sz w:val="22"/>
          <w:szCs w:val="22"/>
          <w:lang w:val="en" w:eastAsia="en-US"/>
          <w14:ligatures w14:val="none"/>
        </w:rPr>
        <w:t>μl</w:t>
      </w:r>
      <w:proofErr w:type="spellEnd"/>
      <w:r>
        <w:rPr>
          <w:rFonts w:ascii="Arial" w:eastAsia="Arial" w:hAnsi="Arial" w:cs="Arial"/>
          <w:kern w:val="0"/>
          <w:sz w:val="22"/>
          <w:szCs w:val="22"/>
          <w:lang w:val="en" w:eastAsia="en-US"/>
          <w14:ligatures w14:val="none"/>
        </w:rPr>
        <w:t xml:space="preserve"> per site)</w:t>
      </w:r>
      <w:r w:rsidRPr="00220BDC">
        <w:rPr>
          <w:rFonts w:ascii="Arial" w:eastAsia="Arial" w:hAnsi="Arial" w:cs="Arial"/>
          <w:kern w:val="0"/>
          <w:sz w:val="22"/>
          <w:szCs w:val="22"/>
          <w:lang w:val="en" w:eastAsia="en-US"/>
          <w14:ligatures w14:val="none"/>
        </w:rPr>
        <w:t xml:space="preserve"> </w:t>
      </w:r>
      <w:r w:rsidRPr="00FB17C3">
        <w:rPr>
          <w:rFonts w:ascii="Arial" w:eastAsia="Arial" w:hAnsi="Arial" w:cs="Arial"/>
          <w:kern w:val="0"/>
          <w:sz w:val="22"/>
          <w:szCs w:val="22"/>
          <w:lang w:val="en" w:eastAsia="en-US"/>
          <w14:ligatures w14:val="none"/>
        </w:rPr>
        <w:t>over the flank region. Additionally, on the day of EAE induction and 48 hours post-</w:t>
      </w:r>
      <w:r>
        <w:rPr>
          <w:rFonts w:ascii="Arial" w:eastAsia="Arial" w:hAnsi="Arial" w:cs="Arial"/>
          <w:kern w:val="0"/>
          <w:sz w:val="22"/>
          <w:szCs w:val="22"/>
          <w:lang w:val="en" w:eastAsia="en-US"/>
          <w14:ligatures w14:val="none"/>
        </w:rPr>
        <w:t>immunization</w:t>
      </w:r>
      <w:r w:rsidRPr="00FB17C3">
        <w:rPr>
          <w:rFonts w:ascii="Arial" w:eastAsia="Arial" w:hAnsi="Arial" w:cs="Arial"/>
          <w:kern w:val="0"/>
          <w:sz w:val="22"/>
          <w:szCs w:val="22"/>
          <w:lang w:val="en" w:eastAsia="en-US"/>
          <w14:ligatures w14:val="none"/>
        </w:rPr>
        <w:t>, 200</w:t>
      </w:r>
      <w:r w:rsidRPr="00220BDC">
        <w:rPr>
          <w:rFonts w:ascii="Arial" w:eastAsia="Arial" w:hAnsi="Arial" w:cs="Arial"/>
          <w:kern w:val="0"/>
          <w:sz w:val="22"/>
          <w:szCs w:val="22"/>
          <w:lang w:val="en" w:eastAsia="en-US"/>
          <w14:ligatures w14:val="none"/>
        </w:rPr>
        <w:t xml:space="preserve"> ng pertussis toxin</w:t>
      </w:r>
      <w:r>
        <w:rPr>
          <w:rFonts w:ascii="Arial" w:eastAsia="Arial" w:hAnsi="Arial" w:cs="Arial"/>
          <w:kern w:val="0"/>
          <w:sz w:val="22"/>
          <w:szCs w:val="22"/>
          <w:lang w:val="en" w:eastAsia="en-US"/>
          <w14:ligatures w14:val="none"/>
        </w:rPr>
        <w:t xml:space="preserve"> in PBS</w:t>
      </w:r>
      <w:r w:rsidRPr="00220BDC">
        <w:rPr>
          <w:rFonts w:ascii="Arial" w:eastAsia="Arial" w:hAnsi="Arial" w:cs="Arial"/>
          <w:kern w:val="0"/>
          <w:sz w:val="22"/>
          <w:szCs w:val="22"/>
          <w:lang w:val="en" w:eastAsia="en-US"/>
          <w14:ligatures w14:val="none"/>
        </w:rPr>
        <w:t xml:space="preserve"> (List Biologic Laboratories, Cat. 181) was injected </w:t>
      </w:r>
      <w:r>
        <w:rPr>
          <w:rFonts w:ascii="Arial" w:eastAsia="Arial" w:hAnsi="Arial" w:cs="Arial"/>
          <w:kern w:val="0"/>
          <w:sz w:val="22"/>
          <w:szCs w:val="22"/>
          <w:lang w:val="en" w:eastAsia="en-US"/>
          <w14:ligatures w14:val="none"/>
        </w:rPr>
        <w:t>into</w:t>
      </w:r>
      <w:r w:rsidRPr="00220BDC">
        <w:rPr>
          <w:rFonts w:ascii="Arial" w:eastAsia="Arial" w:hAnsi="Arial" w:cs="Arial"/>
          <w:kern w:val="0"/>
          <w:sz w:val="22"/>
          <w:szCs w:val="22"/>
          <w:lang w:val="en" w:eastAsia="en-US"/>
          <w14:ligatures w14:val="none"/>
        </w:rPr>
        <w:t xml:space="preserve"> each </w:t>
      </w:r>
      <w:r>
        <w:rPr>
          <w:rFonts w:ascii="Arial" w:eastAsia="Arial" w:hAnsi="Arial" w:cs="Arial"/>
          <w:kern w:val="0"/>
          <w:sz w:val="22"/>
          <w:szCs w:val="22"/>
          <w:lang w:val="en" w:eastAsia="en-US"/>
          <w14:ligatures w14:val="none"/>
        </w:rPr>
        <w:t>mouse (IP)</w:t>
      </w:r>
      <w:r w:rsidRPr="00220BDC">
        <w:rPr>
          <w:rFonts w:ascii="Arial" w:eastAsia="Arial" w:hAnsi="Arial" w:cs="Arial"/>
          <w:kern w:val="0"/>
          <w:sz w:val="22"/>
          <w:szCs w:val="22"/>
          <w:lang w:val="en" w:eastAsia="en-US"/>
          <w14:ligatures w14:val="none"/>
        </w:rPr>
        <w:t xml:space="preserve">. </w:t>
      </w:r>
      <w:r w:rsidRPr="009C567B">
        <w:rPr>
          <w:rFonts w:ascii="Arial" w:eastAsia="Arial" w:hAnsi="Arial" w:cs="Arial"/>
          <w:kern w:val="0"/>
          <w:sz w:val="22"/>
          <w:szCs w:val="22"/>
          <w:lang w:eastAsia="en-US"/>
          <w14:ligatures w14:val="none"/>
        </w:rPr>
        <w:t xml:space="preserve">To induce </w:t>
      </w:r>
      <w:r>
        <w:rPr>
          <w:rFonts w:ascii="Arial" w:eastAsia="Arial" w:hAnsi="Arial" w:cs="Arial"/>
          <w:kern w:val="0"/>
          <w:sz w:val="22"/>
          <w:szCs w:val="22"/>
          <w:lang w:eastAsia="en-US"/>
          <w14:ligatures w14:val="none"/>
        </w:rPr>
        <w:t>adoptive-t</w:t>
      </w:r>
      <w:r w:rsidRPr="009C567B">
        <w:rPr>
          <w:rFonts w:ascii="Arial" w:eastAsia="Arial" w:hAnsi="Arial" w:cs="Arial"/>
          <w:kern w:val="0"/>
          <w:sz w:val="22"/>
          <w:szCs w:val="22"/>
          <w:lang w:eastAsia="en-US"/>
          <w14:ligatures w14:val="none"/>
        </w:rPr>
        <w:t xml:space="preserve">ransfer (AT) EAE, </w:t>
      </w:r>
      <w:r w:rsidRPr="00FB17C3">
        <w:rPr>
          <w:rFonts w:ascii="Arial" w:eastAsia="Arial" w:hAnsi="Arial" w:cs="Arial"/>
          <w:kern w:val="0"/>
          <w:sz w:val="22"/>
          <w:szCs w:val="22"/>
          <w:lang w:eastAsia="en-US"/>
          <w14:ligatures w14:val="none"/>
        </w:rPr>
        <w:t>WT</w:t>
      </w:r>
      <w:r>
        <w:rPr>
          <w:rFonts w:ascii="Arial" w:eastAsia="Arial" w:hAnsi="Arial" w:cs="Arial"/>
          <w:i/>
          <w:kern w:val="0"/>
          <w:sz w:val="22"/>
          <w:szCs w:val="22"/>
          <w:lang w:eastAsia="en-US"/>
          <w14:ligatures w14:val="none"/>
        </w:rPr>
        <w:t xml:space="preserve"> </w:t>
      </w:r>
      <w:r w:rsidRPr="009C567B">
        <w:rPr>
          <w:rFonts w:ascii="Arial" w:eastAsia="Arial" w:hAnsi="Arial" w:cs="Arial"/>
          <w:kern w:val="0"/>
          <w:sz w:val="22"/>
          <w:szCs w:val="22"/>
          <w:lang w:eastAsia="en-US"/>
          <w14:ligatures w14:val="none"/>
        </w:rPr>
        <w:t>donor mice were first actively immunized with MOG</w:t>
      </w:r>
      <w:r w:rsidRPr="009C567B">
        <w:rPr>
          <w:rFonts w:ascii="Arial" w:eastAsia="Arial" w:hAnsi="Arial" w:cs="Arial"/>
          <w:kern w:val="0"/>
          <w:sz w:val="22"/>
          <w:szCs w:val="22"/>
          <w:vertAlign w:val="subscript"/>
          <w:lang w:eastAsia="en-US"/>
          <w14:ligatures w14:val="none"/>
        </w:rPr>
        <w:t xml:space="preserve">35-55 </w:t>
      </w:r>
      <w:r w:rsidRPr="009C567B">
        <w:rPr>
          <w:rFonts w:ascii="Arial" w:eastAsia="Arial" w:hAnsi="Arial" w:cs="Arial"/>
          <w:kern w:val="0"/>
          <w:sz w:val="22"/>
          <w:szCs w:val="22"/>
          <w:lang w:eastAsia="en-US"/>
          <w14:ligatures w14:val="none"/>
        </w:rPr>
        <w:t xml:space="preserve">peptide and a single dose of pertussis toxin </w:t>
      </w:r>
      <w:r w:rsidRPr="00090334">
        <w:rPr>
          <w:rFonts w:ascii="Arial" w:eastAsia="Arial" w:hAnsi="Arial" w:cs="Arial"/>
          <w:kern w:val="0"/>
          <w:sz w:val="22"/>
          <w:szCs w:val="22"/>
          <w:lang w:eastAsia="en-US"/>
          <w14:ligatures w14:val="none"/>
        </w:rPr>
        <w:t>as described previously</w:t>
      </w:r>
      <w:r>
        <w:rPr>
          <w:rFonts w:ascii="Arial" w:eastAsia="Arial" w:hAnsi="Arial" w:cs="Arial"/>
          <w:kern w:val="0"/>
          <w:sz w:val="22"/>
          <w:szCs w:val="22"/>
          <w:lang w:eastAsia="en-US"/>
          <w14:ligatures w14:val="none"/>
        </w:rPr>
        <w:t xml:space="preserve"> (6, 11)</w:t>
      </w:r>
      <w:r w:rsidRPr="009C567B">
        <w:rPr>
          <w:rFonts w:ascii="Arial" w:eastAsia="Arial" w:hAnsi="Arial" w:cs="Arial"/>
          <w:kern w:val="0"/>
          <w:sz w:val="22"/>
          <w:szCs w:val="22"/>
          <w:lang w:eastAsia="en-US"/>
          <w14:ligatures w14:val="none"/>
        </w:rPr>
        <w:t xml:space="preserve">. 11 days later, cells were isolated from the inguinal draining lymph node (DLN) and spleen and were activated </w:t>
      </w:r>
      <w:r w:rsidRPr="009C567B">
        <w:rPr>
          <w:rFonts w:ascii="Arial" w:eastAsia="Arial" w:hAnsi="Arial" w:cs="Arial"/>
          <w:i/>
          <w:kern w:val="0"/>
          <w:sz w:val="22"/>
          <w:szCs w:val="22"/>
          <w:lang w:eastAsia="en-US"/>
          <w14:ligatures w14:val="none"/>
        </w:rPr>
        <w:t>in vitro</w:t>
      </w:r>
      <w:r w:rsidRPr="009C567B">
        <w:rPr>
          <w:rFonts w:ascii="Arial" w:eastAsia="Arial" w:hAnsi="Arial" w:cs="Arial"/>
          <w:kern w:val="0"/>
          <w:sz w:val="22"/>
          <w:szCs w:val="22"/>
          <w:lang w:eastAsia="en-US"/>
          <w14:ligatures w14:val="none"/>
        </w:rPr>
        <w:t xml:space="preserve"> with 20 </w:t>
      </w:r>
      <w:r w:rsidRPr="009C567B">
        <w:rPr>
          <w:rFonts w:ascii="Cambria Math" w:eastAsia="Arial" w:hAnsi="Cambria Math" w:cs="Cambria Math"/>
          <w:kern w:val="0"/>
          <w:sz w:val="22"/>
          <w:szCs w:val="22"/>
          <w:lang w:eastAsia="en-US"/>
          <w14:ligatures w14:val="none"/>
        </w:rPr>
        <w:t>𝜇</w:t>
      </w:r>
      <w:r w:rsidRPr="009C567B">
        <w:rPr>
          <w:rFonts w:ascii="Arial" w:eastAsia="Arial" w:hAnsi="Arial" w:cs="Arial"/>
          <w:kern w:val="0"/>
          <w:sz w:val="22"/>
          <w:szCs w:val="22"/>
          <w:lang w:eastAsia="en-US"/>
          <w14:ligatures w14:val="none"/>
        </w:rPr>
        <w:t>g/mL MOG</w:t>
      </w:r>
      <w:r w:rsidRPr="009C567B">
        <w:rPr>
          <w:rFonts w:ascii="Arial" w:eastAsia="Arial" w:hAnsi="Arial" w:cs="Arial"/>
          <w:kern w:val="0"/>
          <w:sz w:val="22"/>
          <w:szCs w:val="22"/>
          <w:vertAlign w:val="subscript"/>
          <w:lang w:eastAsia="en-US"/>
          <w14:ligatures w14:val="none"/>
        </w:rPr>
        <w:t>35-55</w:t>
      </w:r>
      <w:r w:rsidRPr="009C567B">
        <w:rPr>
          <w:rFonts w:ascii="Arial" w:eastAsia="Arial" w:hAnsi="Arial" w:cs="Arial"/>
          <w:kern w:val="0"/>
          <w:sz w:val="22"/>
          <w:szCs w:val="22"/>
          <w:lang w:eastAsia="en-US"/>
          <w14:ligatures w14:val="none"/>
        </w:rPr>
        <w:t xml:space="preserve"> peptide in the presence of 20 ng/ mL of rm IL-12 (p70, containing both p40 and p35 subunits) and 10 </w:t>
      </w:r>
      <w:r w:rsidRPr="009C567B">
        <w:rPr>
          <w:rFonts w:ascii="Cambria Math" w:eastAsia="Arial" w:hAnsi="Cambria Math" w:cs="Cambria Math"/>
          <w:kern w:val="0"/>
          <w:sz w:val="22"/>
          <w:szCs w:val="22"/>
          <w:lang w:eastAsia="en-US"/>
          <w14:ligatures w14:val="none"/>
        </w:rPr>
        <w:t>𝜇</w:t>
      </w:r>
      <w:r w:rsidRPr="009C567B">
        <w:rPr>
          <w:rFonts w:ascii="Arial" w:eastAsia="Arial" w:hAnsi="Arial" w:cs="Arial"/>
          <w:kern w:val="0"/>
          <w:sz w:val="22"/>
          <w:szCs w:val="22"/>
          <w:lang w:eastAsia="en-US"/>
          <w14:ligatures w14:val="none"/>
        </w:rPr>
        <w:t>g/mL anti-</w:t>
      </w:r>
      <w:proofErr w:type="spellStart"/>
      <w:r w:rsidRPr="009C567B">
        <w:rPr>
          <w:rFonts w:ascii="Arial" w:eastAsia="Arial" w:hAnsi="Arial" w:cs="Arial"/>
          <w:kern w:val="0"/>
          <w:sz w:val="22"/>
          <w:szCs w:val="22"/>
          <w:lang w:eastAsia="en-US"/>
          <w14:ligatures w14:val="none"/>
        </w:rPr>
        <w:t>IFN</w:t>
      </w:r>
      <w:r>
        <w:rPr>
          <w:rFonts w:ascii="Arial" w:eastAsia="Arial" w:hAnsi="Arial" w:cs="Arial"/>
          <w:kern w:val="0"/>
          <w:sz w:val="22"/>
          <w:szCs w:val="22"/>
          <w:lang w:eastAsia="en-US"/>
          <w14:ligatures w14:val="none"/>
        </w:rPr>
        <w:t>γ</w:t>
      </w:r>
      <w:proofErr w:type="spellEnd"/>
      <w:r w:rsidRPr="009C567B">
        <w:rPr>
          <w:rFonts w:ascii="Arial" w:eastAsia="Arial" w:hAnsi="Arial" w:cs="Arial"/>
          <w:kern w:val="0"/>
          <w:sz w:val="22"/>
          <w:szCs w:val="22"/>
          <w:lang w:eastAsia="en-US"/>
          <w14:ligatures w14:val="none"/>
        </w:rPr>
        <w:t xml:space="preserve"> (Clone XMG1.2, </w:t>
      </w:r>
      <w:proofErr w:type="spellStart"/>
      <w:r w:rsidRPr="009C567B">
        <w:rPr>
          <w:rFonts w:ascii="Arial" w:eastAsia="Arial" w:hAnsi="Arial" w:cs="Arial"/>
          <w:kern w:val="0"/>
          <w:sz w:val="22"/>
          <w:szCs w:val="22"/>
          <w:lang w:eastAsia="en-US"/>
          <w14:ligatures w14:val="none"/>
        </w:rPr>
        <w:t>BioLegend</w:t>
      </w:r>
      <w:proofErr w:type="spellEnd"/>
      <w:r w:rsidRPr="009C567B">
        <w:rPr>
          <w:rFonts w:ascii="Arial" w:eastAsia="Arial" w:hAnsi="Arial" w:cs="Arial"/>
          <w:kern w:val="0"/>
          <w:sz w:val="22"/>
          <w:szCs w:val="22"/>
          <w:lang w:eastAsia="en-US"/>
          <w14:ligatures w14:val="none"/>
        </w:rPr>
        <w:t xml:space="preserve">) for 72 </w:t>
      </w:r>
      <w:proofErr w:type="spellStart"/>
      <w:r w:rsidRPr="009C567B">
        <w:rPr>
          <w:rFonts w:ascii="Arial" w:eastAsia="Arial" w:hAnsi="Arial" w:cs="Arial"/>
          <w:kern w:val="0"/>
          <w:sz w:val="22"/>
          <w:szCs w:val="22"/>
          <w:lang w:eastAsia="en-US"/>
          <w14:ligatures w14:val="none"/>
        </w:rPr>
        <w:t>hr</w:t>
      </w:r>
      <w:proofErr w:type="spellEnd"/>
      <w:r>
        <w:rPr>
          <w:rFonts w:ascii="Arial" w:eastAsia="Arial" w:hAnsi="Arial" w:cs="Arial"/>
          <w:kern w:val="0"/>
          <w:sz w:val="22"/>
          <w:szCs w:val="22"/>
          <w:lang w:eastAsia="en-US"/>
          <w14:ligatures w14:val="none"/>
        </w:rPr>
        <w:t xml:space="preserve"> to generate </w:t>
      </w:r>
      <w:proofErr w:type="spellStart"/>
      <w:r>
        <w:rPr>
          <w:rFonts w:ascii="Arial" w:eastAsia="Arial" w:hAnsi="Arial" w:cs="Arial"/>
          <w:kern w:val="0"/>
          <w:sz w:val="22"/>
          <w:szCs w:val="22"/>
          <w:lang w:eastAsia="en-US"/>
          <w14:ligatures w14:val="none"/>
        </w:rPr>
        <w:t>encephalitgogenic</w:t>
      </w:r>
      <w:proofErr w:type="spellEnd"/>
      <w:r>
        <w:rPr>
          <w:rFonts w:ascii="Arial" w:eastAsia="Arial" w:hAnsi="Arial" w:cs="Arial"/>
          <w:kern w:val="0"/>
          <w:sz w:val="22"/>
          <w:szCs w:val="22"/>
          <w:lang w:eastAsia="en-US"/>
          <w14:ligatures w14:val="none"/>
        </w:rPr>
        <w:t xml:space="preserve"> donor cells</w:t>
      </w:r>
      <w:r w:rsidRPr="009C567B">
        <w:rPr>
          <w:rFonts w:ascii="Arial" w:eastAsia="Arial" w:hAnsi="Arial" w:cs="Arial"/>
          <w:kern w:val="0"/>
          <w:sz w:val="22"/>
          <w:szCs w:val="22"/>
          <w:lang w:eastAsia="en-US"/>
          <w14:ligatures w14:val="none"/>
        </w:rPr>
        <w:t xml:space="preserve">. </w:t>
      </w:r>
      <w:r>
        <w:rPr>
          <w:rFonts w:ascii="Arial" w:eastAsia="Arial" w:hAnsi="Arial" w:cs="Arial"/>
          <w:kern w:val="0"/>
          <w:sz w:val="22"/>
          <w:szCs w:val="22"/>
          <w:lang w:eastAsia="en-US"/>
          <w14:ligatures w14:val="none"/>
        </w:rPr>
        <w:t>~20</w:t>
      </w:r>
      <w:r w:rsidRPr="009C567B">
        <w:rPr>
          <w:rFonts w:ascii="Arial" w:eastAsia="Arial" w:hAnsi="Arial" w:cs="Arial"/>
          <w:kern w:val="0"/>
          <w:sz w:val="22"/>
          <w:szCs w:val="22"/>
          <w:lang w:eastAsia="en-US"/>
          <w14:ligatures w14:val="none"/>
        </w:rPr>
        <w:t xml:space="preserve"> x 10</w:t>
      </w:r>
      <w:r w:rsidRPr="009C567B">
        <w:rPr>
          <w:rFonts w:ascii="Arial" w:eastAsia="Arial" w:hAnsi="Arial" w:cs="Arial"/>
          <w:kern w:val="0"/>
          <w:sz w:val="22"/>
          <w:szCs w:val="22"/>
          <w:vertAlign w:val="superscript"/>
          <w:lang w:eastAsia="en-US"/>
          <w14:ligatures w14:val="none"/>
        </w:rPr>
        <w:t>6</w:t>
      </w:r>
      <w:r w:rsidRPr="009C567B">
        <w:rPr>
          <w:rFonts w:ascii="Arial" w:eastAsia="Arial" w:hAnsi="Arial" w:cs="Arial"/>
          <w:kern w:val="0"/>
          <w:sz w:val="22"/>
          <w:szCs w:val="22"/>
          <w:lang w:eastAsia="en-US"/>
          <w14:ligatures w14:val="none"/>
        </w:rPr>
        <w:t xml:space="preserve"> donor cells were injected </w:t>
      </w:r>
      <w:r w:rsidRPr="00090334">
        <w:rPr>
          <w:rFonts w:ascii="Arial" w:eastAsia="Arial" w:hAnsi="Arial" w:cs="Arial"/>
          <w:kern w:val="0"/>
          <w:sz w:val="22"/>
          <w:szCs w:val="22"/>
          <w:lang w:eastAsia="en-US"/>
          <w14:ligatures w14:val="none"/>
        </w:rPr>
        <w:t>(</w:t>
      </w:r>
      <w:r w:rsidRPr="00E6400D">
        <w:rPr>
          <w:rFonts w:ascii="Arial" w:eastAsia="Arial" w:hAnsi="Arial" w:cs="Arial"/>
          <w:kern w:val="0"/>
          <w:sz w:val="22"/>
          <w:szCs w:val="22"/>
          <w:lang w:eastAsia="en-US"/>
          <w14:ligatures w14:val="none"/>
        </w:rPr>
        <w:t>IP</w:t>
      </w:r>
      <w:r w:rsidRPr="00090334">
        <w:rPr>
          <w:rFonts w:ascii="Arial" w:eastAsia="Arial" w:hAnsi="Arial" w:cs="Arial"/>
          <w:kern w:val="0"/>
          <w:sz w:val="22"/>
          <w:szCs w:val="22"/>
          <w:lang w:eastAsia="en-US"/>
          <w14:ligatures w14:val="none"/>
        </w:rPr>
        <w:t>) into</w:t>
      </w:r>
      <w:r w:rsidRPr="009C567B">
        <w:rPr>
          <w:rFonts w:ascii="Arial" w:eastAsia="Arial" w:hAnsi="Arial" w:cs="Arial"/>
          <w:kern w:val="0"/>
          <w:sz w:val="22"/>
          <w:szCs w:val="22"/>
          <w:lang w:eastAsia="en-US"/>
          <w14:ligatures w14:val="none"/>
        </w:rPr>
        <w:t xml:space="preserve"> each WT recipient mice as described previously</w:t>
      </w:r>
      <w:r>
        <w:rPr>
          <w:rFonts w:ascii="Arial" w:eastAsia="Arial" w:hAnsi="Arial" w:cs="Arial"/>
          <w:kern w:val="0"/>
          <w:sz w:val="22"/>
          <w:szCs w:val="22"/>
          <w:lang w:eastAsia="en-US"/>
          <w14:ligatures w14:val="none"/>
        </w:rPr>
        <w:t xml:space="preserve"> (6)</w:t>
      </w:r>
      <w:r w:rsidRPr="009C567B">
        <w:rPr>
          <w:rFonts w:ascii="Arial" w:eastAsia="Arial" w:hAnsi="Arial" w:cs="Arial"/>
          <w:kern w:val="0"/>
          <w:sz w:val="22"/>
          <w:szCs w:val="22"/>
          <w:lang w:eastAsia="en-US"/>
          <w14:ligatures w14:val="none"/>
        </w:rPr>
        <w:t xml:space="preserve">. </w:t>
      </w:r>
      <w:r w:rsidRPr="00220BDC">
        <w:rPr>
          <w:rFonts w:ascii="Arial" w:eastAsia="Arial" w:hAnsi="Arial" w:cs="Arial"/>
          <w:kern w:val="0"/>
          <w:sz w:val="22"/>
          <w:szCs w:val="22"/>
          <w:lang w:val="en" w:eastAsia="en-US"/>
          <w14:ligatures w14:val="none"/>
        </w:rPr>
        <w:t xml:space="preserve">Nutra-Gel wet food (Bio-Serve, Cat. S4798) was provided on the </w:t>
      </w:r>
      <w:r>
        <w:rPr>
          <w:rFonts w:ascii="Arial" w:eastAsia="Arial" w:hAnsi="Arial" w:cs="Arial"/>
          <w:kern w:val="0"/>
          <w:sz w:val="22"/>
          <w:szCs w:val="22"/>
          <w:lang w:val="en" w:eastAsia="en-US"/>
          <w14:ligatures w14:val="none"/>
        </w:rPr>
        <w:t>cage floor</w:t>
      </w:r>
      <w:r w:rsidRPr="00220BDC">
        <w:rPr>
          <w:rFonts w:ascii="Arial" w:eastAsia="Arial" w:hAnsi="Arial" w:cs="Arial"/>
          <w:kern w:val="0"/>
          <w:sz w:val="22"/>
          <w:szCs w:val="22"/>
          <w:lang w:val="en" w:eastAsia="en-US"/>
          <w14:ligatures w14:val="none"/>
        </w:rPr>
        <w:t>, along with long sipper bottles to facilitate feeding after the onset of EAE</w:t>
      </w:r>
      <w:r>
        <w:rPr>
          <w:rFonts w:ascii="Arial" w:eastAsia="Arial" w:hAnsi="Arial" w:cs="Arial"/>
          <w:kern w:val="0"/>
          <w:sz w:val="22"/>
          <w:szCs w:val="22"/>
          <w:lang w:val="en" w:eastAsia="en-US"/>
          <w14:ligatures w14:val="none"/>
        </w:rPr>
        <w:t>.</w:t>
      </w:r>
      <w:r w:rsidRPr="00220BDC">
        <w:rPr>
          <w:rFonts w:ascii="Arial" w:eastAsia="Arial" w:hAnsi="Arial" w:cs="Arial"/>
          <w:kern w:val="0"/>
          <w:sz w:val="22"/>
          <w:szCs w:val="22"/>
          <w:lang w:val="en" w:eastAsia="en-US"/>
          <w14:ligatures w14:val="none"/>
        </w:rPr>
        <w:t xml:space="preserve"> Mice were carefully monitored daily to assess for any development of clinical signs using the following scoring system: </w:t>
      </w:r>
      <w:r w:rsidRPr="00F629B1">
        <w:rPr>
          <w:rFonts w:ascii="Arial" w:eastAsia="Arial" w:hAnsi="Arial" w:cs="Arial"/>
          <w:kern w:val="0"/>
          <w:sz w:val="22"/>
          <w:szCs w:val="22"/>
          <w:lang w:val="en" w:eastAsia="en-US"/>
          <w14:ligatures w14:val="none"/>
        </w:rPr>
        <w:t xml:space="preserve">0 - no signs, 0.5 - partially limp tail, 1 - limp tail, </w:t>
      </w:r>
      <w:r w:rsidRPr="00F629B1">
        <w:rPr>
          <w:rFonts w:ascii="Arial" w:eastAsia="Arial" w:hAnsi="Arial" w:cs="Arial"/>
          <w:kern w:val="0"/>
          <w:sz w:val="22"/>
          <w:szCs w:val="22"/>
          <w:lang w:val="en" w:eastAsia="en-US"/>
          <w14:ligatures w14:val="none"/>
        </w:rPr>
        <w:lastRenderedPageBreak/>
        <w:t>1.5 - limp tail and hind leg inhibition, 2 - hind limb paresis, 2.5 - one hind limb paralysis, 3 both hind limb paralysis, 3.5 - hind limb paralysis and weakness in forelimbs, 4 - tetraplegia, and 5 - moribund or euthanized due to severe paralysis (scored &gt;3.5 for 2 consecutive days).</w:t>
      </w:r>
    </w:p>
    <w:p w14:paraId="1C829269" w14:textId="77777777" w:rsidR="001D6C74" w:rsidRDefault="001D6C74" w:rsidP="006423D0">
      <w:pPr>
        <w:spacing w:line="360" w:lineRule="auto"/>
        <w:ind w:left="-720" w:right="-720"/>
        <w:jc w:val="both"/>
        <w:rPr>
          <w:rFonts w:ascii="Arial" w:eastAsia="Arial" w:hAnsi="Arial" w:cs="Arial"/>
          <w:kern w:val="0"/>
          <w:sz w:val="22"/>
          <w:szCs w:val="22"/>
          <w:lang w:val="en" w:eastAsia="en-US"/>
          <w14:ligatures w14:val="none"/>
        </w:rPr>
      </w:pPr>
    </w:p>
    <w:p w14:paraId="58377473" w14:textId="77777777" w:rsidR="001D6C74"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E6400D">
        <w:rPr>
          <w:rFonts w:ascii="Arial" w:eastAsia="Arial" w:hAnsi="Arial" w:cs="Arial"/>
          <w:b/>
          <w:kern w:val="0"/>
          <w:sz w:val="22"/>
          <w:szCs w:val="22"/>
          <w:lang w:val="en" w:eastAsia="en-US"/>
          <w14:ligatures w14:val="none"/>
        </w:rPr>
        <w:t>Cytokine Quantification</w:t>
      </w:r>
    </w:p>
    <w:p w14:paraId="627B435B" w14:textId="77777777" w:rsidR="001D6C74" w:rsidRPr="00E6400D" w:rsidRDefault="001D6C74" w:rsidP="006423D0">
      <w:pPr>
        <w:spacing w:line="360" w:lineRule="auto"/>
        <w:ind w:left="-720" w:right="-720"/>
        <w:jc w:val="both"/>
        <w:rPr>
          <w:rFonts w:ascii="Arial" w:eastAsia="Arial" w:hAnsi="Arial" w:cs="Arial"/>
          <w:b/>
          <w:kern w:val="0"/>
          <w:sz w:val="22"/>
          <w:szCs w:val="22"/>
          <w:lang w:val="en" w:eastAsia="en-US"/>
          <w14:ligatures w14:val="none"/>
        </w:rPr>
      </w:pPr>
      <w:r w:rsidRPr="00CA2E0D">
        <w:rPr>
          <w:rFonts w:ascii="Arial" w:hAnsi="Arial" w:cs="Arial"/>
          <w:sz w:val="22"/>
          <w:szCs w:val="22"/>
        </w:rPr>
        <w:t xml:space="preserve">To </w:t>
      </w:r>
      <w:r>
        <w:rPr>
          <w:rFonts w:ascii="Arial" w:hAnsi="Arial" w:cs="Arial"/>
          <w:sz w:val="22"/>
          <w:szCs w:val="22"/>
        </w:rPr>
        <w:t xml:space="preserve">assess cytokines, </w:t>
      </w:r>
      <w:r w:rsidRPr="00CA2E0D">
        <w:rPr>
          <w:rFonts w:ascii="Arial" w:hAnsi="Arial" w:cs="Arial"/>
          <w:sz w:val="22"/>
          <w:szCs w:val="22"/>
        </w:rPr>
        <w:t>mice were sacrificed at 72 hours following the l</w:t>
      </w:r>
      <w:r>
        <w:rPr>
          <w:rFonts w:ascii="Arial" w:hAnsi="Arial" w:cs="Arial"/>
          <w:sz w:val="22"/>
          <w:szCs w:val="22"/>
        </w:rPr>
        <w:t>ast combi-ICI/Vehicle injection. B</w:t>
      </w:r>
      <w:r w:rsidRPr="00FB42AE">
        <w:rPr>
          <w:rFonts w:ascii="Arial" w:hAnsi="Arial" w:cs="Arial"/>
          <w:sz w:val="22"/>
          <w:szCs w:val="22"/>
        </w:rPr>
        <w:t>lood (plasma) and brains (micro-dissected hippocampus) were collected for the cytokine ELISA</w:t>
      </w:r>
      <w:r>
        <w:rPr>
          <w:rFonts w:ascii="Arial" w:hAnsi="Arial" w:cs="Arial"/>
          <w:sz w:val="22"/>
          <w:szCs w:val="22"/>
        </w:rPr>
        <w:t>.</w:t>
      </w:r>
      <w:r w:rsidRPr="00FB42AE">
        <w:rPr>
          <w:rFonts w:ascii="Arial" w:hAnsi="Arial" w:cs="Arial"/>
          <w:sz w:val="22"/>
          <w:szCs w:val="22"/>
        </w:rPr>
        <w:t xml:space="preserve"> Brain tissue was homogenized in presence of protease inhibitor</w:t>
      </w:r>
      <w:r>
        <w:rPr>
          <w:rFonts w:ascii="Arial" w:hAnsi="Arial" w:cs="Arial"/>
          <w:sz w:val="22"/>
          <w:szCs w:val="22"/>
        </w:rPr>
        <w:t>s</w:t>
      </w:r>
      <w:r w:rsidRPr="00FB42AE">
        <w:rPr>
          <w:rFonts w:ascii="Arial" w:hAnsi="Arial" w:cs="Arial"/>
          <w:sz w:val="22"/>
          <w:szCs w:val="22"/>
        </w:rPr>
        <w:t xml:space="preserve"> and centrifuged. </w:t>
      </w:r>
      <w:r>
        <w:rPr>
          <w:rFonts w:ascii="Arial" w:hAnsi="Arial" w:cs="Arial"/>
          <w:sz w:val="22"/>
          <w:szCs w:val="22"/>
        </w:rPr>
        <w:t xml:space="preserve">Levels of cytokines in </w:t>
      </w:r>
      <w:r w:rsidRPr="00FB42AE">
        <w:rPr>
          <w:rFonts w:ascii="Arial" w:hAnsi="Arial" w:cs="Arial"/>
          <w:sz w:val="22"/>
          <w:szCs w:val="22"/>
        </w:rPr>
        <w:t xml:space="preserve">plasma and </w:t>
      </w:r>
      <w:r>
        <w:rPr>
          <w:rFonts w:ascii="Arial" w:hAnsi="Arial" w:cs="Arial"/>
          <w:sz w:val="22"/>
          <w:szCs w:val="22"/>
        </w:rPr>
        <w:t>b</w:t>
      </w:r>
      <w:r w:rsidRPr="00FB42AE">
        <w:rPr>
          <w:rFonts w:ascii="Arial" w:hAnsi="Arial" w:cs="Arial"/>
          <w:sz w:val="22"/>
          <w:szCs w:val="22"/>
        </w:rPr>
        <w:t xml:space="preserve">rain supernatants were </w:t>
      </w:r>
      <w:r>
        <w:rPr>
          <w:rFonts w:ascii="Arial" w:hAnsi="Arial" w:cs="Arial"/>
          <w:sz w:val="22"/>
          <w:szCs w:val="22"/>
        </w:rPr>
        <w:t>analyzed</w:t>
      </w:r>
      <w:r w:rsidRPr="00FB42AE">
        <w:rPr>
          <w:rFonts w:ascii="Arial" w:hAnsi="Arial" w:cs="Arial"/>
          <w:sz w:val="22"/>
          <w:szCs w:val="22"/>
        </w:rPr>
        <w:t xml:space="preserve"> using a magnetic bead-based </w:t>
      </w:r>
      <w:r>
        <w:rPr>
          <w:rFonts w:ascii="Arial" w:hAnsi="Arial" w:cs="Arial"/>
          <w:sz w:val="22"/>
          <w:szCs w:val="22"/>
        </w:rPr>
        <w:t xml:space="preserve">multiplexed </w:t>
      </w:r>
      <w:r w:rsidRPr="00090334">
        <w:rPr>
          <w:rFonts w:ascii="Arial" w:hAnsi="Arial" w:cs="Arial"/>
          <w:sz w:val="22"/>
          <w:szCs w:val="22"/>
        </w:rPr>
        <w:t>ELISA kit (Thermo</w:t>
      </w:r>
      <w:r w:rsidRPr="00FB42AE">
        <w:rPr>
          <w:rFonts w:ascii="Arial" w:hAnsi="Arial" w:cs="Arial"/>
          <w:sz w:val="22"/>
          <w:szCs w:val="22"/>
        </w:rPr>
        <w:t xml:space="preserve"> Fisher Scientific).</w:t>
      </w:r>
      <w:r>
        <w:rPr>
          <w:rFonts w:ascii="Arial" w:hAnsi="Arial" w:cs="Arial"/>
          <w:sz w:val="22"/>
          <w:szCs w:val="22"/>
        </w:rPr>
        <w:t xml:space="preserve"> </w:t>
      </w:r>
    </w:p>
    <w:p w14:paraId="346EB513" w14:textId="77777777" w:rsidR="009D3ADA" w:rsidRDefault="009D3ADA" w:rsidP="006423D0">
      <w:pPr>
        <w:spacing w:line="360" w:lineRule="auto"/>
        <w:ind w:left="-720" w:right="-720"/>
        <w:jc w:val="both"/>
        <w:rPr>
          <w:rFonts w:ascii="Arial" w:eastAsia="Arial" w:hAnsi="Arial" w:cs="Arial"/>
          <w:b/>
          <w:color w:val="000000" w:themeColor="text1"/>
          <w:kern w:val="0"/>
          <w:sz w:val="22"/>
          <w:szCs w:val="22"/>
          <w:lang w:val="en" w:eastAsia="en-US"/>
          <w14:ligatures w14:val="none"/>
        </w:rPr>
      </w:pPr>
    </w:p>
    <w:p w14:paraId="34C235B7" w14:textId="46EE0626" w:rsidR="001D6C74" w:rsidRPr="006437B1" w:rsidRDefault="001D6C74" w:rsidP="006423D0">
      <w:pPr>
        <w:spacing w:line="360" w:lineRule="auto"/>
        <w:ind w:left="-720" w:right="-720"/>
        <w:jc w:val="both"/>
        <w:rPr>
          <w:rFonts w:ascii="Arial" w:eastAsia="Arial" w:hAnsi="Arial" w:cs="Arial"/>
          <w:b/>
          <w:color w:val="000000" w:themeColor="text1"/>
          <w:kern w:val="0"/>
          <w:sz w:val="22"/>
          <w:szCs w:val="22"/>
          <w:lang w:val="en" w:eastAsia="en-US"/>
          <w14:ligatures w14:val="none"/>
        </w:rPr>
      </w:pPr>
      <w:r w:rsidRPr="006437B1">
        <w:rPr>
          <w:rFonts w:ascii="Arial" w:eastAsia="Arial" w:hAnsi="Arial" w:cs="Arial"/>
          <w:b/>
          <w:color w:val="000000" w:themeColor="text1"/>
          <w:kern w:val="0"/>
          <w:sz w:val="22"/>
          <w:szCs w:val="22"/>
          <w:lang w:val="en" w:eastAsia="en-US"/>
          <w14:ligatures w14:val="none"/>
        </w:rPr>
        <w:t>Statistical Analysis</w:t>
      </w:r>
    </w:p>
    <w:p w14:paraId="1993860C" w14:textId="77777777" w:rsidR="001D6C74" w:rsidRDefault="001D6C74" w:rsidP="006423D0">
      <w:pPr>
        <w:pStyle w:val="NormalWeb"/>
        <w:spacing w:before="0" w:beforeAutospacing="0" w:after="0" w:afterAutospacing="0" w:line="360" w:lineRule="auto"/>
        <w:ind w:left="-720" w:right="-720"/>
        <w:jc w:val="both"/>
        <w:rPr>
          <w:rFonts w:ascii="Arial" w:hAnsi="Arial" w:cs="Arial"/>
          <w:color w:val="000000" w:themeColor="text1"/>
          <w:sz w:val="22"/>
          <w:szCs w:val="22"/>
        </w:rPr>
      </w:pPr>
      <w:r w:rsidRPr="006437B1">
        <w:rPr>
          <w:rFonts w:ascii="Arial" w:hAnsi="Arial" w:cs="Arial"/>
          <w:color w:val="000000" w:themeColor="text1"/>
          <w:sz w:val="22"/>
          <w:szCs w:val="22"/>
        </w:rPr>
        <w:t xml:space="preserve">Statistical analyses were performed using one-way ANOVA to confirm overall significance (GraphPad Prism, v8.0, </w:t>
      </w:r>
      <w:r w:rsidRPr="006437B1">
        <w:rPr>
          <w:rFonts w:ascii="Arial" w:hAnsi="Arial" w:cs="Arial"/>
          <w:bCs/>
          <w:color w:val="000000" w:themeColor="text1"/>
          <w:sz w:val="22"/>
          <w:szCs w:val="22"/>
          <w:shd w:val="clear" w:color="auto" w:fill="FFFFFF"/>
        </w:rPr>
        <w:t>RRID:SCR_002798</w:t>
      </w:r>
      <w:r w:rsidRPr="006437B1">
        <w:rPr>
          <w:rFonts w:ascii="Arial" w:hAnsi="Arial" w:cs="Arial"/>
          <w:color w:val="000000" w:themeColor="text1"/>
          <w:sz w:val="22"/>
          <w:szCs w:val="22"/>
        </w:rPr>
        <w:t xml:space="preserve">). All data are expressed as the mean ± SEM. For comparisons between the </w:t>
      </w:r>
      <w:r>
        <w:rPr>
          <w:rFonts w:ascii="Arial" w:hAnsi="Arial" w:cs="Arial"/>
          <w:color w:val="000000" w:themeColor="text1"/>
          <w:sz w:val="22"/>
          <w:szCs w:val="22"/>
        </w:rPr>
        <w:t>vehicle and ICI-treated groups for the cancer volume</w:t>
      </w:r>
      <w:r w:rsidRPr="006437B1">
        <w:rPr>
          <w:rFonts w:ascii="Arial" w:hAnsi="Arial" w:cs="Arial"/>
          <w:color w:val="000000" w:themeColor="text1"/>
          <w:sz w:val="22"/>
          <w:szCs w:val="22"/>
        </w:rPr>
        <w:t xml:space="preserve">, non-parametric, two-tailed unpaired </w:t>
      </w:r>
      <w:r w:rsidRPr="006437B1">
        <w:rPr>
          <w:rFonts w:ascii="Arial" w:hAnsi="Arial" w:cs="Arial"/>
          <w:i/>
          <w:iCs/>
          <w:color w:val="000000" w:themeColor="text1"/>
          <w:sz w:val="22"/>
          <w:szCs w:val="22"/>
        </w:rPr>
        <w:t>t</w:t>
      </w:r>
      <w:r w:rsidRPr="006437B1">
        <w:rPr>
          <w:rFonts w:ascii="Arial" w:hAnsi="Arial" w:cs="Arial"/>
          <w:color w:val="000000" w:themeColor="text1"/>
          <w:sz w:val="22"/>
          <w:szCs w:val="22"/>
        </w:rPr>
        <w:t xml:space="preserve"> tests were performed with Holm-Sidak’s correction. </w:t>
      </w:r>
      <w:r>
        <w:rPr>
          <w:rFonts w:ascii="Arial" w:hAnsi="Arial" w:cs="Arial"/>
          <w:color w:val="000000" w:themeColor="text1"/>
          <w:sz w:val="22"/>
          <w:szCs w:val="22"/>
        </w:rPr>
        <w:t>Two-way ANOVA with Tukey's multiple comparisons test was used to analyze ICI treatment in cancer and non-cancer groups</w:t>
      </w:r>
      <w:r w:rsidRPr="006437B1">
        <w:rPr>
          <w:rFonts w:ascii="Arial" w:hAnsi="Arial" w:cs="Arial"/>
          <w:color w:val="000000" w:themeColor="text1"/>
          <w:sz w:val="22"/>
          <w:szCs w:val="22"/>
        </w:rPr>
        <w:t>. The Kruskal-</w:t>
      </w:r>
      <w:proofErr w:type="gramStart"/>
      <w:r w:rsidRPr="006437B1">
        <w:rPr>
          <w:rFonts w:ascii="Arial" w:hAnsi="Arial" w:cs="Arial"/>
          <w:color w:val="000000" w:themeColor="text1"/>
          <w:sz w:val="22"/>
          <w:szCs w:val="22"/>
        </w:rPr>
        <w:t>Wallis</w:t>
      </w:r>
      <w:proofErr w:type="gramEnd"/>
      <w:r w:rsidRPr="006437B1">
        <w:rPr>
          <w:rFonts w:ascii="Arial" w:hAnsi="Arial" w:cs="Arial"/>
          <w:color w:val="000000" w:themeColor="text1"/>
          <w:sz w:val="22"/>
          <w:szCs w:val="22"/>
        </w:rPr>
        <w:t xml:space="preserve"> test was used </w:t>
      </w:r>
      <w:r>
        <w:rPr>
          <w:rFonts w:ascii="Arial" w:hAnsi="Arial" w:cs="Arial"/>
          <w:color w:val="000000" w:themeColor="text1"/>
          <w:sz w:val="22"/>
          <w:szCs w:val="22"/>
        </w:rPr>
        <w:t>to analyze</w:t>
      </w:r>
      <w:r w:rsidRPr="006437B1">
        <w:rPr>
          <w:rFonts w:ascii="Arial" w:hAnsi="Arial" w:cs="Arial"/>
          <w:color w:val="000000" w:themeColor="text1"/>
          <w:sz w:val="22"/>
          <w:szCs w:val="22"/>
        </w:rPr>
        <w:t xml:space="preserve"> cytokine and </w:t>
      </w:r>
      <w:r>
        <w:rPr>
          <w:rFonts w:ascii="Arial" w:hAnsi="Arial" w:cs="Arial"/>
          <w:color w:val="000000" w:themeColor="text1"/>
          <w:sz w:val="22"/>
          <w:szCs w:val="22"/>
        </w:rPr>
        <w:t xml:space="preserve">IHC </w:t>
      </w:r>
      <w:r w:rsidRPr="006437B1">
        <w:rPr>
          <w:rFonts w:ascii="Arial" w:hAnsi="Arial" w:cs="Arial"/>
          <w:color w:val="000000" w:themeColor="text1"/>
          <w:sz w:val="22"/>
          <w:szCs w:val="22"/>
        </w:rPr>
        <w:t xml:space="preserve">data. All analyses considered a value of </w:t>
      </w:r>
      <w:r w:rsidRPr="006437B1">
        <w:rPr>
          <w:rFonts w:ascii="Arial" w:hAnsi="Arial" w:cs="Arial"/>
          <w:i/>
          <w:iCs/>
          <w:color w:val="000000" w:themeColor="text1"/>
          <w:sz w:val="22"/>
          <w:szCs w:val="22"/>
        </w:rPr>
        <w:t>P</w:t>
      </w:r>
      <w:r w:rsidRPr="006437B1">
        <w:rPr>
          <w:rFonts w:ascii="Arial" w:hAnsi="Arial" w:cs="Arial"/>
          <w:color w:val="000000" w:themeColor="text1"/>
          <w:sz w:val="22"/>
          <w:szCs w:val="22"/>
        </w:rPr>
        <w:t xml:space="preserve"> ≤ 0.05 to be statistically significant.</w:t>
      </w:r>
    </w:p>
    <w:p w14:paraId="5A102483" w14:textId="77777777" w:rsidR="003E7D5C" w:rsidRDefault="003E7D5C" w:rsidP="006423D0">
      <w:pPr>
        <w:pStyle w:val="NormalWeb"/>
        <w:spacing w:before="0" w:beforeAutospacing="0" w:after="0" w:afterAutospacing="0" w:line="360" w:lineRule="auto"/>
        <w:ind w:left="-720" w:right="-720"/>
        <w:jc w:val="both"/>
        <w:rPr>
          <w:rFonts w:ascii="Arial" w:hAnsi="Arial" w:cs="Arial"/>
          <w:color w:val="000000" w:themeColor="text1"/>
          <w:sz w:val="22"/>
          <w:szCs w:val="22"/>
        </w:rPr>
      </w:pPr>
    </w:p>
    <w:p w14:paraId="4920D5F4" w14:textId="4DA2FC72" w:rsidR="003E7D5C" w:rsidRPr="00AD6195" w:rsidRDefault="00AD6195" w:rsidP="006423D0">
      <w:pPr>
        <w:pStyle w:val="NormalWeb"/>
        <w:spacing w:before="0" w:beforeAutospacing="0" w:after="0" w:afterAutospacing="0" w:line="360" w:lineRule="auto"/>
        <w:ind w:left="-720" w:right="-720"/>
        <w:jc w:val="both"/>
        <w:rPr>
          <w:rFonts w:ascii="Arial" w:hAnsi="Arial" w:cs="Arial"/>
          <w:b/>
          <w:bCs/>
          <w:color w:val="000000" w:themeColor="text1"/>
          <w:sz w:val="22"/>
          <w:szCs w:val="22"/>
        </w:rPr>
      </w:pPr>
      <w:r w:rsidRPr="00AD6195">
        <w:rPr>
          <w:rFonts w:ascii="Arial" w:hAnsi="Arial" w:cs="Arial"/>
          <w:b/>
          <w:bCs/>
          <w:color w:val="000000" w:themeColor="text1"/>
          <w:sz w:val="22"/>
          <w:szCs w:val="22"/>
        </w:rPr>
        <w:t>RESOURCES</w:t>
      </w:r>
    </w:p>
    <w:tbl>
      <w:tblPr>
        <w:tblW w:w="1080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0"/>
        <w:gridCol w:w="2520"/>
        <w:gridCol w:w="3150"/>
      </w:tblGrid>
      <w:tr w:rsidR="003E7D5C" w:rsidRPr="006423D0" w14:paraId="776CCC0D" w14:textId="77777777" w:rsidTr="00877257">
        <w:tc>
          <w:tcPr>
            <w:tcW w:w="5130" w:type="dxa"/>
          </w:tcPr>
          <w:p w14:paraId="0AF94946" w14:textId="77777777" w:rsidR="003E7D5C" w:rsidRPr="006423D0" w:rsidRDefault="003E7D5C" w:rsidP="006423D0">
            <w:pPr>
              <w:ind w:right="-720"/>
              <w:rPr>
                <w:rFonts w:ascii="Arial" w:eastAsia="Arial" w:hAnsi="Arial" w:cs="Arial"/>
                <w:b/>
                <w:sz w:val="20"/>
                <w:szCs w:val="20"/>
              </w:rPr>
            </w:pPr>
            <w:r w:rsidRPr="006423D0">
              <w:rPr>
                <w:rFonts w:ascii="Arial" w:eastAsia="Arial" w:hAnsi="Arial" w:cs="Arial"/>
                <w:b/>
                <w:sz w:val="20"/>
                <w:szCs w:val="20"/>
              </w:rPr>
              <w:t>REAGENTS or RESOURCES</w:t>
            </w:r>
          </w:p>
        </w:tc>
        <w:tc>
          <w:tcPr>
            <w:tcW w:w="2520" w:type="dxa"/>
          </w:tcPr>
          <w:p w14:paraId="187CC4F8" w14:textId="77777777" w:rsidR="003E7D5C" w:rsidRPr="006423D0" w:rsidRDefault="003E7D5C" w:rsidP="006423D0">
            <w:pPr>
              <w:ind w:right="-720"/>
              <w:rPr>
                <w:rFonts w:ascii="Arial" w:eastAsia="Arial" w:hAnsi="Arial" w:cs="Arial"/>
                <w:b/>
                <w:sz w:val="20"/>
                <w:szCs w:val="20"/>
              </w:rPr>
            </w:pPr>
            <w:r w:rsidRPr="006423D0">
              <w:rPr>
                <w:rFonts w:ascii="Arial" w:eastAsia="Arial" w:hAnsi="Arial" w:cs="Arial"/>
                <w:b/>
                <w:sz w:val="20"/>
                <w:szCs w:val="20"/>
              </w:rPr>
              <w:t>SOURCE</w:t>
            </w:r>
          </w:p>
        </w:tc>
        <w:tc>
          <w:tcPr>
            <w:tcW w:w="3150" w:type="dxa"/>
          </w:tcPr>
          <w:p w14:paraId="059D1CF6" w14:textId="77777777" w:rsidR="003E7D5C" w:rsidRPr="006423D0" w:rsidRDefault="003E7D5C" w:rsidP="006423D0">
            <w:pPr>
              <w:ind w:right="-720"/>
              <w:rPr>
                <w:rFonts w:ascii="Arial" w:eastAsia="Arial" w:hAnsi="Arial" w:cs="Arial"/>
                <w:b/>
                <w:sz w:val="20"/>
                <w:szCs w:val="20"/>
              </w:rPr>
            </w:pPr>
            <w:r w:rsidRPr="006423D0">
              <w:rPr>
                <w:rFonts w:ascii="Arial" w:eastAsia="Arial" w:hAnsi="Arial" w:cs="Arial"/>
                <w:b/>
                <w:sz w:val="20"/>
                <w:szCs w:val="20"/>
              </w:rPr>
              <w:t>IDENTIFIER</w:t>
            </w:r>
          </w:p>
        </w:tc>
      </w:tr>
      <w:tr w:rsidR="003E7D5C" w:rsidRPr="006423D0" w14:paraId="709E4258" w14:textId="77777777" w:rsidTr="00877257">
        <w:tc>
          <w:tcPr>
            <w:tcW w:w="10800" w:type="dxa"/>
            <w:gridSpan w:val="3"/>
            <w:shd w:val="clear" w:color="auto" w:fill="C1E4F5" w:themeFill="accent1" w:themeFillTint="33"/>
          </w:tcPr>
          <w:p w14:paraId="23DD01E4" w14:textId="77777777" w:rsidR="003E7D5C" w:rsidRPr="006423D0" w:rsidRDefault="003E7D5C" w:rsidP="006423D0">
            <w:pPr>
              <w:ind w:right="-720"/>
              <w:rPr>
                <w:rFonts w:ascii="Arial" w:eastAsia="Arial" w:hAnsi="Arial" w:cs="Arial"/>
                <w:b/>
                <w:sz w:val="20"/>
                <w:szCs w:val="20"/>
              </w:rPr>
            </w:pPr>
            <w:r w:rsidRPr="006423D0">
              <w:rPr>
                <w:rFonts w:ascii="Arial" w:eastAsia="Arial" w:hAnsi="Arial" w:cs="Arial"/>
                <w:b/>
                <w:sz w:val="20"/>
                <w:szCs w:val="20"/>
              </w:rPr>
              <w:t>Antibodies</w:t>
            </w:r>
          </w:p>
        </w:tc>
      </w:tr>
      <w:tr w:rsidR="003E7D5C" w:rsidRPr="006423D0" w14:paraId="230BBDD1" w14:textId="77777777" w:rsidTr="00877257">
        <w:tc>
          <w:tcPr>
            <w:tcW w:w="5130" w:type="dxa"/>
          </w:tcPr>
          <w:p w14:paraId="026424DB" w14:textId="77777777" w:rsidR="003E7D5C" w:rsidRPr="006423D0" w:rsidRDefault="003E7D5C" w:rsidP="006423D0">
            <w:pPr>
              <w:ind w:right="-720"/>
              <w:rPr>
                <w:rFonts w:ascii="Arial" w:hAnsi="Arial" w:cs="Arial"/>
                <w:color w:val="000000"/>
                <w:sz w:val="20"/>
                <w:szCs w:val="20"/>
              </w:rPr>
            </w:pPr>
            <w:proofErr w:type="spellStart"/>
            <w:r w:rsidRPr="006423D0">
              <w:rPr>
                <w:rFonts w:ascii="Arial" w:hAnsi="Arial" w:cs="Arial"/>
                <w:color w:val="000000"/>
                <w:sz w:val="20"/>
                <w:szCs w:val="20"/>
              </w:rPr>
              <w:t>eBioscience</w:t>
            </w:r>
            <w:proofErr w:type="spellEnd"/>
            <w:r w:rsidRPr="006423D0">
              <w:rPr>
                <w:rFonts w:ascii="Arial" w:hAnsi="Arial" w:cs="Arial"/>
                <w:color w:val="000000"/>
                <w:sz w:val="20"/>
                <w:szCs w:val="20"/>
              </w:rPr>
              <w:t xml:space="preserve">™ Fixable Viability Dye </w:t>
            </w:r>
            <w:proofErr w:type="spellStart"/>
            <w:r w:rsidRPr="006423D0">
              <w:rPr>
                <w:rFonts w:ascii="Arial" w:hAnsi="Arial" w:cs="Arial"/>
                <w:color w:val="000000"/>
                <w:sz w:val="20"/>
                <w:szCs w:val="20"/>
              </w:rPr>
              <w:t>eFluor</w:t>
            </w:r>
            <w:proofErr w:type="spellEnd"/>
            <w:r w:rsidRPr="006423D0">
              <w:rPr>
                <w:rFonts w:ascii="Arial" w:hAnsi="Arial" w:cs="Arial"/>
                <w:color w:val="000000"/>
                <w:sz w:val="20"/>
                <w:szCs w:val="20"/>
              </w:rPr>
              <w:t>™ 780</w:t>
            </w:r>
          </w:p>
          <w:p w14:paraId="56E694D6" w14:textId="77777777" w:rsidR="003E7D5C" w:rsidRPr="006423D0" w:rsidRDefault="003E7D5C" w:rsidP="006423D0">
            <w:pPr>
              <w:ind w:right="-720"/>
              <w:rPr>
                <w:rFonts w:ascii="Arial" w:eastAsia="Arial" w:hAnsi="Arial" w:cs="Arial"/>
                <w:sz w:val="20"/>
                <w:szCs w:val="20"/>
              </w:rPr>
            </w:pPr>
          </w:p>
        </w:tc>
        <w:tc>
          <w:tcPr>
            <w:tcW w:w="2520" w:type="dxa"/>
          </w:tcPr>
          <w:p w14:paraId="66E8C72F"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color w:val="000000"/>
                <w:sz w:val="20"/>
                <w:szCs w:val="20"/>
              </w:rPr>
              <w:t>ThermoFisher</w:t>
            </w:r>
            <w:proofErr w:type="spellEnd"/>
          </w:p>
        </w:tc>
        <w:tc>
          <w:tcPr>
            <w:tcW w:w="3150" w:type="dxa"/>
          </w:tcPr>
          <w:p w14:paraId="0B2E4712"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w:t>
            </w:r>
            <w:r w:rsidRPr="006423D0">
              <w:rPr>
                <w:rFonts w:ascii="Arial" w:hAnsi="Arial" w:cs="Arial"/>
                <w:color w:val="000000"/>
                <w:sz w:val="20"/>
                <w:szCs w:val="20"/>
              </w:rPr>
              <w:t>65-0865-18</w:t>
            </w:r>
          </w:p>
          <w:p w14:paraId="09692DB9"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RRID: N/A</w:t>
            </w:r>
          </w:p>
        </w:tc>
      </w:tr>
      <w:tr w:rsidR="003E7D5C" w:rsidRPr="006423D0" w14:paraId="0E6F0AD8" w14:textId="77777777" w:rsidTr="00877257">
        <w:tc>
          <w:tcPr>
            <w:tcW w:w="5130" w:type="dxa"/>
          </w:tcPr>
          <w:p w14:paraId="147DC9D4" w14:textId="77777777" w:rsidR="003E7D5C" w:rsidRPr="006423D0" w:rsidRDefault="003E7D5C" w:rsidP="006423D0">
            <w:pPr>
              <w:ind w:right="-720"/>
              <w:rPr>
                <w:rFonts w:ascii="Arial" w:eastAsia="Arial" w:hAnsi="Arial" w:cs="Arial"/>
                <w:sz w:val="20"/>
                <w:szCs w:val="20"/>
              </w:rPr>
            </w:pPr>
            <w:r w:rsidRPr="006423D0">
              <w:rPr>
                <w:rFonts w:ascii="Arial" w:hAnsi="Arial" w:cs="Arial"/>
                <w:color w:val="000000"/>
                <w:sz w:val="20"/>
                <w:szCs w:val="20"/>
              </w:rPr>
              <w:t>Alexa Fluor® 700 anti-mouse/rat/human CD27 Antibody</w:t>
            </w:r>
          </w:p>
        </w:tc>
        <w:tc>
          <w:tcPr>
            <w:tcW w:w="2520" w:type="dxa"/>
          </w:tcPr>
          <w:p w14:paraId="38B487C2"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color w:val="000000"/>
                <w:sz w:val="20"/>
                <w:szCs w:val="20"/>
              </w:rPr>
              <w:t>Biolegend</w:t>
            </w:r>
            <w:proofErr w:type="spellEnd"/>
          </w:p>
        </w:tc>
        <w:tc>
          <w:tcPr>
            <w:tcW w:w="3150" w:type="dxa"/>
          </w:tcPr>
          <w:p w14:paraId="00C8EABB" w14:textId="77777777" w:rsidR="003E7D5C" w:rsidRPr="006423D0" w:rsidRDefault="003E7D5C" w:rsidP="006423D0">
            <w:pPr>
              <w:ind w:right="-720"/>
              <w:rPr>
                <w:rFonts w:ascii="Arial" w:hAnsi="Arial" w:cs="Arial"/>
                <w:color w:val="000000"/>
                <w:sz w:val="20"/>
                <w:szCs w:val="20"/>
              </w:rPr>
            </w:pPr>
            <w:r w:rsidRPr="006423D0">
              <w:rPr>
                <w:rFonts w:ascii="Arial" w:eastAsia="Arial" w:hAnsi="Arial" w:cs="Arial"/>
                <w:sz w:val="20"/>
                <w:szCs w:val="20"/>
              </w:rPr>
              <w:t xml:space="preserve">Cat# </w:t>
            </w:r>
            <w:r w:rsidRPr="006423D0">
              <w:rPr>
                <w:rFonts w:ascii="Arial" w:hAnsi="Arial" w:cs="Arial"/>
                <w:color w:val="000000"/>
                <w:sz w:val="20"/>
                <w:szCs w:val="20"/>
              </w:rPr>
              <w:t>124240</w:t>
            </w:r>
          </w:p>
          <w:p w14:paraId="36E1C5D3" w14:textId="77777777" w:rsidR="003E7D5C" w:rsidRPr="006423D0" w:rsidRDefault="003E7D5C" w:rsidP="006423D0">
            <w:pPr>
              <w:ind w:right="-720"/>
              <w:rPr>
                <w:rFonts w:ascii="Arial" w:eastAsia="Arial" w:hAnsi="Arial" w:cs="Arial"/>
                <w:sz w:val="20"/>
                <w:szCs w:val="20"/>
              </w:rPr>
            </w:pP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_2810383</w:t>
            </w:r>
          </w:p>
        </w:tc>
      </w:tr>
      <w:tr w:rsidR="003E7D5C" w:rsidRPr="006423D0" w14:paraId="4418924C" w14:textId="77777777" w:rsidTr="00877257">
        <w:tc>
          <w:tcPr>
            <w:tcW w:w="5130" w:type="dxa"/>
          </w:tcPr>
          <w:p w14:paraId="54FFC195" w14:textId="77777777" w:rsidR="003E7D5C" w:rsidRPr="006423D0" w:rsidRDefault="003E7D5C" w:rsidP="006423D0">
            <w:pPr>
              <w:ind w:right="-720"/>
              <w:rPr>
                <w:rFonts w:ascii="Arial" w:hAnsi="Arial" w:cs="Arial"/>
                <w:color w:val="000000"/>
                <w:sz w:val="20"/>
                <w:szCs w:val="20"/>
              </w:rPr>
            </w:pPr>
            <w:r w:rsidRPr="006423D0">
              <w:rPr>
                <w:rFonts w:ascii="Arial" w:hAnsi="Arial" w:cs="Arial"/>
                <w:color w:val="000000"/>
                <w:sz w:val="20"/>
                <w:szCs w:val="20"/>
              </w:rPr>
              <w:t>BD Horizon™ BV480 Rat Anti-Mouse I-A/I-E</w:t>
            </w:r>
          </w:p>
          <w:p w14:paraId="72B2450C" w14:textId="77777777" w:rsidR="003E7D5C" w:rsidRPr="006423D0" w:rsidRDefault="003E7D5C" w:rsidP="006423D0">
            <w:pPr>
              <w:ind w:right="-720"/>
              <w:rPr>
                <w:rFonts w:ascii="Arial" w:eastAsia="Arial" w:hAnsi="Arial" w:cs="Arial"/>
                <w:sz w:val="20"/>
                <w:szCs w:val="20"/>
              </w:rPr>
            </w:pPr>
          </w:p>
        </w:tc>
        <w:tc>
          <w:tcPr>
            <w:tcW w:w="2520" w:type="dxa"/>
          </w:tcPr>
          <w:p w14:paraId="3C0FC7FC"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color w:val="000000"/>
                <w:sz w:val="20"/>
                <w:szCs w:val="20"/>
              </w:rPr>
              <w:t>BD Biosciences</w:t>
            </w:r>
          </w:p>
        </w:tc>
        <w:tc>
          <w:tcPr>
            <w:tcW w:w="3150" w:type="dxa"/>
          </w:tcPr>
          <w:p w14:paraId="4477D44E"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w:t>
            </w:r>
            <w:r w:rsidRPr="006423D0">
              <w:rPr>
                <w:rFonts w:ascii="Arial" w:hAnsi="Arial" w:cs="Arial"/>
                <w:color w:val="000000"/>
                <w:sz w:val="20"/>
                <w:szCs w:val="20"/>
              </w:rPr>
              <w:t xml:space="preserve">566086, </w:t>
            </w:r>
            <w:proofErr w:type="gramStart"/>
            <w:r w:rsidRPr="006423D0">
              <w:rPr>
                <w:rFonts w:ascii="Arial" w:hAnsi="Arial" w:cs="Arial"/>
                <w:color w:val="000000"/>
                <w:sz w:val="20"/>
                <w:szCs w:val="20"/>
              </w:rPr>
              <w:t>RRID:AB</w:t>
            </w:r>
            <w:proofErr w:type="gramEnd"/>
            <w:r w:rsidRPr="006423D0">
              <w:rPr>
                <w:rFonts w:ascii="Arial" w:hAnsi="Arial" w:cs="Arial"/>
                <w:color w:val="000000"/>
                <w:sz w:val="20"/>
                <w:szCs w:val="20"/>
              </w:rPr>
              <w:t>_2869739</w:t>
            </w:r>
          </w:p>
        </w:tc>
      </w:tr>
      <w:tr w:rsidR="003E7D5C" w:rsidRPr="006423D0" w14:paraId="7093C322" w14:textId="77777777" w:rsidTr="00877257">
        <w:trPr>
          <w:trHeight w:val="237"/>
        </w:trPr>
        <w:tc>
          <w:tcPr>
            <w:tcW w:w="5130" w:type="dxa"/>
          </w:tcPr>
          <w:p w14:paraId="7DB13EE7" w14:textId="77777777" w:rsidR="003E7D5C" w:rsidRPr="006423D0" w:rsidRDefault="003E7D5C" w:rsidP="006423D0">
            <w:pPr>
              <w:ind w:right="-720"/>
              <w:rPr>
                <w:rFonts w:ascii="Arial" w:hAnsi="Arial" w:cs="Arial"/>
                <w:color w:val="000000"/>
                <w:sz w:val="20"/>
                <w:szCs w:val="20"/>
              </w:rPr>
            </w:pPr>
            <w:r w:rsidRPr="006423D0">
              <w:rPr>
                <w:rFonts w:ascii="Arial" w:hAnsi="Arial" w:cs="Arial"/>
                <w:color w:val="000000"/>
                <w:sz w:val="20"/>
                <w:szCs w:val="20"/>
              </w:rPr>
              <w:t>PE/Fire™ 700 anti-mouse NK-1.1 Antibody</w:t>
            </w:r>
          </w:p>
          <w:p w14:paraId="13C72732" w14:textId="77777777" w:rsidR="003E7D5C" w:rsidRPr="006423D0" w:rsidRDefault="003E7D5C" w:rsidP="006423D0">
            <w:pPr>
              <w:ind w:right="-720"/>
              <w:rPr>
                <w:rFonts w:ascii="Arial" w:eastAsia="Arial" w:hAnsi="Arial" w:cs="Arial"/>
                <w:sz w:val="20"/>
                <w:szCs w:val="20"/>
              </w:rPr>
            </w:pPr>
          </w:p>
        </w:tc>
        <w:tc>
          <w:tcPr>
            <w:tcW w:w="2520" w:type="dxa"/>
          </w:tcPr>
          <w:p w14:paraId="5A3765A1" w14:textId="77777777" w:rsidR="003E7D5C" w:rsidRPr="006423D0" w:rsidRDefault="003E7D5C" w:rsidP="006423D0">
            <w:pPr>
              <w:ind w:right="-720"/>
              <w:rPr>
                <w:rFonts w:ascii="Arial" w:eastAsia="Arial" w:hAnsi="Arial" w:cs="Arial"/>
                <w:color w:val="000000"/>
                <w:sz w:val="20"/>
                <w:szCs w:val="20"/>
              </w:rPr>
            </w:pPr>
            <w:proofErr w:type="spellStart"/>
            <w:r w:rsidRPr="006423D0">
              <w:rPr>
                <w:rFonts w:ascii="Arial" w:eastAsia="Arial" w:hAnsi="Arial" w:cs="Arial"/>
                <w:color w:val="000000"/>
                <w:sz w:val="20"/>
                <w:szCs w:val="20"/>
              </w:rPr>
              <w:t>Biolegend</w:t>
            </w:r>
            <w:proofErr w:type="spellEnd"/>
          </w:p>
        </w:tc>
        <w:tc>
          <w:tcPr>
            <w:tcW w:w="3150" w:type="dxa"/>
          </w:tcPr>
          <w:p w14:paraId="1A42C1BC" w14:textId="77777777" w:rsidR="003E7D5C" w:rsidRPr="006423D0" w:rsidRDefault="003E7D5C" w:rsidP="006423D0">
            <w:pPr>
              <w:ind w:right="-720"/>
              <w:rPr>
                <w:rFonts w:ascii="Arial" w:hAnsi="Arial" w:cs="Arial"/>
                <w:color w:val="000000"/>
                <w:sz w:val="20"/>
                <w:szCs w:val="20"/>
              </w:rPr>
            </w:pPr>
            <w:r w:rsidRPr="006423D0">
              <w:rPr>
                <w:rFonts w:ascii="Arial" w:eastAsia="Arial" w:hAnsi="Arial" w:cs="Arial"/>
                <w:color w:val="000000"/>
                <w:sz w:val="20"/>
                <w:szCs w:val="20"/>
              </w:rPr>
              <w:t xml:space="preserve">Cat# </w:t>
            </w:r>
            <w:r w:rsidRPr="006423D0">
              <w:rPr>
                <w:rFonts w:ascii="Arial" w:hAnsi="Arial" w:cs="Arial"/>
                <w:color w:val="000000"/>
                <w:sz w:val="20"/>
                <w:szCs w:val="20"/>
              </w:rPr>
              <w:t>108774</w:t>
            </w:r>
          </w:p>
          <w:p w14:paraId="0E0F0086" w14:textId="77777777" w:rsidR="003E7D5C" w:rsidRPr="006423D0" w:rsidRDefault="003E7D5C" w:rsidP="006423D0">
            <w:pPr>
              <w:ind w:right="-720"/>
              <w:rPr>
                <w:rFonts w:ascii="Arial" w:eastAsia="Arial" w:hAnsi="Arial" w:cs="Arial"/>
                <w:color w:val="000000"/>
                <w:sz w:val="20"/>
                <w:szCs w:val="20"/>
              </w:rPr>
            </w:pPr>
            <w:proofErr w:type="gramStart"/>
            <w:r w:rsidRPr="006423D0">
              <w:rPr>
                <w:rFonts w:ascii="Arial" w:eastAsia="Arial" w:hAnsi="Arial" w:cs="Arial"/>
                <w:color w:val="000000"/>
                <w:sz w:val="20"/>
                <w:szCs w:val="20"/>
              </w:rPr>
              <w:t>RRID:AB</w:t>
            </w:r>
            <w:proofErr w:type="gramEnd"/>
            <w:r w:rsidRPr="006423D0">
              <w:rPr>
                <w:rFonts w:ascii="Arial" w:eastAsia="Arial" w:hAnsi="Arial" w:cs="Arial"/>
                <w:color w:val="000000"/>
                <w:sz w:val="20"/>
                <w:szCs w:val="20"/>
              </w:rPr>
              <w:t>_3083260</w:t>
            </w:r>
          </w:p>
        </w:tc>
      </w:tr>
      <w:tr w:rsidR="003E7D5C" w:rsidRPr="006423D0" w14:paraId="6D2EB11D" w14:textId="77777777" w:rsidTr="00877257">
        <w:tc>
          <w:tcPr>
            <w:tcW w:w="5130" w:type="dxa"/>
          </w:tcPr>
          <w:p w14:paraId="6FB1E0DE" w14:textId="77777777" w:rsidR="003E7D5C" w:rsidRPr="006423D0" w:rsidRDefault="003E7D5C" w:rsidP="006423D0">
            <w:pPr>
              <w:ind w:right="-720"/>
              <w:rPr>
                <w:rFonts w:ascii="Arial" w:hAnsi="Arial" w:cs="Arial"/>
                <w:color w:val="000000"/>
                <w:sz w:val="20"/>
                <w:szCs w:val="20"/>
              </w:rPr>
            </w:pPr>
            <w:r w:rsidRPr="006423D0">
              <w:rPr>
                <w:rFonts w:ascii="Arial" w:hAnsi="Arial" w:cs="Arial"/>
                <w:color w:val="000000"/>
                <w:sz w:val="20"/>
                <w:szCs w:val="20"/>
              </w:rPr>
              <w:t>PE anti-mouse/human CD3e Antibody</w:t>
            </w:r>
          </w:p>
          <w:p w14:paraId="160C85AF" w14:textId="77777777" w:rsidR="003E7D5C" w:rsidRPr="006423D0" w:rsidRDefault="003E7D5C" w:rsidP="006423D0">
            <w:pPr>
              <w:ind w:right="-720"/>
              <w:rPr>
                <w:rFonts w:ascii="Arial" w:eastAsia="Arial" w:hAnsi="Arial" w:cs="Arial"/>
                <w:sz w:val="20"/>
                <w:szCs w:val="20"/>
              </w:rPr>
            </w:pPr>
          </w:p>
        </w:tc>
        <w:tc>
          <w:tcPr>
            <w:tcW w:w="2520" w:type="dxa"/>
          </w:tcPr>
          <w:p w14:paraId="797146BD"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color w:val="000000"/>
                <w:sz w:val="20"/>
                <w:szCs w:val="20"/>
              </w:rPr>
              <w:t>ThermoFisher</w:t>
            </w:r>
            <w:proofErr w:type="spellEnd"/>
          </w:p>
        </w:tc>
        <w:tc>
          <w:tcPr>
            <w:tcW w:w="3150" w:type="dxa"/>
          </w:tcPr>
          <w:p w14:paraId="09B3BB65" w14:textId="77777777" w:rsidR="003E7D5C" w:rsidRPr="006423D0" w:rsidRDefault="003E7D5C" w:rsidP="006423D0">
            <w:pPr>
              <w:ind w:right="-720"/>
              <w:rPr>
                <w:rFonts w:ascii="Arial" w:hAnsi="Arial" w:cs="Arial"/>
                <w:color w:val="000000"/>
                <w:sz w:val="20"/>
                <w:szCs w:val="20"/>
              </w:rPr>
            </w:pPr>
            <w:r w:rsidRPr="006423D0">
              <w:rPr>
                <w:rFonts w:ascii="Arial" w:eastAsia="Arial" w:hAnsi="Arial" w:cs="Arial"/>
                <w:sz w:val="20"/>
                <w:szCs w:val="20"/>
              </w:rPr>
              <w:t xml:space="preserve">Cat# </w:t>
            </w:r>
            <w:r w:rsidRPr="006423D0">
              <w:rPr>
                <w:rFonts w:ascii="Arial" w:hAnsi="Arial" w:cs="Arial"/>
                <w:color w:val="000000"/>
                <w:sz w:val="20"/>
                <w:szCs w:val="20"/>
              </w:rPr>
              <w:t>12-0031-83</w:t>
            </w:r>
          </w:p>
          <w:p w14:paraId="4F28D98C" w14:textId="77777777" w:rsidR="003E7D5C" w:rsidRPr="006423D0" w:rsidRDefault="003E7D5C" w:rsidP="006423D0">
            <w:pPr>
              <w:ind w:right="-720"/>
              <w:rPr>
                <w:rFonts w:ascii="Arial" w:eastAsia="Arial" w:hAnsi="Arial" w:cs="Arial"/>
                <w:sz w:val="20"/>
                <w:szCs w:val="20"/>
              </w:rPr>
            </w:pP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_465497</w:t>
            </w:r>
          </w:p>
        </w:tc>
      </w:tr>
      <w:tr w:rsidR="003E7D5C" w:rsidRPr="006423D0" w14:paraId="03B0B3BD" w14:textId="77777777" w:rsidTr="00877257">
        <w:tc>
          <w:tcPr>
            <w:tcW w:w="5130" w:type="dxa"/>
          </w:tcPr>
          <w:p w14:paraId="334D9CE6" w14:textId="77777777" w:rsidR="003E7D5C" w:rsidRPr="006423D0" w:rsidRDefault="003E7D5C" w:rsidP="006423D0">
            <w:pPr>
              <w:ind w:right="-720"/>
              <w:rPr>
                <w:rFonts w:ascii="Arial" w:hAnsi="Arial" w:cs="Arial"/>
                <w:color w:val="000000"/>
                <w:sz w:val="20"/>
                <w:szCs w:val="20"/>
              </w:rPr>
            </w:pPr>
            <w:proofErr w:type="spellStart"/>
            <w:r w:rsidRPr="006423D0">
              <w:rPr>
                <w:rFonts w:ascii="Arial" w:hAnsi="Arial" w:cs="Arial"/>
                <w:color w:val="000000"/>
                <w:sz w:val="20"/>
                <w:szCs w:val="20"/>
              </w:rPr>
              <w:t>PerCP</w:t>
            </w:r>
            <w:proofErr w:type="spellEnd"/>
            <w:r w:rsidRPr="006423D0">
              <w:rPr>
                <w:rFonts w:ascii="Arial" w:hAnsi="Arial" w:cs="Arial"/>
                <w:color w:val="000000"/>
                <w:sz w:val="20"/>
                <w:szCs w:val="20"/>
              </w:rPr>
              <w:t xml:space="preserve"> Anti-Mouse CD8a (53-6.7)</w:t>
            </w:r>
          </w:p>
          <w:p w14:paraId="4388E4AB" w14:textId="77777777" w:rsidR="003E7D5C" w:rsidRPr="006423D0" w:rsidRDefault="003E7D5C" w:rsidP="006423D0">
            <w:pPr>
              <w:ind w:right="-720"/>
              <w:rPr>
                <w:rFonts w:ascii="Arial" w:eastAsia="Arial" w:hAnsi="Arial" w:cs="Arial"/>
                <w:sz w:val="20"/>
                <w:szCs w:val="20"/>
              </w:rPr>
            </w:pPr>
          </w:p>
        </w:tc>
        <w:tc>
          <w:tcPr>
            <w:tcW w:w="2520" w:type="dxa"/>
          </w:tcPr>
          <w:p w14:paraId="75B9480A"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color w:val="000000"/>
                <w:sz w:val="20"/>
                <w:szCs w:val="20"/>
              </w:rPr>
              <w:t>Tonbo</w:t>
            </w:r>
            <w:proofErr w:type="spellEnd"/>
            <w:r w:rsidRPr="006423D0">
              <w:rPr>
                <w:rFonts w:ascii="Arial" w:eastAsia="Arial" w:hAnsi="Arial" w:cs="Arial"/>
                <w:color w:val="000000"/>
                <w:sz w:val="20"/>
                <w:szCs w:val="20"/>
              </w:rPr>
              <w:t xml:space="preserve"> Biosciences</w:t>
            </w:r>
          </w:p>
        </w:tc>
        <w:tc>
          <w:tcPr>
            <w:tcW w:w="3150" w:type="dxa"/>
          </w:tcPr>
          <w:p w14:paraId="600D9241"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67-0081, </w:t>
            </w: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_2621882</w:t>
            </w:r>
          </w:p>
        </w:tc>
      </w:tr>
      <w:tr w:rsidR="003E7D5C" w:rsidRPr="006423D0" w14:paraId="4E4B106F" w14:textId="77777777" w:rsidTr="00877257">
        <w:tc>
          <w:tcPr>
            <w:tcW w:w="5130" w:type="dxa"/>
          </w:tcPr>
          <w:p w14:paraId="2CEC1142"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Brilliant Violet 421(TM) anti-mouse CD19</w:t>
            </w:r>
          </w:p>
        </w:tc>
        <w:tc>
          <w:tcPr>
            <w:tcW w:w="2520" w:type="dxa"/>
          </w:tcPr>
          <w:p w14:paraId="775EE245"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sz w:val="20"/>
                <w:szCs w:val="20"/>
              </w:rPr>
              <w:t>Biolegend</w:t>
            </w:r>
            <w:proofErr w:type="spellEnd"/>
          </w:p>
        </w:tc>
        <w:tc>
          <w:tcPr>
            <w:tcW w:w="3150" w:type="dxa"/>
          </w:tcPr>
          <w:p w14:paraId="0E1B7458"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115549, </w:t>
            </w: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_2563066</w:t>
            </w:r>
          </w:p>
        </w:tc>
      </w:tr>
      <w:tr w:rsidR="003E7D5C" w:rsidRPr="006423D0" w14:paraId="2E39350D" w14:textId="77777777" w:rsidTr="00877257">
        <w:tc>
          <w:tcPr>
            <w:tcW w:w="5130" w:type="dxa"/>
          </w:tcPr>
          <w:p w14:paraId="30C26291"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Brilliant Violet 605(TM) anti-mouse/human CD11b</w:t>
            </w:r>
          </w:p>
        </w:tc>
        <w:tc>
          <w:tcPr>
            <w:tcW w:w="2520" w:type="dxa"/>
          </w:tcPr>
          <w:p w14:paraId="2C4C3243"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sz w:val="20"/>
                <w:szCs w:val="20"/>
              </w:rPr>
              <w:t>Biolegend</w:t>
            </w:r>
            <w:proofErr w:type="spellEnd"/>
          </w:p>
        </w:tc>
        <w:tc>
          <w:tcPr>
            <w:tcW w:w="3150" w:type="dxa"/>
          </w:tcPr>
          <w:p w14:paraId="0231092A"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101257, </w:t>
            </w: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_2565431</w:t>
            </w:r>
          </w:p>
        </w:tc>
      </w:tr>
      <w:tr w:rsidR="003E7D5C" w:rsidRPr="006423D0" w14:paraId="0821574C" w14:textId="77777777" w:rsidTr="00877257">
        <w:tc>
          <w:tcPr>
            <w:tcW w:w="5130" w:type="dxa"/>
          </w:tcPr>
          <w:p w14:paraId="63B4EE51"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color w:val="000000"/>
                <w:sz w:val="20"/>
                <w:szCs w:val="20"/>
              </w:rPr>
              <w:t>Brilliant Violet 650(TM) anti-mouse CD45.2</w:t>
            </w:r>
          </w:p>
        </w:tc>
        <w:tc>
          <w:tcPr>
            <w:tcW w:w="2520" w:type="dxa"/>
          </w:tcPr>
          <w:p w14:paraId="2F278BEB"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sz w:val="20"/>
                <w:szCs w:val="20"/>
              </w:rPr>
              <w:t>Biolegend</w:t>
            </w:r>
            <w:proofErr w:type="spellEnd"/>
          </w:p>
        </w:tc>
        <w:tc>
          <w:tcPr>
            <w:tcW w:w="3150" w:type="dxa"/>
          </w:tcPr>
          <w:p w14:paraId="1B2F7ED4"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109835, </w:t>
            </w: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_11203374</w:t>
            </w:r>
          </w:p>
        </w:tc>
      </w:tr>
      <w:tr w:rsidR="003E7D5C" w:rsidRPr="006423D0" w14:paraId="655651FB" w14:textId="77777777" w:rsidTr="00877257">
        <w:tc>
          <w:tcPr>
            <w:tcW w:w="5130" w:type="dxa"/>
          </w:tcPr>
          <w:p w14:paraId="021EAEA4" w14:textId="77777777" w:rsidR="003E7D5C" w:rsidRPr="006423D0" w:rsidRDefault="003E7D5C" w:rsidP="006423D0">
            <w:pPr>
              <w:ind w:right="-720"/>
              <w:rPr>
                <w:rFonts w:ascii="Arial" w:hAnsi="Arial" w:cs="Arial"/>
                <w:color w:val="000000"/>
                <w:sz w:val="20"/>
                <w:szCs w:val="20"/>
              </w:rPr>
            </w:pPr>
            <w:r w:rsidRPr="006423D0">
              <w:rPr>
                <w:rFonts w:ascii="Arial" w:hAnsi="Arial" w:cs="Arial"/>
                <w:color w:val="000000"/>
                <w:sz w:val="20"/>
                <w:szCs w:val="20"/>
              </w:rPr>
              <w:t>FITC Anti-Mouse CD4 (GK1.5)</w:t>
            </w:r>
          </w:p>
          <w:p w14:paraId="6E1E8D9C" w14:textId="77777777" w:rsidR="003E7D5C" w:rsidRPr="006423D0" w:rsidRDefault="003E7D5C" w:rsidP="006423D0">
            <w:pPr>
              <w:ind w:right="-720"/>
              <w:rPr>
                <w:rFonts w:ascii="Arial" w:eastAsia="Arial" w:hAnsi="Arial" w:cs="Arial"/>
                <w:color w:val="000000"/>
                <w:sz w:val="20"/>
                <w:szCs w:val="20"/>
              </w:rPr>
            </w:pPr>
          </w:p>
        </w:tc>
        <w:tc>
          <w:tcPr>
            <w:tcW w:w="2520" w:type="dxa"/>
          </w:tcPr>
          <w:p w14:paraId="252B972E"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color w:val="000000"/>
                <w:sz w:val="20"/>
                <w:szCs w:val="20"/>
              </w:rPr>
              <w:t>Tonbo</w:t>
            </w:r>
            <w:proofErr w:type="spellEnd"/>
            <w:r w:rsidRPr="006423D0">
              <w:rPr>
                <w:rFonts w:ascii="Arial" w:eastAsia="Arial" w:hAnsi="Arial" w:cs="Arial"/>
                <w:color w:val="000000"/>
                <w:sz w:val="20"/>
                <w:szCs w:val="20"/>
              </w:rPr>
              <w:t xml:space="preserve"> Biosciences</w:t>
            </w:r>
          </w:p>
        </w:tc>
        <w:tc>
          <w:tcPr>
            <w:tcW w:w="3150" w:type="dxa"/>
          </w:tcPr>
          <w:p w14:paraId="145393B5"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35-0041, </w:t>
            </w: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_2621665</w:t>
            </w:r>
          </w:p>
        </w:tc>
      </w:tr>
      <w:tr w:rsidR="003E7D5C" w:rsidRPr="006423D0" w14:paraId="36AE0AF8" w14:textId="77777777" w:rsidTr="00877257">
        <w:tc>
          <w:tcPr>
            <w:tcW w:w="5130" w:type="dxa"/>
          </w:tcPr>
          <w:p w14:paraId="3B93F21C" w14:textId="77777777" w:rsidR="003E7D5C" w:rsidRPr="006423D0" w:rsidRDefault="003E7D5C" w:rsidP="006423D0">
            <w:pPr>
              <w:ind w:right="-720"/>
              <w:rPr>
                <w:rFonts w:ascii="Arial" w:hAnsi="Arial" w:cs="Arial"/>
                <w:color w:val="000000"/>
                <w:sz w:val="20"/>
                <w:szCs w:val="20"/>
              </w:rPr>
            </w:pPr>
            <w:r w:rsidRPr="006423D0">
              <w:rPr>
                <w:rFonts w:ascii="Arial" w:hAnsi="Arial" w:cs="Arial"/>
                <w:color w:val="000000"/>
                <w:sz w:val="20"/>
                <w:szCs w:val="20"/>
              </w:rPr>
              <w:t>Brilliant Violet 570™ anti-mouse Ly-6C Antibody</w:t>
            </w:r>
          </w:p>
          <w:p w14:paraId="35BBF38A" w14:textId="77777777" w:rsidR="003E7D5C" w:rsidRPr="006423D0" w:rsidDel="00F2664F" w:rsidRDefault="003E7D5C" w:rsidP="006423D0">
            <w:pPr>
              <w:ind w:right="-720"/>
              <w:rPr>
                <w:rFonts w:ascii="Arial" w:eastAsia="Arial" w:hAnsi="Arial" w:cs="Arial"/>
                <w:color w:val="000000"/>
                <w:sz w:val="20"/>
                <w:szCs w:val="20"/>
              </w:rPr>
            </w:pPr>
          </w:p>
        </w:tc>
        <w:tc>
          <w:tcPr>
            <w:tcW w:w="2520" w:type="dxa"/>
          </w:tcPr>
          <w:p w14:paraId="067AC709" w14:textId="77777777" w:rsidR="003E7D5C" w:rsidRPr="006423D0" w:rsidRDefault="003E7D5C" w:rsidP="006423D0">
            <w:pPr>
              <w:ind w:right="-720"/>
              <w:rPr>
                <w:rFonts w:ascii="Arial" w:eastAsia="Arial" w:hAnsi="Arial" w:cs="Arial"/>
                <w:color w:val="000000"/>
                <w:sz w:val="20"/>
                <w:szCs w:val="20"/>
              </w:rPr>
            </w:pPr>
            <w:proofErr w:type="spellStart"/>
            <w:r w:rsidRPr="006423D0">
              <w:rPr>
                <w:rFonts w:ascii="Arial" w:eastAsia="Arial" w:hAnsi="Arial" w:cs="Arial"/>
                <w:sz w:val="20"/>
                <w:szCs w:val="20"/>
              </w:rPr>
              <w:t>Biolegend</w:t>
            </w:r>
            <w:proofErr w:type="spellEnd"/>
          </w:p>
        </w:tc>
        <w:tc>
          <w:tcPr>
            <w:tcW w:w="3150" w:type="dxa"/>
          </w:tcPr>
          <w:p w14:paraId="2F3245D7"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Cat# </w:t>
            </w:r>
            <w:r w:rsidRPr="006423D0">
              <w:rPr>
                <w:rFonts w:ascii="Arial" w:hAnsi="Arial" w:cs="Arial"/>
                <w:color w:val="000000"/>
                <w:sz w:val="20"/>
                <w:szCs w:val="20"/>
              </w:rPr>
              <w:t>128030</w:t>
            </w:r>
            <w:r w:rsidRPr="006423D0">
              <w:rPr>
                <w:rFonts w:ascii="Arial" w:eastAsia="Arial" w:hAnsi="Arial" w:cs="Arial"/>
                <w:sz w:val="20"/>
                <w:szCs w:val="20"/>
              </w:rPr>
              <w:t xml:space="preserve">, </w:t>
            </w:r>
            <w:proofErr w:type="gramStart"/>
            <w:r w:rsidRPr="006423D0">
              <w:rPr>
                <w:rFonts w:ascii="Arial" w:eastAsia="Arial" w:hAnsi="Arial" w:cs="Arial"/>
                <w:sz w:val="20"/>
                <w:szCs w:val="20"/>
              </w:rPr>
              <w:t>RRID:AB</w:t>
            </w:r>
            <w:proofErr w:type="gramEnd"/>
            <w:r w:rsidRPr="006423D0">
              <w:rPr>
                <w:rFonts w:ascii="Arial" w:eastAsia="Arial" w:hAnsi="Arial" w:cs="Arial"/>
                <w:sz w:val="20"/>
                <w:szCs w:val="20"/>
              </w:rPr>
              <w:t>_2562617</w:t>
            </w:r>
          </w:p>
        </w:tc>
      </w:tr>
      <w:tr w:rsidR="003E7D5C" w:rsidRPr="006423D0" w14:paraId="12C0FE31" w14:textId="77777777" w:rsidTr="00877257">
        <w:tc>
          <w:tcPr>
            <w:tcW w:w="5130" w:type="dxa"/>
          </w:tcPr>
          <w:p w14:paraId="4DE798F8"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Rabbit </w:t>
            </w:r>
            <w:proofErr w:type="gramStart"/>
            <w:r w:rsidRPr="006423D0">
              <w:rPr>
                <w:rFonts w:ascii="Arial" w:eastAsia="Arial" w:hAnsi="Arial" w:cs="Arial"/>
                <w:color w:val="000000"/>
                <w:sz w:val="20"/>
                <w:szCs w:val="20"/>
                <w:highlight w:val="white"/>
              </w:rPr>
              <w:t>anti</w:t>
            </w:r>
            <w:proofErr w:type="gramEnd"/>
            <w:r w:rsidRPr="006423D0">
              <w:rPr>
                <w:rFonts w:ascii="Arial" w:eastAsia="Arial" w:hAnsi="Arial" w:cs="Arial"/>
                <w:color w:val="000000"/>
                <w:sz w:val="20"/>
                <w:szCs w:val="20"/>
                <w:highlight w:val="white"/>
              </w:rPr>
              <w:t xml:space="preserve"> IBA1 </w:t>
            </w:r>
            <w:r w:rsidRPr="006423D0">
              <w:rPr>
                <w:rFonts w:ascii="Arial" w:eastAsia="Arial" w:hAnsi="Arial" w:cs="Arial"/>
                <w:color w:val="000000"/>
                <w:sz w:val="20"/>
                <w:szCs w:val="20"/>
                <w:highlight w:val="white"/>
              </w:rPr>
              <w:tab/>
            </w:r>
            <w:r w:rsidRPr="006423D0">
              <w:rPr>
                <w:rFonts w:ascii="Arial" w:eastAsia="Arial" w:hAnsi="Arial" w:cs="Arial"/>
                <w:color w:val="000000"/>
                <w:sz w:val="20"/>
                <w:szCs w:val="20"/>
                <w:highlight w:val="white"/>
              </w:rPr>
              <w:tab/>
            </w:r>
          </w:p>
        </w:tc>
        <w:tc>
          <w:tcPr>
            <w:tcW w:w="2520" w:type="dxa"/>
          </w:tcPr>
          <w:p w14:paraId="48E449DF"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color w:val="000000"/>
                <w:sz w:val="20"/>
                <w:szCs w:val="20"/>
                <w:highlight w:val="white"/>
              </w:rPr>
              <w:t>FUJIFILM Wako</w:t>
            </w:r>
          </w:p>
        </w:tc>
        <w:tc>
          <w:tcPr>
            <w:tcW w:w="3150" w:type="dxa"/>
          </w:tcPr>
          <w:p w14:paraId="78F2B970"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color w:val="000000"/>
                <w:sz w:val="20"/>
                <w:szCs w:val="20"/>
                <w:highlight w:val="white"/>
              </w:rPr>
              <w:t>Cat# 019-19741; RRID: AB_839504</w:t>
            </w:r>
          </w:p>
        </w:tc>
      </w:tr>
      <w:tr w:rsidR="003E7D5C" w:rsidRPr="006423D0" w14:paraId="4259FF84" w14:textId="77777777" w:rsidTr="00877257">
        <w:tc>
          <w:tcPr>
            <w:tcW w:w="5130" w:type="dxa"/>
          </w:tcPr>
          <w:p w14:paraId="10E46510"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Rat anti Mouse CD68</w:t>
            </w:r>
          </w:p>
        </w:tc>
        <w:tc>
          <w:tcPr>
            <w:tcW w:w="2520" w:type="dxa"/>
          </w:tcPr>
          <w:p w14:paraId="2505C053"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Bio-Rad</w:t>
            </w:r>
          </w:p>
        </w:tc>
        <w:tc>
          <w:tcPr>
            <w:tcW w:w="3150" w:type="dxa"/>
          </w:tcPr>
          <w:p w14:paraId="68AFFBC1"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Cat# MCA1957; RRID: AB_322219</w:t>
            </w:r>
          </w:p>
        </w:tc>
      </w:tr>
      <w:tr w:rsidR="003E7D5C" w:rsidRPr="006423D0" w14:paraId="1C6A14EF" w14:textId="77777777" w:rsidTr="00877257">
        <w:tc>
          <w:tcPr>
            <w:tcW w:w="5130" w:type="dxa"/>
          </w:tcPr>
          <w:p w14:paraId="11AC5415"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sz w:val="20"/>
                <w:szCs w:val="20"/>
                <w:highlight w:val="white"/>
              </w:rPr>
              <w:t>Mouse</w:t>
            </w:r>
            <w:r w:rsidRPr="006423D0">
              <w:rPr>
                <w:rFonts w:ascii="Arial" w:eastAsia="Arial" w:hAnsi="Arial" w:cs="Arial"/>
                <w:color w:val="000000"/>
                <w:sz w:val="20"/>
                <w:szCs w:val="20"/>
                <w:highlight w:val="white"/>
              </w:rPr>
              <w:t xml:space="preserve"> anti GFAP</w:t>
            </w:r>
          </w:p>
        </w:tc>
        <w:tc>
          <w:tcPr>
            <w:tcW w:w="2520" w:type="dxa"/>
          </w:tcPr>
          <w:p w14:paraId="1B22570A" w14:textId="77777777" w:rsidR="003E7D5C" w:rsidRPr="006423D0" w:rsidRDefault="003E7D5C" w:rsidP="006423D0">
            <w:pPr>
              <w:ind w:right="-720"/>
              <w:jc w:val="both"/>
              <w:rPr>
                <w:rFonts w:ascii="Arial" w:eastAsia="Arial" w:hAnsi="Arial" w:cs="Arial"/>
                <w:color w:val="000000"/>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0F71D0F6"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sz w:val="20"/>
                <w:szCs w:val="20"/>
                <w:highlight w:val="white"/>
              </w:rPr>
              <w:t xml:space="preserve">Cat# MA5-12023, </w:t>
            </w:r>
            <w:proofErr w:type="gramStart"/>
            <w:r w:rsidRPr="006423D0">
              <w:rPr>
                <w:rFonts w:ascii="Arial" w:eastAsia="Arial" w:hAnsi="Arial" w:cs="Arial"/>
                <w:sz w:val="20"/>
                <w:szCs w:val="20"/>
                <w:highlight w:val="white"/>
              </w:rPr>
              <w:t>RRID:AB</w:t>
            </w:r>
            <w:proofErr w:type="gramEnd"/>
            <w:r w:rsidRPr="006423D0">
              <w:rPr>
                <w:rFonts w:ascii="Arial" w:eastAsia="Arial" w:hAnsi="Arial" w:cs="Arial"/>
                <w:sz w:val="20"/>
                <w:szCs w:val="20"/>
                <w:highlight w:val="white"/>
              </w:rPr>
              <w:t>_10984338</w:t>
            </w:r>
          </w:p>
        </w:tc>
      </w:tr>
      <w:tr w:rsidR="003E7D5C" w:rsidRPr="006423D0" w14:paraId="2F4A435F" w14:textId="77777777" w:rsidTr="00877257">
        <w:tc>
          <w:tcPr>
            <w:tcW w:w="5130" w:type="dxa"/>
          </w:tcPr>
          <w:p w14:paraId="2CB1C4B4"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lastRenderedPageBreak/>
              <w:t xml:space="preserve">Rat </w:t>
            </w:r>
            <w:r w:rsidRPr="006423D0">
              <w:rPr>
                <w:rFonts w:ascii="Arial" w:eastAsia="Arial" w:hAnsi="Arial" w:cs="Arial"/>
                <w:sz w:val="20"/>
                <w:szCs w:val="20"/>
                <w:highlight w:val="white"/>
              </w:rPr>
              <w:t>anti</w:t>
            </w:r>
            <w:r w:rsidRPr="006423D0">
              <w:rPr>
                <w:rFonts w:ascii="Arial" w:eastAsia="Arial" w:hAnsi="Arial" w:cs="Arial"/>
                <w:color w:val="000000"/>
                <w:sz w:val="20"/>
                <w:szCs w:val="20"/>
                <w:highlight w:val="white"/>
              </w:rPr>
              <w:t xml:space="preserve"> </w:t>
            </w:r>
            <w:proofErr w:type="spellStart"/>
            <w:r w:rsidRPr="006423D0">
              <w:rPr>
                <w:rFonts w:ascii="Arial" w:eastAsia="Arial" w:hAnsi="Arial" w:cs="Arial"/>
                <w:color w:val="000000"/>
                <w:sz w:val="20"/>
                <w:szCs w:val="20"/>
                <w:highlight w:val="white"/>
              </w:rPr>
              <w:t>BrdU</w:t>
            </w:r>
            <w:proofErr w:type="spellEnd"/>
          </w:p>
        </w:tc>
        <w:tc>
          <w:tcPr>
            <w:tcW w:w="2520" w:type="dxa"/>
          </w:tcPr>
          <w:p w14:paraId="3AD409DA"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Abcam</w:t>
            </w:r>
          </w:p>
        </w:tc>
        <w:tc>
          <w:tcPr>
            <w:tcW w:w="3150" w:type="dxa"/>
          </w:tcPr>
          <w:p w14:paraId="738ACF94"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Cat# ab6326, </w:t>
            </w:r>
            <w:proofErr w:type="gramStart"/>
            <w:r w:rsidRPr="006423D0">
              <w:rPr>
                <w:rFonts w:ascii="Arial" w:eastAsia="Arial" w:hAnsi="Arial" w:cs="Arial"/>
                <w:color w:val="000000"/>
                <w:sz w:val="20"/>
                <w:szCs w:val="20"/>
                <w:highlight w:val="white"/>
              </w:rPr>
              <w:t>RRID:AB</w:t>
            </w:r>
            <w:proofErr w:type="gramEnd"/>
            <w:r w:rsidRPr="006423D0">
              <w:rPr>
                <w:rFonts w:ascii="Arial" w:eastAsia="Arial" w:hAnsi="Arial" w:cs="Arial"/>
                <w:color w:val="000000"/>
                <w:sz w:val="20"/>
                <w:szCs w:val="20"/>
                <w:highlight w:val="white"/>
              </w:rPr>
              <w:t>_305426</w:t>
            </w:r>
          </w:p>
        </w:tc>
      </w:tr>
      <w:tr w:rsidR="003E7D5C" w:rsidRPr="006423D0" w14:paraId="49E4F27D" w14:textId="77777777" w:rsidTr="00877257">
        <w:tc>
          <w:tcPr>
            <w:tcW w:w="5130" w:type="dxa"/>
          </w:tcPr>
          <w:p w14:paraId="4F076ED9"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Rabbit anti NeuN </w:t>
            </w:r>
          </w:p>
        </w:tc>
        <w:tc>
          <w:tcPr>
            <w:tcW w:w="2520" w:type="dxa"/>
          </w:tcPr>
          <w:p w14:paraId="6B3464C7"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Millipore</w:t>
            </w:r>
          </w:p>
        </w:tc>
        <w:tc>
          <w:tcPr>
            <w:tcW w:w="3150" w:type="dxa"/>
          </w:tcPr>
          <w:p w14:paraId="540B205A"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Cat# MABN140, </w:t>
            </w:r>
            <w:proofErr w:type="gramStart"/>
            <w:r w:rsidRPr="006423D0">
              <w:rPr>
                <w:rFonts w:ascii="Arial" w:eastAsia="Arial" w:hAnsi="Arial" w:cs="Arial"/>
                <w:color w:val="000000"/>
                <w:sz w:val="20"/>
                <w:szCs w:val="20"/>
                <w:highlight w:val="white"/>
              </w:rPr>
              <w:t>RRID:AB</w:t>
            </w:r>
            <w:proofErr w:type="gramEnd"/>
            <w:r w:rsidRPr="006423D0">
              <w:rPr>
                <w:rFonts w:ascii="Arial" w:eastAsia="Arial" w:hAnsi="Arial" w:cs="Arial"/>
                <w:color w:val="000000"/>
                <w:sz w:val="20"/>
                <w:szCs w:val="20"/>
                <w:highlight w:val="white"/>
              </w:rPr>
              <w:t>_2571567</w:t>
            </w:r>
          </w:p>
        </w:tc>
      </w:tr>
      <w:tr w:rsidR="003E7D5C" w:rsidRPr="006423D0" w14:paraId="1B28257E" w14:textId="77777777" w:rsidTr="00877257">
        <w:tc>
          <w:tcPr>
            <w:tcW w:w="5130" w:type="dxa"/>
          </w:tcPr>
          <w:p w14:paraId="6F377E6C"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Rabbit anti cFos</w:t>
            </w:r>
          </w:p>
        </w:tc>
        <w:tc>
          <w:tcPr>
            <w:tcW w:w="2520" w:type="dxa"/>
          </w:tcPr>
          <w:p w14:paraId="3EF9ED58"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Abcam</w:t>
            </w:r>
          </w:p>
        </w:tc>
        <w:tc>
          <w:tcPr>
            <w:tcW w:w="3150" w:type="dxa"/>
          </w:tcPr>
          <w:p w14:paraId="15132968"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Cat# ab190289, </w:t>
            </w:r>
            <w:proofErr w:type="gramStart"/>
            <w:r w:rsidRPr="006423D0">
              <w:rPr>
                <w:rFonts w:ascii="Arial" w:eastAsia="Arial" w:hAnsi="Arial" w:cs="Arial"/>
                <w:color w:val="000000"/>
                <w:sz w:val="20"/>
                <w:szCs w:val="20"/>
                <w:highlight w:val="white"/>
              </w:rPr>
              <w:t>RRID:AB</w:t>
            </w:r>
            <w:proofErr w:type="gramEnd"/>
            <w:r w:rsidRPr="006423D0">
              <w:rPr>
                <w:rFonts w:ascii="Arial" w:eastAsia="Arial" w:hAnsi="Arial" w:cs="Arial"/>
                <w:color w:val="000000"/>
                <w:sz w:val="20"/>
                <w:szCs w:val="20"/>
                <w:highlight w:val="white"/>
              </w:rPr>
              <w:t>_2737414</w:t>
            </w:r>
          </w:p>
        </w:tc>
      </w:tr>
      <w:tr w:rsidR="003E7D5C" w:rsidRPr="006423D0" w14:paraId="087C3269" w14:textId="77777777" w:rsidTr="00877257">
        <w:tc>
          <w:tcPr>
            <w:tcW w:w="5130" w:type="dxa"/>
          </w:tcPr>
          <w:p w14:paraId="6E331AC7"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Mouse anti NeuN</w:t>
            </w:r>
          </w:p>
        </w:tc>
        <w:tc>
          <w:tcPr>
            <w:tcW w:w="2520" w:type="dxa"/>
          </w:tcPr>
          <w:p w14:paraId="3997337D"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Millipore</w:t>
            </w:r>
          </w:p>
        </w:tc>
        <w:tc>
          <w:tcPr>
            <w:tcW w:w="3150" w:type="dxa"/>
          </w:tcPr>
          <w:p w14:paraId="789F0B2A"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Cat# MAB377, </w:t>
            </w:r>
            <w:proofErr w:type="gramStart"/>
            <w:r w:rsidRPr="006423D0">
              <w:rPr>
                <w:rFonts w:ascii="Arial" w:eastAsia="Arial" w:hAnsi="Arial" w:cs="Arial"/>
                <w:color w:val="000000"/>
                <w:sz w:val="20"/>
                <w:szCs w:val="20"/>
                <w:highlight w:val="white"/>
              </w:rPr>
              <w:t>RRID:AB</w:t>
            </w:r>
            <w:proofErr w:type="gramEnd"/>
            <w:r w:rsidRPr="006423D0">
              <w:rPr>
                <w:rFonts w:ascii="Arial" w:eastAsia="Arial" w:hAnsi="Arial" w:cs="Arial"/>
                <w:color w:val="000000"/>
                <w:sz w:val="20"/>
                <w:szCs w:val="20"/>
                <w:highlight w:val="white"/>
              </w:rPr>
              <w:t>_2298772</w:t>
            </w:r>
          </w:p>
        </w:tc>
      </w:tr>
      <w:tr w:rsidR="003E7D5C" w:rsidRPr="006423D0" w14:paraId="606D25FD" w14:textId="77777777" w:rsidTr="00877257">
        <w:tc>
          <w:tcPr>
            <w:tcW w:w="5130" w:type="dxa"/>
          </w:tcPr>
          <w:p w14:paraId="1FA6AC34"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Mouse anti Synaptophysin</w:t>
            </w:r>
          </w:p>
        </w:tc>
        <w:tc>
          <w:tcPr>
            <w:tcW w:w="2520" w:type="dxa"/>
          </w:tcPr>
          <w:p w14:paraId="58291A5C"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Sigma</w:t>
            </w:r>
          </w:p>
        </w:tc>
        <w:tc>
          <w:tcPr>
            <w:tcW w:w="3150" w:type="dxa"/>
          </w:tcPr>
          <w:p w14:paraId="3BE52299"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Cat# S5768; RRID: AB_477523</w:t>
            </w:r>
          </w:p>
        </w:tc>
      </w:tr>
      <w:tr w:rsidR="003E7D5C" w:rsidRPr="006423D0" w14:paraId="59B25D74" w14:textId="77777777" w:rsidTr="00877257">
        <w:tc>
          <w:tcPr>
            <w:tcW w:w="5130" w:type="dxa"/>
          </w:tcPr>
          <w:p w14:paraId="56575604"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Mouse anti PSD-95</w:t>
            </w:r>
          </w:p>
        </w:tc>
        <w:tc>
          <w:tcPr>
            <w:tcW w:w="2520" w:type="dxa"/>
          </w:tcPr>
          <w:p w14:paraId="6F8BC200" w14:textId="77777777" w:rsidR="003E7D5C" w:rsidRPr="006423D0" w:rsidRDefault="003E7D5C" w:rsidP="006423D0">
            <w:pPr>
              <w:ind w:right="-720"/>
              <w:jc w:val="both"/>
              <w:rPr>
                <w:rFonts w:ascii="Arial" w:eastAsia="Arial" w:hAnsi="Arial" w:cs="Arial"/>
                <w:color w:val="000000"/>
                <w:sz w:val="20"/>
                <w:szCs w:val="20"/>
                <w:highlight w:val="white"/>
              </w:rPr>
            </w:pPr>
            <w:proofErr w:type="spellStart"/>
            <w:r w:rsidRPr="006423D0">
              <w:rPr>
                <w:rFonts w:ascii="Arial" w:eastAsia="Arial" w:hAnsi="Arial" w:cs="Arial"/>
                <w:color w:val="000000"/>
                <w:sz w:val="20"/>
                <w:szCs w:val="20"/>
                <w:highlight w:val="white"/>
              </w:rPr>
              <w:t>FisherSci</w:t>
            </w:r>
            <w:proofErr w:type="spellEnd"/>
          </w:p>
        </w:tc>
        <w:tc>
          <w:tcPr>
            <w:tcW w:w="3150" w:type="dxa"/>
          </w:tcPr>
          <w:p w14:paraId="5F9E5F14"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Cat# MA1-045; RRID: AB_325399</w:t>
            </w:r>
          </w:p>
        </w:tc>
      </w:tr>
      <w:tr w:rsidR="003E7D5C" w:rsidRPr="006423D0" w14:paraId="2E2F8289" w14:textId="77777777" w:rsidTr="00877257">
        <w:tc>
          <w:tcPr>
            <w:tcW w:w="5130" w:type="dxa"/>
          </w:tcPr>
          <w:p w14:paraId="2AB80727"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Rat anti Myelin Basic Protein</w:t>
            </w:r>
          </w:p>
        </w:tc>
        <w:tc>
          <w:tcPr>
            <w:tcW w:w="2520" w:type="dxa"/>
          </w:tcPr>
          <w:p w14:paraId="70F73F1A"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Millipore</w:t>
            </w:r>
          </w:p>
        </w:tc>
        <w:tc>
          <w:tcPr>
            <w:tcW w:w="3150" w:type="dxa"/>
          </w:tcPr>
          <w:p w14:paraId="583CC3C7"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Cat# MAB386, </w:t>
            </w:r>
            <w:proofErr w:type="gramStart"/>
            <w:r w:rsidRPr="006423D0">
              <w:rPr>
                <w:rFonts w:ascii="Arial" w:eastAsia="Arial" w:hAnsi="Arial" w:cs="Arial"/>
                <w:color w:val="000000"/>
                <w:sz w:val="20"/>
                <w:szCs w:val="20"/>
                <w:highlight w:val="white"/>
              </w:rPr>
              <w:t>RRID:AB</w:t>
            </w:r>
            <w:proofErr w:type="gramEnd"/>
            <w:r w:rsidRPr="006423D0">
              <w:rPr>
                <w:rFonts w:ascii="Arial" w:eastAsia="Arial" w:hAnsi="Arial" w:cs="Arial"/>
                <w:color w:val="000000"/>
                <w:sz w:val="20"/>
                <w:szCs w:val="20"/>
                <w:highlight w:val="white"/>
              </w:rPr>
              <w:t>_94975</w:t>
            </w:r>
          </w:p>
        </w:tc>
      </w:tr>
      <w:tr w:rsidR="003E7D5C" w:rsidRPr="006423D0" w14:paraId="631D305F" w14:textId="77777777" w:rsidTr="00877257">
        <w:tc>
          <w:tcPr>
            <w:tcW w:w="5130" w:type="dxa"/>
          </w:tcPr>
          <w:p w14:paraId="6FAF820E"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Donkey anti Rat AF 488</w:t>
            </w:r>
          </w:p>
        </w:tc>
        <w:tc>
          <w:tcPr>
            <w:tcW w:w="2520" w:type="dxa"/>
          </w:tcPr>
          <w:p w14:paraId="3B1D4D72" w14:textId="77777777" w:rsidR="003E7D5C" w:rsidRPr="006423D0" w:rsidRDefault="003E7D5C" w:rsidP="006423D0">
            <w:pPr>
              <w:ind w:right="-720"/>
              <w:jc w:val="both"/>
              <w:rPr>
                <w:rFonts w:ascii="Arial" w:eastAsia="Arial" w:hAnsi="Arial" w:cs="Arial"/>
                <w:color w:val="000000"/>
                <w:sz w:val="20"/>
                <w:szCs w:val="20"/>
                <w:highlight w:val="white"/>
              </w:rPr>
            </w:pPr>
            <w:proofErr w:type="spellStart"/>
            <w:r w:rsidRPr="006423D0">
              <w:rPr>
                <w:rFonts w:ascii="Arial" w:eastAsia="Arial" w:hAnsi="Arial" w:cs="Arial"/>
                <w:color w:val="000000"/>
                <w:sz w:val="20"/>
                <w:szCs w:val="20"/>
                <w:highlight w:val="white"/>
              </w:rPr>
              <w:t>FisherSci</w:t>
            </w:r>
            <w:proofErr w:type="spellEnd"/>
          </w:p>
        </w:tc>
        <w:tc>
          <w:tcPr>
            <w:tcW w:w="3150" w:type="dxa"/>
          </w:tcPr>
          <w:p w14:paraId="6E30D9B7"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 xml:space="preserve">Cat# A-21208, </w:t>
            </w:r>
            <w:proofErr w:type="gramStart"/>
            <w:r w:rsidRPr="006423D0">
              <w:rPr>
                <w:rFonts w:ascii="Arial" w:eastAsia="Arial" w:hAnsi="Arial" w:cs="Arial"/>
                <w:color w:val="000000"/>
                <w:sz w:val="20"/>
                <w:szCs w:val="20"/>
                <w:highlight w:val="white"/>
              </w:rPr>
              <w:t>RRID:AB</w:t>
            </w:r>
            <w:proofErr w:type="gramEnd"/>
            <w:r w:rsidRPr="006423D0">
              <w:rPr>
                <w:rFonts w:ascii="Arial" w:eastAsia="Arial" w:hAnsi="Arial" w:cs="Arial"/>
                <w:color w:val="000000"/>
                <w:sz w:val="20"/>
                <w:szCs w:val="20"/>
                <w:highlight w:val="white"/>
              </w:rPr>
              <w:t>_2535794</w:t>
            </w:r>
          </w:p>
        </w:tc>
      </w:tr>
      <w:tr w:rsidR="003E7D5C" w:rsidRPr="006423D0" w14:paraId="4AE7C112" w14:textId="77777777" w:rsidTr="00877257">
        <w:tc>
          <w:tcPr>
            <w:tcW w:w="5130" w:type="dxa"/>
          </w:tcPr>
          <w:p w14:paraId="71D5A61E"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Goat anti Rabbit AF 488</w:t>
            </w:r>
          </w:p>
        </w:tc>
        <w:tc>
          <w:tcPr>
            <w:tcW w:w="2520" w:type="dxa"/>
          </w:tcPr>
          <w:p w14:paraId="2C52C589" w14:textId="77777777" w:rsidR="003E7D5C" w:rsidRPr="006423D0" w:rsidRDefault="003E7D5C" w:rsidP="006423D0">
            <w:pPr>
              <w:ind w:right="-720"/>
              <w:jc w:val="both"/>
              <w:rPr>
                <w:rFonts w:ascii="Arial" w:eastAsia="Arial" w:hAnsi="Arial" w:cs="Arial"/>
                <w:color w:val="000000"/>
                <w:sz w:val="20"/>
                <w:szCs w:val="20"/>
                <w:highlight w:val="white"/>
              </w:rPr>
            </w:pPr>
            <w:proofErr w:type="spellStart"/>
            <w:r w:rsidRPr="006423D0">
              <w:rPr>
                <w:rFonts w:ascii="Arial" w:eastAsia="Arial" w:hAnsi="Arial" w:cs="Arial"/>
                <w:color w:val="000000"/>
                <w:sz w:val="20"/>
                <w:szCs w:val="20"/>
                <w:highlight w:val="white"/>
              </w:rPr>
              <w:t>FisherSci</w:t>
            </w:r>
            <w:proofErr w:type="spellEnd"/>
          </w:p>
        </w:tc>
        <w:tc>
          <w:tcPr>
            <w:tcW w:w="3150" w:type="dxa"/>
          </w:tcPr>
          <w:p w14:paraId="7E70DD53"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Cat# a11008; RRID: AB_143165</w:t>
            </w:r>
          </w:p>
        </w:tc>
      </w:tr>
      <w:tr w:rsidR="003E7D5C" w:rsidRPr="006423D0" w14:paraId="15458668" w14:textId="77777777" w:rsidTr="00877257">
        <w:tc>
          <w:tcPr>
            <w:tcW w:w="5130" w:type="dxa"/>
          </w:tcPr>
          <w:p w14:paraId="37E6BC8F"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sz w:val="20"/>
                <w:szCs w:val="20"/>
                <w:highlight w:val="white"/>
              </w:rPr>
              <w:t>Goat anti Mouse AF 568</w:t>
            </w:r>
          </w:p>
        </w:tc>
        <w:tc>
          <w:tcPr>
            <w:tcW w:w="2520" w:type="dxa"/>
          </w:tcPr>
          <w:p w14:paraId="29DC9ECE"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sz w:val="20"/>
                <w:szCs w:val="20"/>
                <w:highlight w:val="white"/>
              </w:rPr>
              <w:t>Abcam</w:t>
            </w:r>
          </w:p>
        </w:tc>
        <w:tc>
          <w:tcPr>
            <w:tcW w:w="3150" w:type="dxa"/>
          </w:tcPr>
          <w:p w14:paraId="0FC50B0C"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sz w:val="20"/>
                <w:szCs w:val="20"/>
                <w:highlight w:val="white"/>
              </w:rPr>
              <w:t xml:space="preserve">Cat# ab175473, </w:t>
            </w:r>
            <w:proofErr w:type="gramStart"/>
            <w:r w:rsidRPr="006423D0">
              <w:rPr>
                <w:rFonts w:ascii="Arial" w:eastAsia="Arial" w:hAnsi="Arial" w:cs="Arial"/>
                <w:sz w:val="20"/>
                <w:szCs w:val="20"/>
                <w:highlight w:val="white"/>
              </w:rPr>
              <w:t>RRID:AB</w:t>
            </w:r>
            <w:proofErr w:type="gramEnd"/>
            <w:r w:rsidRPr="006423D0">
              <w:rPr>
                <w:rFonts w:ascii="Arial" w:eastAsia="Arial" w:hAnsi="Arial" w:cs="Arial"/>
                <w:sz w:val="20"/>
                <w:szCs w:val="20"/>
                <w:highlight w:val="white"/>
              </w:rPr>
              <w:t>_2895153</w:t>
            </w:r>
          </w:p>
        </w:tc>
      </w:tr>
      <w:tr w:rsidR="003E7D5C" w:rsidRPr="006423D0" w14:paraId="674DEDAD" w14:textId="77777777" w:rsidTr="00877257">
        <w:tc>
          <w:tcPr>
            <w:tcW w:w="5130" w:type="dxa"/>
          </w:tcPr>
          <w:p w14:paraId="2741FC5B"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Goat anti Rat AF 568</w:t>
            </w:r>
          </w:p>
        </w:tc>
        <w:tc>
          <w:tcPr>
            <w:tcW w:w="2520" w:type="dxa"/>
          </w:tcPr>
          <w:p w14:paraId="297AE7DB"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Abcam</w:t>
            </w:r>
          </w:p>
        </w:tc>
        <w:tc>
          <w:tcPr>
            <w:tcW w:w="3150" w:type="dxa"/>
          </w:tcPr>
          <w:p w14:paraId="6B1D8A42"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Cat# ab175476, </w:t>
            </w:r>
            <w:proofErr w:type="gramStart"/>
            <w:r w:rsidRPr="006423D0">
              <w:rPr>
                <w:rFonts w:ascii="Arial" w:eastAsia="Arial" w:hAnsi="Arial" w:cs="Arial"/>
                <w:sz w:val="20"/>
                <w:szCs w:val="20"/>
                <w:highlight w:val="white"/>
              </w:rPr>
              <w:t>RRID:AB</w:t>
            </w:r>
            <w:proofErr w:type="gramEnd"/>
            <w:r w:rsidRPr="006423D0">
              <w:rPr>
                <w:rFonts w:ascii="Arial" w:eastAsia="Arial" w:hAnsi="Arial" w:cs="Arial"/>
                <w:sz w:val="20"/>
                <w:szCs w:val="20"/>
                <w:highlight w:val="white"/>
              </w:rPr>
              <w:t>_2813739</w:t>
            </w:r>
          </w:p>
        </w:tc>
      </w:tr>
      <w:tr w:rsidR="003E7D5C" w:rsidRPr="006423D0" w14:paraId="10D0C298" w14:textId="77777777" w:rsidTr="00877257">
        <w:tc>
          <w:tcPr>
            <w:tcW w:w="5130" w:type="dxa"/>
          </w:tcPr>
          <w:p w14:paraId="33A3EEAC"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Goat anti Rat AF 647</w:t>
            </w:r>
          </w:p>
        </w:tc>
        <w:tc>
          <w:tcPr>
            <w:tcW w:w="2520" w:type="dxa"/>
          </w:tcPr>
          <w:p w14:paraId="33081ABF"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Abcam</w:t>
            </w:r>
          </w:p>
        </w:tc>
        <w:tc>
          <w:tcPr>
            <w:tcW w:w="3150" w:type="dxa"/>
          </w:tcPr>
          <w:p w14:paraId="58F6D831"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Cat# ab150159; RRID: AB_2566823</w:t>
            </w:r>
          </w:p>
        </w:tc>
      </w:tr>
      <w:tr w:rsidR="003E7D5C" w:rsidRPr="006423D0" w14:paraId="54A7EF77" w14:textId="77777777" w:rsidTr="00877257">
        <w:tc>
          <w:tcPr>
            <w:tcW w:w="5130" w:type="dxa"/>
          </w:tcPr>
          <w:p w14:paraId="33C5FF2F"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Goat anti Mouse AF 647</w:t>
            </w:r>
          </w:p>
        </w:tc>
        <w:tc>
          <w:tcPr>
            <w:tcW w:w="2520" w:type="dxa"/>
          </w:tcPr>
          <w:p w14:paraId="4DDB903B" w14:textId="77777777" w:rsidR="003E7D5C" w:rsidRPr="006423D0" w:rsidRDefault="003E7D5C" w:rsidP="006423D0">
            <w:pPr>
              <w:ind w:right="-720"/>
              <w:jc w:val="both"/>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Abcam</w:t>
            </w:r>
          </w:p>
        </w:tc>
        <w:tc>
          <w:tcPr>
            <w:tcW w:w="3150" w:type="dxa"/>
          </w:tcPr>
          <w:p w14:paraId="7B38FF52"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color w:val="000000"/>
                <w:sz w:val="20"/>
                <w:szCs w:val="20"/>
                <w:highlight w:val="white"/>
              </w:rPr>
              <w:t>Cat# ab150115; RRID: AB_2687948</w:t>
            </w:r>
          </w:p>
        </w:tc>
      </w:tr>
      <w:tr w:rsidR="003E7D5C" w:rsidRPr="006423D0" w14:paraId="1742BF3F" w14:textId="77777777" w:rsidTr="00877257">
        <w:tc>
          <w:tcPr>
            <w:tcW w:w="5130" w:type="dxa"/>
          </w:tcPr>
          <w:p w14:paraId="499A79AD"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sz w:val="20"/>
                <w:szCs w:val="20"/>
                <w:highlight w:val="white"/>
              </w:rPr>
              <w:t>Donkey anti Mouse AF 488</w:t>
            </w:r>
          </w:p>
        </w:tc>
        <w:tc>
          <w:tcPr>
            <w:tcW w:w="2520" w:type="dxa"/>
          </w:tcPr>
          <w:p w14:paraId="463ACCB2" w14:textId="77777777" w:rsidR="003E7D5C" w:rsidRPr="006423D0" w:rsidRDefault="003E7D5C" w:rsidP="006423D0">
            <w:pPr>
              <w:ind w:right="-720"/>
              <w:jc w:val="both"/>
              <w:rPr>
                <w:rFonts w:ascii="Arial" w:eastAsia="Arial" w:hAnsi="Arial" w:cs="Arial"/>
                <w:color w:val="000000"/>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58CBA340"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sz w:val="20"/>
                <w:szCs w:val="20"/>
                <w:highlight w:val="white"/>
              </w:rPr>
              <w:t xml:space="preserve">Cat# A-21202, </w:t>
            </w:r>
            <w:proofErr w:type="gramStart"/>
            <w:r w:rsidRPr="006423D0">
              <w:rPr>
                <w:rFonts w:ascii="Arial" w:eastAsia="Arial" w:hAnsi="Arial" w:cs="Arial"/>
                <w:sz w:val="20"/>
                <w:szCs w:val="20"/>
                <w:highlight w:val="white"/>
              </w:rPr>
              <w:t>RRID:AB</w:t>
            </w:r>
            <w:proofErr w:type="gramEnd"/>
            <w:r w:rsidRPr="006423D0">
              <w:rPr>
                <w:rFonts w:ascii="Arial" w:eastAsia="Arial" w:hAnsi="Arial" w:cs="Arial"/>
                <w:sz w:val="20"/>
                <w:szCs w:val="20"/>
                <w:highlight w:val="white"/>
              </w:rPr>
              <w:t>_141607</w:t>
            </w:r>
          </w:p>
        </w:tc>
      </w:tr>
      <w:tr w:rsidR="003E7D5C" w:rsidRPr="006423D0" w14:paraId="25EA7F3D" w14:textId="77777777" w:rsidTr="00877257">
        <w:tc>
          <w:tcPr>
            <w:tcW w:w="5130" w:type="dxa"/>
          </w:tcPr>
          <w:p w14:paraId="76AF841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Donkey anti Rabbit AF 568</w:t>
            </w:r>
          </w:p>
        </w:tc>
        <w:tc>
          <w:tcPr>
            <w:tcW w:w="2520" w:type="dxa"/>
          </w:tcPr>
          <w:p w14:paraId="466A5226"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Abcam</w:t>
            </w:r>
          </w:p>
        </w:tc>
        <w:tc>
          <w:tcPr>
            <w:tcW w:w="3150" w:type="dxa"/>
          </w:tcPr>
          <w:p w14:paraId="77DE4ADA"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Cat# ab175470, </w:t>
            </w:r>
            <w:proofErr w:type="gramStart"/>
            <w:r w:rsidRPr="006423D0">
              <w:rPr>
                <w:rFonts w:ascii="Arial" w:eastAsia="Arial" w:hAnsi="Arial" w:cs="Arial"/>
                <w:sz w:val="20"/>
                <w:szCs w:val="20"/>
                <w:highlight w:val="white"/>
              </w:rPr>
              <w:t>RRID:AB</w:t>
            </w:r>
            <w:proofErr w:type="gramEnd"/>
            <w:r w:rsidRPr="006423D0">
              <w:rPr>
                <w:rFonts w:ascii="Arial" w:eastAsia="Arial" w:hAnsi="Arial" w:cs="Arial"/>
                <w:sz w:val="20"/>
                <w:szCs w:val="20"/>
                <w:highlight w:val="white"/>
              </w:rPr>
              <w:t>_2783823</w:t>
            </w:r>
          </w:p>
        </w:tc>
      </w:tr>
      <w:tr w:rsidR="003E7D5C" w:rsidRPr="006423D0" w14:paraId="054F68A4" w14:textId="77777777" w:rsidTr="00877257">
        <w:tc>
          <w:tcPr>
            <w:tcW w:w="5130" w:type="dxa"/>
          </w:tcPr>
          <w:p w14:paraId="30200C52"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Anti-PD1</w:t>
            </w:r>
          </w:p>
        </w:tc>
        <w:tc>
          <w:tcPr>
            <w:tcW w:w="2520" w:type="dxa"/>
          </w:tcPr>
          <w:p w14:paraId="5885725D"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BioXCells</w:t>
            </w:r>
            <w:proofErr w:type="spellEnd"/>
          </w:p>
        </w:tc>
        <w:tc>
          <w:tcPr>
            <w:tcW w:w="3150" w:type="dxa"/>
          </w:tcPr>
          <w:p w14:paraId="12814C0E"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BP0273 RRID: AB_2687796</w:t>
            </w:r>
          </w:p>
        </w:tc>
      </w:tr>
      <w:tr w:rsidR="003E7D5C" w:rsidRPr="006423D0" w14:paraId="49DB73A1" w14:textId="77777777" w:rsidTr="00877257">
        <w:tc>
          <w:tcPr>
            <w:tcW w:w="5130" w:type="dxa"/>
          </w:tcPr>
          <w:p w14:paraId="526E0DDB"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Anti-CTLA-4</w:t>
            </w:r>
          </w:p>
        </w:tc>
        <w:tc>
          <w:tcPr>
            <w:tcW w:w="2520" w:type="dxa"/>
          </w:tcPr>
          <w:p w14:paraId="63165FD3"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BioXCells</w:t>
            </w:r>
            <w:proofErr w:type="spellEnd"/>
          </w:p>
        </w:tc>
        <w:tc>
          <w:tcPr>
            <w:tcW w:w="3150" w:type="dxa"/>
          </w:tcPr>
          <w:p w14:paraId="6C67169D"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BP0032 RRID: AB_1107598</w:t>
            </w:r>
          </w:p>
        </w:tc>
      </w:tr>
      <w:tr w:rsidR="003E7D5C" w:rsidRPr="006423D0" w14:paraId="27A203CA" w14:textId="77777777" w:rsidTr="00877257">
        <w:tc>
          <w:tcPr>
            <w:tcW w:w="5130" w:type="dxa"/>
          </w:tcPr>
          <w:p w14:paraId="02EFC53A"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Armenian Hamster IgG</w:t>
            </w:r>
          </w:p>
        </w:tc>
        <w:tc>
          <w:tcPr>
            <w:tcW w:w="2520" w:type="dxa"/>
          </w:tcPr>
          <w:p w14:paraId="436DFE76"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BioXCells</w:t>
            </w:r>
            <w:proofErr w:type="spellEnd"/>
          </w:p>
        </w:tc>
        <w:tc>
          <w:tcPr>
            <w:tcW w:w="3150" w:type="dxa"/>
          </w:tcPr>
          <w:p w14:paraId="6DC7DE24"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BP0091, RRID: AB_1107773</w:t>
            </w:r>
          </w:p>
        </w:tc>
      </w:tr>
      <w:tr w:rsidR="003E7D5C" w:rsidRPr="006423D0" w14:paraId="67A1ABC8" w14:textId="77777777" w:rsidTr="00877257">
        <w:tc>
          <w:tcPr>
            <w:tcW w:w="5130" w:type="dxa"/>
          </w:tcPr>
          <w:p w14:paraId="0D7827D7"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Rat IgG2a</w:t>
            </w:r>
          </w:p>
        </w:tc>
        <w:tc>
          <w:tcPr>
            <w:tcW w:w="2520" w:type="dxa"/>
          </w:tcPr>
          <w:p w14:paraId="559D1335"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BioXCells</w:t>
            </w:r>
            <w:proofErr w:type="spellEnd"/>
          </w:p>
        </w:tc>
        <w:tc>
          <w:tcPr>
            <w:tcW w:w="3150" w:type="dxa"/>
          </w:tcPr>
          <w:p w14:paraId="05F6C9A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BP0089, RRID: AB_1107769</w:t>
            </w:r>
          </w:p>
        </w:tc>
      </w:tr>
      <w:tr w:rsidR="003E7D5C" w:rsidRPr="006423D0" w14:paraId="7F4685D8" w14:textId="77777777" w:rsidTr="00877257">
        <w:tc>
          <w:tcPr>
            <w:tcW w:w="5130" w:type="dxa"/>
          </w:tcPr>
          <w:p w14:paraId="4047FB63"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10X DAPI</w:t>
            </w:r>
          </w:p>
        </w:tc>
        <w:tc>
          <w:tcPr>
            <w:tcW w:w="2520" w:type="dxa"/>
          </w:tcPr>
          <w:p w14:paraId="2483D5BD"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70AB8627"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Cat# D1306, </w:t>
            </w:r>
            <w:proofErr w:type="gramStart"/>
            <w:r w:rsidRPr="006423D0">
              <w:rPr>
                <w:rFonts w:ascii="Arial" w:eastAsia="Arial" w:hAnsi="Arial" w:cs="Arial"/>
                <w:sz w:val="20"/>
                <w:szCs w:val="20"/>
                <w:highlight w:val="white"/>
              </w:rPr>
              <w:t>RRID:AB</w:t>
            </w:r>
            <w:proofErr w:type="gramEnd"/>
            <w:r w:rsidRPr="006423D0">
              <w:rPr>
                <w:rFonts w:ascii="Arial" w:eastAsia="Arial" w:hAnsi="Arial" w:cs="Arial"/>
                <w:sz w:val="20"/>
                <w:szCs w:val="20"/>
                <w:highlight w:val="white"/>
              </w:rPr>
              <w:t>_2629482</w:t>
            </w:r>
          </w:p>
        </w:tc>
      </w:tr>
      <w:tr w:rsidR="003E7D5C" w:rsidRPr="006423D0" w14:paraId="6D5C4B4D" w14:textId="77777777" w:rsidTr="00877257">
        <w:tc>
          <w:tcPr>
            <w:tcW w:w="10800" w:type="dxa"/>
            <w:gridSpan w:val="3"/>
            <w:shd w:val="clear" w:color="auto" w:fill="C1E4F5" w:themeFill="accent1" w:themeFillTint="33"/>
          </w:tcPr>
          <w:p w14:paraId="4F899D17" w14:textId="77777777" w:rsidR="003E7D5C" w:rsidRPr="006423D0" w:rsidRDefault="003E7D5C" w:rsidP="006423D0">
            <w:pPr>
              <w:ind w:right="-720"/>
              <w:rPr>
                <w:rFonts w:ascii="Arial" w:eastAsia="Arial" w:hAnsi="Arial" w:cs="Arial"/>
                <w:color w:val="000000"/>
                <w:sz w:val="20"/>
                <w:szCs w:val="20"/>
                <w:highlight w:val="white"/>
              </w:rPr>
            </w:pPr>
            <w:r w:rsidRPr="006423D0">
              <w:rPr>
                <w:rFonts w:ascii="Arial" w:eastAsia="Arial" w:hAnsi="Arial" w:cs="Arial"/>
                <w:b/>
                <w:sz w:val="20"/>
                <w:szCs w:val="20"/>
              </w:rPr>
              <w:t>Biological Samples</w:t>
            </w:r>
          </w:p>
        </w:tc>
      </w:tr>
      <w:tr w:rsidR="003E7D5C" w:rsidRPr="006423D0" w14:paraId="6FDAC197" w14:textId="77777777" w:rsidTr="00877257">
        <w:tc>
          <w:tcPr>
            <w:tcW w:w="5130" w:type="dxa"/>
          </w:tcPr>
          <w:p w14:paraId="08C1C1E9" w14:textId="77777777" w:rsidR="003E7D5C" w:rsidRPr="006423D0" w:rsidRDefault="003E7D5C" w:rsidP="006423D0">
            <w:pPr>
              <w:ind w:right="-720"/>
              <w:rPr>
                <w:rFonts w:ascii="Arial" w:eastAsia="Arial" w:hAnsi="Arial" w:cs="Arial"/>
                <w:color w:val="000000"/>
                <w:sz w:val="20"/>
                <w:szCs w:val="20"/>
              </w:rPr>
            </w:pPr>
            <w:r w:rsidRPr="006423D0">
              <w:rPr>
                <w:rFonts w:ascii="Arial" w:eastAsia="Arial" w:hAnsi="Arial" w:cs="Arial"/>
                <w:color w:val="000000"/>
                <w:sz w:val="20"/>
                <w:szCs w:val="20"/>
              </w:rPr>
              <w:t>D4M-UV2 Melanoma Cells</w:t>
            </w:r>
          </w:p>
        </w:tc>
        <w:tc>
          <w:tcPr>
            <w:tcW w:w="2520" w:type="dxa"/>
          </w:tcPr>
          <w:p w14:paraId="0C38C1B8" w14:textId="77777777" w:rsidR="003E7D5C" w:rsidRPr="006423D0" w:rsidRDefault="003E7D5C" w:rsidP="006423D0">
            <w:pPr>
              <w:ind w:right="-720"/>
              <w:jc w:val="both"/>
              <w:rPr>
                <w:rFonts w:ascii="Arial" w:eastAsia="Arial" w:hAnsi="Arial" w:cs="Arial"/>
                <w:color w:val="000000"/>
                <w:sz w:val="20"/>
                <w:szCs w:val="20"/>
              </w:rPr>
            </w:pPr>
            <w:r w:rsidRPr="006423D0">
              <w:rPr>
                <w:rFonts w:ascii="Arial" w:eastAsia="Arial" w:hAnsi="Arial" w:cs="Arial"/>
                <w:color w:val="000000"/>
                <w:sz w:val="20"/>
                <w:szCs w:val="20"/>
              </w:rPr>
              <w:t xml:space="preserve">Dr. F. </w:t>
            </w:r>
            <w:proofErr w:type="spellStart"/>
            <w:r w:rsidRPr="006423D0">
              <w:rPr>
                <w:rFonts w:ascii="Arial" w:eastAsia="Arial" w:hAnsi="Arial" w:cs="Arial"/>
                <w:color w:val="000000"/>
                <w:sz w:val="20"/>
                <w:szCs w:val="20"/>
              </w:rPr>
              <w:t>Maragonni</w:t>
            </w:r>
            <w:proofErr w:type="spellEnd"/>
          </w:p>
        </w:tc>
        <w:tc>
          <w:tcPr>
            <w:tcW w:w="3150" w:type="dxa"/>
          </w:tcPr>
          <w:p w14:paraId="786C5A8D" w14:textId="77777777" w:rsidR="003E7D5C" w:rsidRPr="006423D0" w:rsidRDefault="003E7D5C" w:rsidP="006423D0">
            <w:pPr>
              <w:ind w:right="-720"/>
              <w:rPr>
                <w:rFonts w:ascii="Arial" w:eastAsia="Arial" w:hAnsi="Arial" w:cs="Arial"/>
                <w:color w:val="000000"/>
                <w:sz w:val="20"/>
                <w:szCs w:val="20"/>
              </w:rPr>
            </w:pPr>
            <w:r w:rsidRPr="006423D0">
              <w:rPr>
                <w:rFonts w:ascii="Arial" w:eastAsia="Arial" w:hAnsi="Arial" w:cs="Arial"/>
                <w:color w:val="000000"/>
                <w:sz w:val="20"/>
                <w:szCs w:val="20"/>
              </w:rPr>
              <w:t>UC Irvine</w:t>
            </w:r>
          </w:p>
        </w:tc>
      </w:tr>
      <w:tr w:rsidR="003E7D5C" w:rsidRPr="006423D0" w14:paraId="213645F6" w14:textId="77777777" w:rsidTr="00877257">
        <w:tc>
          <w:tcPr>
            <w:tcW w:w="5130" w:type="dxa"/>
          </w:tcPr>
          <w:p w14:paraId="3641AD20" w14:textId="77777777" w:rsidR="003E7D5C" w:rsidRPr="006423D0" w:rsidRDefault="003E7D5C" w:rsidP="006423D0">
            <w:pPr>
              <w:ind w:right="-720"/>
              <w:rPr>
                <w:rFonts w:ascii="Arial" w:eastAsia="Arial" w:hAnsi="Arial" w:cs="Arial"/>
                <w:color w:val="000000"/>
                <w:sz w:val="20"/>
                <w:szCs w:val="20"/>
              </w:rPr>
            </w:pPr>
          </w:p>
        </w:tc>
        <w:tc>
          <w:tcPr>
            <w:tcW w:w="2520" w:type="dxa"/>
          </w:tcPr>
          <w:p w14:paraId="109B746D" w14:textId="77777777" w:rsidR="003E7D5C" w:rsidRPr="006423D0" w:rsidRDefault="003E7D5C" w:rsidP="006423D0">
            <w:pPr>
              <w:ind w:right="-720"/>
              <w:jc w:val="both"/>
              <w:rPr>
                <w:rFonts w:ascii="Arial" w:eastAsia="Arial" w:hAnsi="Arial" w:cs="Arial"/>
                <w:color w:val="000000"/>
                <w:sz w:val="20"/>
                <w:szCs w:val="20"/>
              </w:rPr>
            </w:pPr>
          </w:p>
        </w:tc>
        <w:tc>
          <w:tcPr>
            <w:tcW w:w="3150" w:type="dxa"/>
          </w:tcPr>
          <w:p w14:paraId="36CE3E3C" w14:textId="77777777" w:rsidR="003E7D5C" w:rsidRPr="006423D0" w:rsidRDefault="003E7D5C" w:rsidP="006423D0">
            <w:pPr>
              <w:ind w:right="-720"/>
              <w:rPr>
                <w:rFonts w:ascii="Arial" w:eastAsia="Arial" w:hAnsi="Arial" w:cs="Arial"/>
                <w:color w:val="000000"/>
                <w:sz w:val="20"/>
                <w:szCs w:val="20"/>
              </w:rPr>
            </w:pPr>
          </w:p>
        </w:tc>
      </w:tr>
      <w:tr w:rsidR="003E7D5C" w:rsidRPr="006423D0" w14:paraId="7957B367" w14:textId="77777777" w:rsidTr="00877257">
        <w:trPr>
          <w:trHeight w:val="204"/>
        </w:trPr>
        <w:tc>
          <w:tcPr>
            <w:tcW w:w="10800" w:type="dxa"/>
            <w:gridSpan w:val="3"/>
            <w:shd w:val="clear" w:color="auto" w:fill="C1E4F5" w:themeFill="accent1" w:themeFillTint="33"/>
          </w:tcPr>
          <w:p w14:paraId="3A26B0C1" w14:textId="77777777" w:rsidR="003E7D5C" w:rsidRPr="006423D0" w:rsidRDefault="003E7D5C" w:rsidP="006423D0">
            <w:pPr>
              <w:ind w:right="-720"/>
              <w:rPr>
                <w:rFonts w:ascii="Arial" w:eastAsia="Arial" w:hAnsi="Arial" w:cs="Arial"/>
                <w:color w:val="000000"/>
                <w:sz w:val="20"/>
                <w:szCs w:val="20"/>
              </w:rPr>
            </w:pPr>
            <w:r w:rsidRPr="006423D0">
              <w:rPr>
                <w:rFonts w:ascii="Arial" w:eastAsia="Arial" w:hAnsi="Arial" w:cs="Arial"/>
                <w:b/>
                <w:sz w:val="20"/>
                <w:szCs w:val="20"/>
              </w:rPr>
              <w:t>Chemical, peptides, and recombinant proteins</w:t>
            </w:r>
          </w:p>
        </w:tc>
      </w:tr>
      <w:tr w:rsidR="003E7D5C" w:rsidRPr="006423D0" w14:paraId="32486C5B" w14:textId="77777777" w:rsidTr="00877257">
        <w:tc>
          <w:tcPr>
            <w:tcW w:w="5130" w:type="dxa"/>
          </w:tcPr>
          <w:p w14:paraId="348A67B6" w14:textId="77777777" w:rsidR="003E7D5C" w:rsidRPr="006423D0" w:rsidRDefault="003E7D5C" w:rsidP="006423D0">
            <w:pPr>
              <w:ind w:right="-720"/>
              <w:rPr>
                <w:rFonts w:ascii="Arial" w:eastAsia="Arial" w:hAnsi="Arial" w:cs="Arial"/>
                <w:color w:val="000000"/>
                <w:sz w:val="20"/>
                <w:szCs w:val="20"/>
              </w:rPr>
            </w:pPr>
            <w:r w:rsidRPr="006423D0">
              <w:rPr>
                <w:rFonts w:ascii="Arial" w:eastAsia="Arial" w:hAnsi="Arial" w:cs="Arial"/>
                <w:sz w:val="20"/>
                <w:szCs w:val="20"/>
              </w:rPr>
              <w:t>5-Bromo-2′deoxyuridine (</w:t>
            </w:r>
            <w:proofErr w:type="spellStart"/>
            <w:r w:rsidRPr="006423D0">
              <w:rPr>
                <w:rFonts w:ascii="Arial" w:eastAsia="Arial" w:hAnsi="Arial" w:cs="Arial"/>
                <w:sz w:val="20"/>
                <w:szCs w:val="20"/>
              </w:rPr>
              <w:t>BrdU</w:t>
            </w:r>
            <w:proofErr w:type="spellEnd"/>
            <w:r w:rsidRPr="006423D0">
              <w:rPr>
                <w:rFonts w:ascii="Arial" w:eastAsia="Arial" w:hAnsi="Arial" w:cs="Arial"/>
                <w:sz w:val="20"/>
                <w:szCs w:val="20"/>
              </w:rPr>
              <w:t>)</w:t>
            </w:r>
          </w:p>
        </w:tc>
        <w:tc>
          <w:tcPr>
            <w:tcW w:w="2520" w:type="dxa"/>
          </w:tcPr>
          <w:p w14:paraId="3CB97D2C" w14:textId="77777777" w:rsidR="003E7D5C" w:rsidRPr="006423D0" w:rsidRDefault="003E7D5C" w:rsidP="006423D0">
            <w:pPr>
              <w:ind w:right="-720"/>
              <w:jc w:val="both"/>
              <w:rPr>
                <w:rFonts w:ascii="Arial" w:eastAsia="Arial" w:hAnsi="Arial" w:cs="Arial"/>
                <w:color w:val="000000"/>
                <w:sz w:val="20"/>
                <w:szCs w:val="20"/>
              </w:rPr>
            </w:pPr>
            <w:r w:rsidRPr="006423D0">
              <w:rPr>
                <w:rFonts w:ascii="Arial" w:eastAsia="Arial" w:hAnsi="Arial" w:cs="Arial"/>
                <w:sz w:val="20"/>
                <w:szCs w:val="20"/>
              </w:rPr>
              <w:t>Sigma</w:t>
            </w:r>
          </w:p>
        </w:tc>
        <w:tc>
          <w:tcPr>
            <w:tcW w:w="3150" w:type="dxa"/>
          </w:tcPr>
          <w:p w14:paraId="3303C279" w14:textId="77777777" w:rsidR="003E7D5C" w:rsidRPr="006423D0" w:rsidRDefault="003E7D5C" w:rsidP="006423D0">
            <w:pPr>
              <w:ind w:right="-720"/>
              <w:rPr>
                <w:rFonts w:ascii="Arial" w:eastAsia="Arial" w:hAnsi="Arial" w:cs="Arial"/>
                <w:color w:val="000000"/>
                <w:sz w:val="20"/>
                <w:szCs w:val="20"/>
              </w:rPr>
            </w:pPr>
            <w:r w:rsidRPr="006423D0">
              <w:rPr>
                <w:rFonts w:ascii="Arial" w:eastAsia="Arial" w:hAnsi="Arial" w:cs="Arial"/>
                <w:sz w:val="20"/>
                <w:szCs w:val="20"/>
              </w:rPr>
              <w:t>Cat# B5002</w:t>
            </w:r>
          </w:p>
        </w:tc>
      </w:tr>
      <w:tr w:rsidR="00AA1AB5" w:rsidRPr="006423D0" w14:paraId="34C5FB8A" w14:textId="77777777" w:rsidTr="00877257">
        <w:tc>
          <w:tcPr>
            <w:tcW w:w="5130" w:type="dxa"/>
          </w:tcPr>
          <w:p w14:paraId="3AA49260" w14:textId="5473E741" w:rsidR="00AA1AB5" w:rsidRPr="006423D0" w:rsidRDefault="00AA1AB5" w:rsidP="006423D0">
            <w:pPr>
              <w:ind w:right="-720"/>
              <w:rPr>
                <w:rFonts w:ascii="Arial" w:eastAsia="Arial" w:hAnsi="Arial" w:cs="Arial"/>
                <w:sz w:val="20"/>
                <w:szCs w:val="20"/>
              </w:rPr>
            </w:pPr>
            <w:r w:rsidRPr="006423D0">
              <w:rPr>
                <w:rFonts w:ascii="Arial" w:hAnsi="Arial" w:cs="Arial"/>
                <w:color w:val="000000"/>
                <w:sz w:val="20"/>
                <w:szCs w:val="20"/>
                <w:lang w:val="sv-SE"/>
              </w:rPr>
              <w:t xml:space="preserve">Click-iT™ EdU </w:t>
            </w:r>
          </w:p>
        </w:tc>
        <w:tc>
          <w:tcPr>
            <w:tcW w:w="2520" w:type="dxa"/>
          </w:tcPr>
          <w:p w14:paraId="5690413E" w14:textId="3B2A1E58" w:rsidR="00AA1AB5" w:rsidRPr="006423D0" w:rsidRDefault="00AA1AB5" w:rsidP="006423D0">
            <w:pPr>
              <w:ind w:right="-720"/>
              <w:jc w:val="both"/>
              <w:rPr>
                <w:rFonts w:ascii="Arial" w:eastAsia="Arial" w:hAnsi="Arial" w:cs="Arial"/>
                <w:sz w:val="20"/>
                <w:szCs w:val="20"/>
              </w:rPr>
            </w:pPr>
            <w:r w:rsidRPr="006423D0">
              <w:rPr>
                <w:rFonts w:ascii="Arial" w:eastAsia="Arial" w:hAnsi="Arial" w:cs="Arial"/>
                <w:kern w:val="0"/>
                <w:sz w:val="20"/>
                <w:szCs w:val="20"/>
                <w:lang w:val="sv-SE" w:eastAsia="en-US"/>
                <w14:ligatures w14:val="none"/>
              </w:rPr>
              <w:t xml:space="preserve">Invitrogen, </w:t>
            </w:r>
          </w:p>
        </w:tc>
        <w:tc>
          <w:tcPr>
            <w:tcW w:w="3150" w:type="dxa"/>
          </w:tcPr>
          <w:p w14:paraId="7723D597" w14:textId="2535D147" w:rsidR="00AA1AB5" w:rsidRPr="006423D0" w:rsidRDefault="00AA1AB5" w:rsidP="006423D0">
            <w:pPr>
              <w:ind w:right="-720"/>
              <w:rPr>
                <w:rFonts w:ascii="Arial" w:eastAsia="Arial" w:hAnsi="Arial" w:cs="Arial"/>
                <w:sz w:val="20"/>
                <w:szCs w:val="20"/>
              </w:rPr>
            </w:pPr>
            <w:r w:rsidRPr="006423D0">
              <w:rPr>
                <w:rFonts w:ascii="Arial" w:eastAsia="Arial" w:hAnsi="Arial" w:cs="Arial"/>
                <w:kern w:val="0"/>
                <w:sz w:val="20"/>
                <w:szCs w:val="20"/>
                <w:lang w:val="sv-SE" w:eastAsia="en-US"/>
                <w14:ligatures w14:val="none"/>
              </w:rPr>
              <w:t xml:space="preserve">Cat# </w:t>
            </w:r>
            <w:r w:rsidRPr="006423D0">
              <w:rPr>
                <w:rFonts w:ascii="Arial" w:eastAsia="Arial" w:hAnsi="Arial" w:cs="Arial"/>
                <w:kern w:val="0"/>
                <w:sz w:val="20"/>
                <w:szCs w:val="20"/>
                <w:lang w:val="en" w:eastAsia="en-US"/>
                <w14:ligatures w14:val="none"/>
              </w:rPr>
              <w:t>C10350</w:t>
            </w:r>
          </w:p>
        </w:tc>
      </w:tr>
      <w:tr w:rsidR="003E7D5C" w:rsidRPr="006423D0" w14:paraId="51378DC0" w14:textId="77777777" w:rsidTr="00877257">
        <w:tc>
          <w:tcPr>
            <w:tcW w:w="5130" w:type="dxa"/>
          </w:tcPr>
          <w:p w14:paraId="1F71B514"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Gibco™ DMEM (1X) + </w:t>
            </w:r>
            <w:proofErr w:type="spellStart"/>
            <w:r w:rsidRPr="006423D0">
              <w:rPr>
                <w:rFonts w:ascii="Arial" w:eastAsia="Arial" w:hAnsi="Arial" w:cs="Arial"/>
                <w:sz w:val="20"/>
                <w:szCs w:val="20"/>
              </w:rPr>
              <w:t>GlutaMAX</w:t>
            </w:r>
            <w:proofErr w:type="spellEnd"/>
            <w:r w:rsidRPr="006423D0">
              <w:rPr>
                <w:rFonts w:ascii="Arial" w:eastAsia="Arial" w:hAnsi="Arial" w:cs="Arial"/>
                <w:sz w:val="20"/>
                <w:szCs w:val="20"/>
              </w:rPr>
              <w:t>™-I</w:t>
            </w:r>
          </w:p>
        </w:tc>
        <w:tc>
          <w:tcPr>
            <w:tcW w:w="2520" w:type="dxa"/>
          </w:tcPr>
          <w:p w14:paraId="683C87D2" w14:textId="77777777" w:rsidR="003E7D5C" w:rsidRPr="006423D0" w:rsidRDefault="003E7D5C" w:rsidP="006423D0">
            <w:pPr>
              <w:ind w:right="-720"/>
              <w:jc w:val="both"/>
              <w:rPr>
                <w:rFonts w:ascii="Arial" w:eastAsia="Arial" w:hAnsi="Arial" w:cs="Arial"/>
                <w:sz w:val="20"/>
                <w:szCs w:val="20"/>
              </w:rPr>
            </w:pPr>
            <w:proofErr w:type="spellStart"/>
            <w:r w:rsidRPr="006423D0">
              <w:rPr>
                <w:rFonts w:ascii="Arial" w:eastAsia="Arial" w:hAnsi="Arial" w:cs="Arial"/>
                <w:sz w:val="20"/>
                <w:szCs w:val="20"/>
              </w:rPr>
              <w:t>FisherSci</w:t>
            </w:r>
            <w:proofErr w:type="spellEnd"/>
          </w:p>
        </w:tc>
        <w:tc>
          <w:tcPr>
            <w:tcW w:w="3150" w:type="dxa"/>
          </w:tcPr>
          <w:p w14:paraId="75336F08"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10-569-010</w:t>
            </w:r>
          </w:p>
        </w:tc>
      </w:tr>
      <w:tr w:rsidR="003E7D5C" w:rsidRPr="006423D0" w14:paraId="5E802F65" w14:textId="77777777" w:rsidTr="00877257">
        <w:trPr>
          <w:trHeight w:val="249"/>
        </w:trPr>
        <w:tc>
          <w:tcPr>
            <w:tcW w:w="5130" w:type="dxa"/>
          </w:tcPr>
          <w:p w14:paraId="5B45E4BA" w14:textId="77777777" w:rsidR="003E7D5C" w:rsidRPr="006423D0" w:rsidRDefault="003E7D5C" w:rsidP="006423D0">
            <w:pPr>
              <w:ind w:right="-720"/>
              <w:rPr>
                <w:rFonts w:ascii="Arial" w:eastAsia="Arial" w:hAnsi="Arial" w:cs="Arial"/>
                <w:sz w:val="20"/>
                <w:szCs w:val="20"/>
              </w:rPr>
            </w:pPr>
            <w:proofErr w:type="spellStart"/>
            <w:r w:rsidRPr="006423D0">
              <w:rPr>
                <w:rFonts w:ascii="Arial" w:eastAsia="Arial" w:hAnsi="Arial" w:cs="Arial"/>
                <w:sz w:val="20"/>
                <w:szCs w:val="20"/>
              </w:rPr>
              <w:t>Gibco</w:t>
            </w:r>
            <w:r w:rsidRPr="006423D0">
              <w:rPr>
                <w:rFonts w:ascii="Arial" w:eastAsia="Arial" w:hAnsi="Arial" w:cs="Arial"/>
                <w:sz w:val="20"/>
                <w:szCs w:val="20"/>
                <w:vertAlign w:val="superscript"/>
              </w:rPr>
              <w:t>TM</w:t>
            </w:r>
            <w:proofErr w:type="spellEnd"/>
            <w:r w:rsidRPr="006423D0">
              <w:rPr>
                <w:rFonts w:ascii="Arial" w:eastAsia="Arial" w:hAnsi="Arial" w:cs="Arial"/>
                <w:sz w:val="20"/>
                <w:szCs w:val="20"/>
              </w:rPr>
              <w:t xml:space="preserve"> FBS</w:t>
            </w:r>
          </w:p>
        </w:tc>
        <w:tc>
          <w:tcPr>
            <w:tcW w:w="2520" w:type="dxa"/>
          </w:tcPr>
          <w:p w14:paraId="23649594" w14:textId="77777777" w:rsidR="003E7D5C" w:rsidRPr="006423D0" w:rsidRDefault="003E7D5C" w:rsidP="006423D0">
            <w:pPr>
              <w:ind w:right="-720"/>
              <w:jc w:val="both"/>
              <w:rPr>
                <w:rFonts w:ascii="Arial" w:eastAsia="Arial" w:hAnsi="Arial" w:cs="Arial"/>
                <w:sz w:val="20"/>
                <w:szCs w:val="20"/>
              </w:rPr>
            </w:pPr>
            <w:proofErr w:type="spellStart"/>
            <w:r w:rsidRPr="006423D0">
              <w:rPr>
                <w:rFonts w:ascii="Arial" w:eastAsia="Arial" w:hAnsi="Arial" w:cs="Arial"/>
                <w:sz w:val="20"/>
                <w:szCs w:val="20"/>
              </w:rPr>
              <w:t>FisherSci</w:t>
            </w:r>
            <w:proofErr w:type="spellEnd"/>
          </w:p>
        </w:tc>
        <w:tc>
          <w:tcPr>
            <w:tcW w:w="3150" w:type="dxa"/>
          </w:tcPr>
          <w:p w14:paraId="64CB18B8"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10-082-147</w:t>
            </w:r>
          </w:p>
        </w:tc>
      </w:tr>
      <w:tr w:rsidR="003E7D5C" w:rsidRPr="006423D0" w14:paraId="5EECF855" w14:textId="77777777" w:rsidTr="00877257">
        <w:tc>
          <w:tcPr>
            <w:tcW w:w="5130" w:type="dxa"/>
          </w:tcPr>
          <w:p w14:paraId="76A72CC0"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Gibco™ </w:t>
            </w:r>
            <w:proofErr w:type="spellStart"/>
            <w:r w:rsidRPr="006423D0">
              <w:rPr>
                <w:rFonts w:ascii="Arial" w:eastAsia="Arial" w:hAnsi="Arial" w:cs="Arial"/>
                <w:sz w:val="20"/>
                <w:szCs w:val="20"/>
              </w:rPr>
              <w:t>TrypLE</w:t>
            </w:r>
            <w:proofErr w:type="spellEnd"/>
            <w:r w:rsidRPr="006423D0">
              <w:rPr>
                <w:rFonts w:ascii="Arial" w:eastAsia="Arial" w:hAnsi="Arial" w:cs="Arial"/>
                <w:sz w:val="20"/>
                <w:szCs w:val="20"/>
              </w:rPr>
              <w:t>™ Express Enzyme</w:t>
            </w:r>
          </w:p>
        </w:tc>
        <w:tc>
          <w:tcPr>
            <w:tcW w:w="2520" w:type="dxa"/>
          </w:tcPr>
          <w:p w14:paraId="066CB3A5" w14:textId="77777777" w:rsidR="003E7D5C" w:rsidRPr="006423D0" w:rsidRDefault="003E7D5C" w:rsidP="006423D0">
            <w:pPr>
              <w:ind w:right="-720"/>
              <w:jc w:val="both"/>
              <w:rPr>
                <w:rFonts w:ascii="Arial" w:eastAsia="Arial" w:hAnsi="Arial" w:cs="Arial"/>
                <w:sz w:val="20"/>
                <w:szCs w:val="20"/>
              </w:rPr>
            </w:pPr>
            <w:proofErr w:type="spellStart"/>
            <w:r w:rsidRPr="006423D0">
              <w:rPr>
                <w:rFonts w:ascii="Arial" w:eastAsia="Arial" w:hAnsi="Arial" w:cs="Arial"/>
                <w:sz w:val="20"/>
                <w:szCs w:val="20"/>
              </w:rPr>
              <w:t>FisherSci</w:t>
            </w:r>
            <w:proofErr w:type="spellEnd"/>
          </w:p>
        </w:tc>
        <w:tc>
          <w:tcPr>
            <w:tcW w:w="3150" w:type="dxa"/>
          </w:tcPr>
          <w:p w14:paraId="13347804"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12-605-010</w:t>
            </w:r>
          </w:p>
        </w:tc>
      </w:tr>
      <w:tr w:rsidR="003E7D5C" w:rsidRPr="006423D0" w14:paraId="0950DB93" w14:textId="77777777" w:rsidTr="00877257">
        <w:tc>
          <w:tcPr>
            <w:tcW w:w="5130" w:type="dxa"/>
          </w:tcPr>
          <w:p w14:paraId="43FFCEA3"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Gibco™ Hibernate™-A Medium</w:t>
            </w:r>
          </w:p>
        </w:tc>
        <w:tc>
          <w:tcPr>
            <w:tcW w:w="2520" w:type="dxa"/>
          </w:tcPr>
          <w:p w14:paraId="47A7236C" w14:textId="77777777" w:rsidR="003E7D5C" w:rsidRPr="006423D0" w:rsidRDefault="003E7D5C" w:rsidP="006423D0">
            <w:pPr>
              <w:ind w:right="-720"/>
              <w:jc w:val="both"/>
              <w:rPr>
                <w:rFonts w:ascii="Arial" w:eastAsia="Arial" w:hAnsi="Arial" w:cs="Arial"/>
                <w:sz w:val="20"/>
                <w:szCs w:val="20"/>
              </w:rPr>
            </w:pPr>
            <w:proofErr w:type="spellStart"/>
            <w:r w:rsidRPr="006423D0">
              <w:rPr>
                <w:rFonts w:ascii="Arial" w:eastAsia="Arial" w:hAnsi="Arial" w:cs="Arial"/>
                <w:sz w:val="20"/>
                <w:szCs w:val="20"/>
              </w:rPr>
              <w:t>FisherSci</w:t>
            </w:r>
            <w:proofErr w:type="spellEnd"/>
          </w:p>
        </w:tc>
        <w:tc>
          <w:tcPr>
            <w:tcW w:w="3150" w:type="dxa"/>
          </w:tcPr>
          <w:p w14:paraId="7206C8C3"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A1247501</w:t>
            </w:r>
          </w:p>
        </w:tc>
      </w:tr>
      <w:tr w:rsidR="003E7D5C" w:rsidRPr="006423D0" w14:paraId="17886BE4" w14:textId="77777777" w:rsidTr="00877257">
        <w:tc>
          <w:tcPr>
            <w:tcW w:w="5130" w:type="dxa"/>
          </w:tcPr>
          <w:p w14:paraId="7E045E41"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Gibco™ DPBS (no magnesium, no calcium)</w:t>
            </w:r>
          </w:p>
        </w:tc>
        <w:tc>
          <w:tcPr>
            <w:tcW w:w="2520" w:type="dxa"/>
          </w:tcPr>
          <w:p w14:paraId="08A0EB3D" w14:textId="77777777" w:rsidR="003E7D5C" w:rsidRPr="006423D0" w:rsidRDefault="003E7D5C" w:rsidP="006423D0">
            <w:pPr>
              <w:ind w:right="-720"/>
              <w:jc w:val="both"/>
              <w:rPr>
                <w:rFonts w:ascii="Arial" w:eastAsia="Arial" w:hAnsi="Arial" w:cs="Arial"/>
                <w:sz w:val="20"/>
                <w:szCs w:val="20"/>
              </w:rPr>
            </w:pPr>
            <w:proofErr w:type="spellStart"/>
            <w:r w:rsidRPr="006423D0">
              <w:rPr>
                <w:rFonts w:ascii="Arial" w:eastAsia="Arial" w:hAnsi="Arial" w:cs="Arial"/>
                <w:sz w:val="20"/>
                <w:szCs w:val="20"/>
              </w:rPr>
              <w:t>FisherSci</w:t>
            </w:r>
            <w:proofErr w:type="spellEnd"/>
          </w:p>
        </w:tc>
        <w:tc>
          <w:tcPr>
            <w:tcW w:w="3150" w:type="dxa"/>
          </w:tcPr>
          <w:p w14:paraId="206D2DF2"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14-190-144</w:t>
            </w:r>
          </w:p>
        </w:tc>
      </w:tr>
      <w:tr w:rsidR="003E7D5C" w:rsidRPr="006423D0" w14:paraId="4E0AECD6" w14:textId="77777777" w:rsidTr="00877257">
        <w:tc>
          <w:tcPr>
            <w:tcW w:w="5130" w:type="dxa"/>
          </w:tcPr>
          <w:p w14:paraId="679FCE89"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Gibco™ 10X DPBS (no magnesium, no calcium)</w:t>
            </w:r>
          </w:p>
        </w:tc>
        <w:tc>
          <w:tcPr>
            <w:tcW w:w="2520" w:type="dxa"/>
          </w:tcPr>
          <w:p w14:paraId="78C34D42" w14:textId="77777777" w:rsidR="003E7D5C" w:rsidRPr="006423D0" w:rsidRDefault="003E7D5C" w:rsidP="006423D0">
            <w:pPr>
              <w:ind w:right="-720"/>
              <w:jc w:val="both"/>
              <w:rPr>
                <w:rFonts w:ascii="Arial" w:eastAsia="Arial" w:hAnsi="Arial" w:cs="Arial"/>
                <w:sz w:val="20"/>
                <w:szCs w:val="20"/>
              </w:rPr>
            </w:pPr>
            <w:proofErr w:type="spellStart"/>
            <w:r w:rsidRPr="006423D0">
              <w:rPr>
                <w:rFonts w:ascii="Arial" w:eastAsia="Arial" w:hAnsi="Arial" w:cs="Arial"/>
                <w:sz w:val="20"/>
                <w:szCs w:val="20"/>
              </w:rPr>
              <w:t>FisherSci</w:t>
            </w:r>
            <w:proofErr w:type="spellEnd"/>
          </w:p>
        </w:tc>
        <w:tc>
          <w:tcPr>
            <w:tcW w:w="3150" w:type="dxa"/>
          </w:tcPr>
          <w:p w14:paraId="7777E7F7"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14-200-075</w:t>
            </w:r>
          </w:p>
        </w:tc>
      </w:tr>
      <w:tr w:rsidR="003E7D5C" w:rsidRPr="006423D0" w14:paraId="44784AB1" w14:textId="77777777" w:rsidTr="00877257">
        <w:tc>
          <w:tcPr>
            <w:tcW w:w="5130" w:type="dxa"/>
          </w:tcPr>
          <w:p w14:paraId="142C9C32"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Nutra-Gel wet food</w:t>
            </w:r>
          </w:p>
        </w:tc>
        <w:tc>
          <w:tcPr>
            <w:tcW w:w="2520" w:type="dxa"/>
          </w:tcPr>
          <w:p w14:paraId="0E70E476" w14:textId="77777777" w:rsidR="003E7D5C" w:rsidRPr="006423D0" w:rsidRDefault="003E7D5C" w:rsidP="006423D0">
            <w:pPr>
              <w:ind w:right="-720"/>
              <w:jc w:val="both"/>
              <w:rPr>
                <w:rFonts w:ascii="Arial" w:eastAsia="Arial" w:hAnsi="Arial" w:cs="Arial"/>
                <w:sz w:val="20"/>
                <w:szCs w:val="20"/>
              </w:rPr>
            </w:pPr>
            <w:r w:rsidRPr="006423D0">
              <w:rPr>
                <w:rFonts w:ascii="Arial" w:eastAsia="Arial" w:hAnsi="Arial" w:cs="Arial"/>
                <w:sz w:val="20"/>
                <w:szCs w:val="20"/>
              </w:rPr>
              <w:t>Bio-Serve</w:t>
            </w:r>
          </w:p>
        </w:tc>
        <w:tc>
          <w:tcPr>
            <w:tcW w:w="3150" w:type="dxa"/>
          </w:tcPr>
          <w:p w14:paraId="1BF9427C"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S4798</w:t>
            </w:r>
          </w:p>
        </w:tc>
      </w:tr>
      <w:tr w:rsidR="003E7D5C" w:rsidRPr="006423D0" w14:paraId="5F823B51" w14:textId="77777777" w:rsidTr="00877257">
        <w:tc>
          <w:tcPr>
            <w:tcW w:w="5130" w:type="dxa"/>
          </w:tcPr>
          <w:p w14:paraId="55D63241"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MOG</w:t>
            </w:r>
            <w:r w:rsidRPr="006423D0">
              <w:rPr>
                <w:rFonts w:ascii="Arial" w:eastAsia="Arial" w:hAnsi="Arial" w:cs="Arial"/>
                <w:sz w:val="20"/>
                <w:szCs w:val="20"/>
                <w:vertAlign w:val="subscript"/>
              </w:rPr>
              <w:t>35-55</w:t>
            </w:r>
            <w:r w:rsidRPr="006423D0">
              <w:rPr>
                <w:rFonts w:ascii="Arial" w:eastAsia="Arial" w:hAnsi="Arial" w:cs="Arial"/>
                <w:sz w:val="20"/>
                <w:szCs w:val="20"/>
              </w:rPr>
              <w:t>/CFA Emulsion Immunization Kit</w:t>
            </w:r>
          </w:p>
        </w:tc>
        <w:tc>
          <w:tcPr>
            <w:tcW w:w="2520" w:type="dxa"/>
          </w:tcPr>
          <w:p w14:paraId="1552CC2C" w14:textId="77777777" w:rsidR="003E7D5C" w:rsidRPr="006423D0" w:rsidRDefault="003E7D5C" w:rsidP="006423D0">
            <w:pPr>
              <w:ind w:right="-720"/>
              <w:jc w:val="both"/>
              <w:rPr>
                <w:rFonts w:ascii="Arial" w:eastAsia="Arial" w:hAnsi="Arial" w:cs="Arial"/>
                <w:sz w:val="20"/>
                <w:szCs w:val="20"/>
              </w:rPr>
            </w:pPr>
            <w:r w:rsidRPr="006423D0">
              <w:rPr>
                <w:rFonts w:ascii="Arial" w:eastAsia="Arial" w:hAnsi="Arial" w:cs="Arial"/>
                <w:sz w:val="20"/>
                <w:szCs w:val="20"/>
              </w:rPr>
              <w:t>Hooke Laboratories</w:t>
            </w:r>
          </w:p>
        </w:tc>
        <w:tc>
          <w:tcPr>
            <w:tcW w:w="3150" w:type="dxa"/>
          </w:tcPr>
          <w:p w14:paraId="246F5E52"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Cat# EK-0111</w:t>
            </w:r>
          </w:p>
        </w:tc>
      </w:tr>
      <w:tr w:rsidR="003E7D5C" w:rsidRPr="006423D0" w14:paraId="2FF182AA" w14:textId="77777777" w:rsidTr="00877257">
        <w:tc>
          <w:tcPr>
            <w:tcW w:w="5130" w:type="dxa"/>
          </w:tcPr>
          <w:p w14:paraId="222A6FDD"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highlight w:val="white"/>
              </w:rPr>
              <w:t>Pertussis toxin</w:t>
            </w:r>
          </w:p>
        </w:tc>
        <w:tc>
          <w:tcPr>
            <w:tcW w:w="2520" w:type="dxa"/>
          </w:tcPr>
          <w:p w14:paraId="5112382B" w14:textId="77777777" w:rsidR="003E7D5C" w:rsidRPr="006423D0" w:rsidRDefault="003E7D5C" w:rsidP="006423D0">
            <w:pPr>
              <w:ind w:right="-720"/>
              <w:jc w:val="both"/>
              <w:rPr>
                <w:rFonts w:ascii="Arial" w:eastAsia="Arial" w:hAnsi="Arial" w:cs="Arial"/>
                <w:sz w:val="20"/>
                <w:szCs w:val="20"/>
              </w:rPr>
            </w:pPr>
            <w:r w:rsidRPr="006423D0">
              <w:rPr>
                <w:rFonts w:ascii="Arial" w:eastAsia="Arial" w:hAnsi="Arial" w:cs="Arial"/>
                <w:sz w:val="20"/>
                <w:szCs w:val="20"/>
                <w:highlight w:val="white"/>
              </w:rPr>
              <w:t>List Biologicals</w:t>
            </w:r>
          </w:p>
        </w:tc>
        <w:tc>
          <w:tcPr>
            <w:tcW w:w="3150" w:type="dxa"/>
          </w:tcPr>
          <w:p w14:paraId="43019D04"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highlight w:val="white"/>
              </w:rPr>
              <w:t>Cat# 181</w:t>
            </w:r>
          </w:p>
        </w:tc>
      </w:tr>
      <w:tr w:rsidR="003E7D5C" w:rsidRPr="006423D0" w14:paraId="57C4774B" w14:textId="77777777" w:rsidTr="00877257">
        <w:tc>
          <w:tcPr>
            <w:tcW w:w="5130" w:type="dxa"/>
          </w:tcPr>
          <w:p w14:paraId="5F2E6FEC" w14:textId="77777777" w:rsidR="003E7D5C" w:rsidRPr="006423D0" w:rsidRDefault="003E7D5C" w:rsidP="006423D0">
            <w:pPr>
              <w:ind w:right="-720"/>
              <w:rPr>
                <w:rFonts w:ascii="Arial" w:eastAsia="Arial" w:hAnsi="Arial" w:cs="Arial"/>
                <w:sz w:val="20"/>
                <w:szCs w:val="20"/>
                <w:highlight w:val="white"/>
              </w:rPr>
            </w:pPr>
            <w:proofErr w:type="spellStart"/>
            <w:r w:rsidRPr="006423D0">
              <w:rPr>
                <w:rFonts w:ascii="Arial" w:eastAsia="Arial" w:hAnsi="Arial" w:cs="Arial"/>
                <w:sz w:val="20"/>
                <w:szCs w:val="20"/>
                <w:highlight w:val="white"/>
              </w:rPr>
              <w:t>Isospire</w:t>
            </w:r>
            <w:proofErr w:type="spellEnd"/>
            <w:r w:rsidRPr="006423D0">
              <w:rPr>
                <w:rFonts w:ascii="Arial" w:eastAsia="Arial" w:hAnsi="Arial" w:cs="Arial"/>
                <w:sz w:val="20"/>
                <w:szCs w:val="20"/>
                <w:highlight w:val="white"/>
              </w:rPr>
              <w:t>™ (isoflurane) Inhalation Anesthetic</w:t>
            </w:r>
          </w:p>
        </w:tc>
        <w:tc>
          <w:tcPr>
            <w:tcW w:w="2520" w:type="dxa"/>
          </w:tcPr>
          <w:p w14:paraId="1388AB78"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Dechra</w:t>
            </w:r>
            <w:proofErr w:type="spellEnd"/>
          </w:p>
        </w:tc>
        <w:tc>
          <w:tcPr>
            <w:tcW w:w="3150" w:type="dxa"/>
          </w:tcPr>
          <w:p w14:paraId="7D26E24C"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37B48469" w14:textId="77777777" w:rsidTr="00877257">
        <w:tc>
          <w:tcPr>
            <w:tcW w:w="5130" w:type="dxa"/>
          </w:tcPr>
          <w:p w14:paraId="2721517D"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Heparin sodium salt from porcine intestinal mucosa</w:t>
            </w:r>
          </w:p>
        </w:tc>
        <w:tc>
          <w:tcPr>
            <w:tcW w:w="2520" w:type="dxa"/>
          </w:tcPr>
          <w:p w14:paraId="443FE8B3"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Sigma</w:t>
            </w:r>
          </w:p>
        </w:tc>
        <w:tc>
          <w:tcPr>
            <w:tcW w:w="3150" w:type="dxa"/>
          </w:tcPr>
          <w:p w14:paraId="62CEEF05"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H3149</w:t>
            </w:r>
          </w:p>
        </w:tc>
      </w:tr>
      <w:tr w:rsidR="003E7D5C" w:rsidRPr="006423D0" w14:paraId="10834BD4" w14:textId="77777777" w:rsidTr="00877257">
        <w:tc>
          <w:tcPr>
            <w:tcW w:w="5130" w:type="dxa"/>
          </w:tcPr>
          <w:p w14:paraId="234871B5"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Gibco™ AIM V™ Medium</w:t>
            </w:r>
          </w:p>
        </w:tc>
        <w:tc>
          <w:tcPr>
            <w:tcW w:w="2520" w:type="dxa"/>
          </w:tcPr>
          <w:p w14:paraId="2D3F041F"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658DEB28"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12055083</w:t>
            </w:r>
          </w:p>
        </w:tc>
      </w:tr>
      <w:tr w:rsidR="003E7D5C" w:rsidRPr="006423D0" w14:paraId="7BA16810" w14:textId="77777777" w:rsidTr="00877257">
        <w:tc>
          <w:tcPr>
            <w:tcW w:w="5130" w:type="dxa"/>
          </w:tcPr>
          <w:p w14:paraId="1800C5E1" w14:textId="77777777" w:rsidR="003E7D5C" w:rsidRPr="006423D0" w:rsidRDefault="003E7D5C" w:rsidP="006423D0">
            <w:pPr>
              <w:ind w:right="-720"/>
              <w:rPr>
                <w:rFonts w:ascii="Arial" w:eastAsia="Arial" w:hAnsi="Arial" w:cs="Arial"/>
                <w:sz w:val="20"/>
                <w:szCs w:val="20"/>
                <w:highlight w:val="white"/>
              </w:rPr>
            </w:pPr>
            <w:proofErr w:type="spellStart"/>
            <w:r w:rsidRPr="006423D0">
              <w:rPr>
                <w:rFonts w:ascii="Arial" w:eastAsia="Arial" w:hAnsi="Arial" w:cs="Arial"/>
                <w:sz w:val="20"/>
                <w:szCs w:val="20"/>
                <w:highlight w:val="white"/>
              </w:rPr>
              <w:t>Cytiva</w:t>
            </w:r>
            <w:proofErr w:type="spellEnd"/>
            <w:r w:rsidRPr="006423D0">
              <w:rPr>
                <w:rFonts w:ascii="Arial" w:eastAsia="Arial" w:hAnsi="Arial" w:cs="Arial"/>
                <w:sz w:val="20"/>
                <w:szCs w:val="20"/>
                <w:highlight w:val="white"/>
              </w:rPr>
              <w:t xml:space="preserve"> </w:t>
            </w:r>
            <w:proofErr w:type="spellStart"/>
            <w:r w:rsidRPr="006423D0">
              <w:rPr>
                <w:rFonts w:ascii="Arial" w:eastAsia="Arial" w:hAnsi="Arial" w:cs="Arial"/>
                <w:sz w:val="20"/>
                <w:szCs w:val="20"/>
                <w:highlight w:val="white"/>
              </w:rPr>
              <w:t>Percoll</w:t>
            </w:r>
            <w:proofErr w:type="spellEnd"/>
            <w:r w:rsidRPr="006423D0">
              <w:rPr>
                <w:rFonts w:ascii="Arial" w:eastAsia="Arial" w:hAnsi="Arial" w:cs="Arial"/>
                <w:sz w:val="20"/>
                <w:szCs w:val="20"/>
                <w:highlight w:val="white"/>
              </w:rPr>
              <w:t>™ Centrifugation Media</w:t>
            </w:r>
          </w:p>
        </w:tc>
        <w:tc>
          <w:tcPr>
            <w:tcW w:w="2520" w:type="dxa"/>
          </w:tcPr>
          <w:p w14:paraId="70B4159D"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47AE0FD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45001748</w:t>
            </w:r>
          </w:p>
        </w:tc>
      </w:tr>
      <w:tr w:rsidR="003E7D5C" w:rsidRPr="006423D0" w14:paraId="4A048538" w14:textId="77777777" w:rsidTr="00877257">
        <w:tc>
          <w:tcPr>
            <w:tcW w:w="5130" w:type="dxa"/>
          </w:tcPr>
          <w:p w14:paraId="7A223548" w14:textId="77777777" w:rsidR="003E7D5C" w:rsidRPr="006423D0" w:rsidRDefault="003E7D5C" w:rsidP="006423D0">
            <w:pPr>
              <w:ind w:right="-720"/>
              <w:rPr>
                <w:rFonts w:ascii="Arial" w:eastAsia="Arial" w:hAnsi="Arial" w:cs="Arial"/>
                <w:sz w:val="20"/>
                <w:szCs w:val="20"/>
                <w:highlight w:val="white"/>
              </w:rPr>
            </w:pPr>
            <w:proofErr w:type="spellStart"/>
            <w:r w:rsidRPr="006423D0">
              <w:rPr>
                <w:rFonts w:ascii="Arial" w:eastAsia="Arial" w:hAnsi="Arial" w:cs="Arial"/>
                <w:sz w:val="20"/>
                <w:szCs w:val="20"/>
                <w:highlight w:val="white"/>
              </w:rPr>
              <w:t>Gibco</w:t>
            </w:r>
            <w:r w:rsidRPr="006423D0">
              <w:rPr>
                <w:rFonts w:ascii="Arial" w:eastAsia="Arial" w:hAnsi="Arial" w:cs="Arial"/>
                <w:sz w:val="20"/>
                <w:szCs w:val="20"/>
                <w:highlight w:val="white"/>
                <w:vertAlign w:val="superscript"/>
              </w:rPr>
              <w:t>TM</w:t>
            </w:r>
            <w:proofErr w:type="spellEnd"/>
            <w:r w:rsidRPr="006423D0">
              <w:rPr>
                <w:rFonts w:ascii="Arial" w:eastAsia="Arial" w:hAnsi="Arial" w:cs="Arial"/>
                <w:sz w:val="20"/>
                <w:szCs w:val="20"/>
                <w:highlight w:val="white"/>
              </w:rPr>
              <w:t xml:space="preserve"> HBSS</w:t>
            </w:r>
          </w:p>
        </w:tc>
        <w:tc>
          <w:tcPr>
            <w:tcW w:w="2520" w:type="dxa"/>
          </w:tcPr>
          <w:p w14:paraId="0D62F495"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284DC17C"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14-175-079</w:t>
            </w:r>
          </w:p>
        </w:tc>
      </w:tr>
      <w:tr w:rsidR="003E7D5C" w:rsidRPr="006423D0" w14:paraId="4A47F82E" w14:textId="77777777" w:rsidTr="00877257">
        <w:tc>
          <w:tcPr>
            <w:tcW w:w="5130" w:type="dxa"/>
          </w:tcPr>
          <w:p w14:paraId="2A7780A6"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Paraformaldehyde</w:t>
            </w:r>
          </w:p>
        </w:tc>
        <w:tc>
          <w:tcPr>
            <w:tcW w:w="2520" w:type="dxa"/>
          </w:tcPr>
          <w:p w14:paraId="458F28D6"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Sigma</w:t>
            </w:r>
          </w:p>
        </w:tc>
        <w:tc>
          <w:tcPr>
            <w:tcW w:w="3150" w:type="dxa"/>
          </w:tcPr>
          <w:p w14:paraId="201E6CFD"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158127</w:t>
            </w:r>
          </w:p>
        </w:tc>
      </w:tr>
      <w:tr w:rsidR="003E7D5C" w:rsidRPr="006423D0" w14:paraId="778D622D" w14:textId="77777777" w:rsidTr="00877257">
        <w:tc>
          <w:tcPr>
            <w:tcW w:w="5130" w:type="dxa"/>
          </w:tcPr>
          <w:p w14:paraId="4608E77C"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Sodium </w:t>
            </w:r>
            <w:proofErr w:type="spellStart"/>
            <w:r w:rsidRPr="006423D0">
              <w:rPr>
                <w:rFonts w:ascii="Arial" w:eastAsia="Arial" w:hAnsi="Arial" w:cs="Arial"/>
                <w:sz w:val="20"/>
                <w:szCs w:val="20"/>
                <w:highlight w:val="white"/>
              </w:rPr>
              <w:t>Azide</w:t>
            </w:r>
            <w:proofErr w:type="spellEnd"/>
          </w:p>
        </w:tc>
        <w:tc>
          <w:tcPr>
            <w:tcW w:w="2520" w:type="dxa"/>
          </w:tcPr>
          <w:p w14:paraId="5EA553AA"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Sigma</w:t>
            </w:r>
          </w:p>
        </w:tc>
        <w:tc>
          <w:tcPr>
            <w:tcW w:w="3150" w:type="dxa"/>
          </w:tcPr>
          <w:p w14:paraId="078795E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S2002</w:t>
            </w:r>
          </w:p>
        </w:tc>
      </w:tr>
      <w:tr w:rsidR="003E7D5C" w:rsidRPr="006423D0" w14:paraId="607C5C7C" w14:textId="77777777" w:rsidTr="00877257">
        <w:tc>
          <w:tcPr>
            <w:tcW w:w="5130" w:type="dxa"/>
          </w:tcPr>
          <w:p w14:paraId="05FC5435"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Sucrose</w:t>
            </w:r>
          </w:p>
        </w:tc>
        <w:tc>
          <w:tcPr>
            <w:tcW w:w="2520" w:type="dxa"/>
          </w:tcPr>
          <w:p w14:paraId="3C373279"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Sigma</w:t>
            </w:r>
          </w:p>
        </w:tc>
        <w:tc>
          <w:tcPr>
            <w:tcW w:w="3150" w:type="dxa"/>
          </w:tcPr>
          <w:p w14:paraId="2C980ECB"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S7903</w:t>
            </w:r>
          </w:p>
        </w:tc>
      </w:tr>
      <w:tr w:rsidR="003E7D5C" w:rsidRPr="006423D0" w14:paraId="0BFE8697" w14:textId="77777777" w:rsidTr="00877257">
        <w:tc>
          <w:tcPr>
            <w:tcW w:w="5130" w:type="dxa"/>
          </w:tcPr>
          <w:p w14:paraId="1DF4D99D"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O.C.T compounds</w:t>
            </w:r>
          </w:p>
        </w:tc>
        <w:tc>
          <w:tcPr>
            <w:tcW w:w="2520" w:type="dxa"/>
          </w:tcPr>
          <w:p w14:paraId="554D2A56"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VWR</w:t>
            </w:r>
          </w:p>
        </w:tc>
        <w:tc>
          <w:tcPr>
            <w:tcW w:w="3150" w:type="dxa"/>
          </w:tcPr>
          <w:p w14:paraId="0C5DF7F7"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25608903</w:t>
            </w:r>
          </w:p>
        </w:tc>
      </w:tr>
      <w:tr w:rsidR="003E7D5C" w:rsidRPr="006423D0" w14:paraId="2F07B356" w14:textId="77777777" w:rsidTr="00877257">
        <w:tc>
          <w:tcPr>
            <w:tcW w:w="5130" w:type="dxa"/>
          </w:tcPr>
          <w:p w14:paraId="3E7E09C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Normal Goat Serum (NGS)</w:t>
            </w:r>
          </w:p>
        </w:tc>
        <w:tc>
          <w:tcPr>
            <w:tcW w:w="2520" w:type="dxa"/>
          </w:tcPr>
          <w:p w14:paraId="0448DBC0"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 xml:space="preserve">Jackson </w:t>
            </w:r>
            <w:proofErr w:type="spellStart"/>
            <w:r w:rsidRPr="006423D0">
              <w:rPr>
                <w:rFonts w:ascii="Arial" w:eastAsia="Arial" w:hAnsi="Arial" w:cs="Arial"/>
                <w:sz w:val="20"/>
                <w:szCs w:val="20"/>
                <w:highlight w:val="white"/>
              </w:rPr>
              <w:t>ImmunoResearch</w:t>
            </w:r>
            <w:proofErr w:type="spellEnd"/>
            <w:r w:rsidRPr="006423D0">
              <w:rPr>
                <w:rFonts w:ascii="Arial" w:eastAsia="Arial" w:hAnsi="Arial" w:cs="Arial"/>
                <w:sz w:val="20"/>
                <w:szCs w:val="20"/>
                <w:highlight w:val="white"/>
              </w:rPr>
              <w:t xml:space="preserve"> Labs</w:t>
            </w:r>
          </w:p>
        </w:tc>
        <w:tc>
          <w:tcPr>
            <w:tcW w:w="3150" w:type="dxa"/>
          </w:tcPr>
          <w:p w14:paraId="7A2315C9"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Cat# 005-000-121, </w:t>
            </w:r>
            <w:proofErr w:type="gramStart"/>
            <w:r w:rsidRPr="006423D0">
              <w:rPr>
                <w:rFonts w:ascii="Arial" w:eastAsia="Arial" w:hAnsi="Arial" w:cs="Arial"/>
                <w:sz w:val="20"/>
                <w:szCs w:val="20"/>
                <w:highlight w:val="white"/>
              </w:rPr>
              <w:t>RRID:AB</w:t>
            </w:r>
            <w:proofErr w:type="gramEnd"/>
            <w:r w:rsidRPr="006423D0">
              <w:rPr>
                <w:rFonts w:ascii="Arial" w:eastAsia="Arial" w:hAnsi="Arial" w:cs="Arial"/>
                <w:sz w:val="20"/>
                <w:szCs w:val="20"/>
                <w:highlight w:val="white"/>
              </w:rPr>
              <w:t>_2336990</w:t>
            </w:r>
          </w:p>
        </w:tc>
      </w:tr>
      <w:tr w:rsidR="003E7D5C" w:rsidRPr="006423D0" w14:paraId="2EDAC90B" w14:textId="77777777" w:rsidTr="00877257">
        <w:tc>
          <w:tcPr>
            <w:tcW w:w="5130" w:type="dxa"/>
          </w:tcPr>
          <w:p w14:paraId="5577B2B2"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Normal Donkey Serum (NDS)</w:t>
            </w:r>
          </w:p>
        </w:tc>
        <w:tc>
          <w:tcPr>
            <w:tcW w:w="2520" w:type="dxa"/>
          </w:tcPr>
          <w:p w14:paraId="6C0F494D"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 xml:space="preserve">Jackson </w:t>
            </w:r>
            <w:proofErr w:type="spellStart"/>
            <w:r w:rsidRPr="006423D0">
              <w:rPr>
                <w:rFonts w:ascii="Arial" w:eastAsia="Arial" w:hAnsi="Arial" w:cs="Arial"/>
                <w:sz w:val="20"/>
                <w:szCs w:val="20"/>
                <w:highlight w:val="white"/>
              </w:rPr>
              <w:t>ImmunoResearch</w:t>
            </w:r>
            <w:proofErr w:type="spellEnd"/>
            <w:r w:rsidRPr="006423D0">
              <w:rPr>
                <w:rFonts w:ascii="Arial" w:eastAsia="Arial" w:hAnsi="Arial" w:cs="Arial"/>
                <w:sz w:val="20"/>
                <w:szCs w:val="20"/>
                <w:highlight w:val="white"/>
              </w:rPr>
              <w:t xml:space="preserve"> Labs</w:t>
            </w:r>
          </w:p>
        </w:tc>
        <w:tc>
          <w:tcPr>
            <w:tcW w:w="3150" w:type="dxa"/>
          </w:tcPr>
          <w:p w14:paraId="217C0BBB"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017-000-121, RRID: AB_2337258</w:t>
            </w:r>
          </w:p>
        </w:tc>
      </w:tr>
      <w:tr w:rsidR="003E7D5C" w:rsidRPr="006423D0" w14:paraId="3A31DF57" w14:textId="77777777" w:rsidTr="00877257">
        <w:tc>
          <w:tcPr>
            <w:tcW w:w="5130" w:type="dxa"/>
          </w:tcPr>
          <w:p w14:paraId="1A5F891C"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VECTASHIELD® Antifade Mounting Medium</w:t>
            </w:r>
          </w:p>
        </w:tc>
        <w:tc>
          <w:tcPr>
            <w:tcW w:w="2520" w:type="dxa"/>
          </w:tcPr>
          <w:p w14:paraId="5E1BB00A"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VectaShield</w:t>
            </w:r>
            <w:proofErr w:type="spellEnd"/>
          </w:p>
        </w:tc>
        <w:tc>
          <w:tcPr>
            <w:tcW w:w="3150" w:type="dxa"/>
          </w:tcPr>
          <w:p w14:paraId="673D6AAA"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H-1000-10</w:t>
            </w:r>
          </w:p>
        </w:tc>
      </w:tr>
      <w:tr w:rsidR="003E7D5C" w:rsidRPr="006423D0" w14:paraId="2B8FFCCA" w14:textId="77777777" w:rsidTr="00877257">
        <w:tc>
          <w:tcPr>
            <w:tcW w:w="10800" w:type="dxa"/>
            <w:gridSpan w:val="3"/>
            <w:shd w:val="clear" w:color="auto" w:fill="C1E4F5" w:themeFill="accent1" w:themeFillTint="33"/>
          </w:tcPr>
          <w:p w14:paraId="2651CF72"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b/>
                <w:sz w:val="20"/>
                <w:szCs w:val="20"/>
              </w:rPr>
              <w:t>Software and Algorithms</w:t>
            </w:r>
          </w:p>
        </w:tc>
      </w:tr>
      <w:tr w:rsidR="003E7D5C" w:rsidRPr="006423D0" w14:paraId="3D43C844" w14:textId="77777777" w:rsidTr="00877257">
        <w:tc>
          <w:tcPr>
            <w:tcW w:w="5130" w:type="dxa"/>
          </w:tcPr>
          <w:p w14:paraId="4DE1A9F3"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Noldus </w:t>
            </w:r>
            <w:proofErr w:type="spellStart"/>
            <w:r w:rsidRPr="006423D0">
              <w:rPr>
                <w:rFonts w:ascii="Arial" w:eastAsia="Arial" w:hAnsi="Arial" w:cs="Arial"/>
                <w:sz w:val="20"/>
                <w:szCs w:val="20"/>
                <w:highlight w:val="white"/>
              </w:rPr>
              <w:t>EthoVisionXT</w:t>
            </w:r>
            <w:proofErr w:type="spellEnd"/>
            <w:r w:rsidRPr="006423D0">
              <w:rPr>
                <w:rFonts w:ascii="Arial" w:eastAsia="Arial" w:hAnsi="Arial" w:cs="Arial"/>
                <w:sz w:val="20"/>
                <w:szCs w:val="20"/>
                <w:highlight w:val="white"/>
              </w:rPr>
              <w:t xml:space="preserve"> 17 Tracking Software</w:t>
            </w:r>
          </w:p>
        </w:tc>
        <w:tc>
          <w:tcPr>
            <w:tcW w:w="2520" w:type="dxa"/>
          </w:tcPr>
          <w:p w14:paraId="65419D93"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Noldus</w:t>
            </w:r>
          </w:p>
        </w:tc>
        <w:tc>
          <w:tcPr>
            <w:tcW w:w="3150" w:type="dxa"/>
          </w:tcPr>
          <w:p w14:paraId="2147097D"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22C23443" w14:textId="77777777" w:rsidTr="00877257">
        <w:tc>
          <w:tcPr>
            <w:tcW w:w="5130" w:type="dxa"/>
          </w:tcPr>
          <w:p w14:paraId="6C66B9F5" w14:textId="77777777" w:rsidR="003E7D5C" w:rsidRPr="006423D0" w:rsidRDefault="003E7D5C" w:rsidP="006423D0">
            <w:pPr>
              <w:ind w:right="-720"/>
              <w:rPr>
                <w:rFonts w:ascii="Arial" w:eastAsia="Arial" w:hAnsi="Arial" w:cs="Arial"/>
                <w:sz w:val="20"/>
                <w:szCs w:val="20"/>
                <w:highlight w:val="white"/>
              </w:rPr>
            </w:pPr>
            <w:proofErr w:type="spellStart"/>
            <w:r w:rsidRPr="006423D0">
              <w:rPr>
                <w:rFonts w:ascii="Arial" w:eastAsia="Arial" w:hAnsi="Arial" w:cs="Arial"/>
                <w:sz w:val="20"/>
                <w:szCs w:val="20"/>
                <w:highlight w:val="white"/>
              </w:rPr>
              <w:t>FreezeFrame</w:t>
            </w:r>
            <w:proofErr w:type="spellEnd"/>
          </w:p>
        </w:tc>
        <w:tc>
          <w:tcPr>
            <w:tcW w:w="2520" w:type="dxa"/>
          </w:tcPr>
          <w:p w14:paraId="3BF8E35E"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Coulbourn Instruments</w:t>
            </w:r>
          </w:p>
        </w:tc>
        <w:tc>
          <w:tcPr>
            <w:tcW w:w="3150" w:type="dxa"/>
          </w:tcPr>
          <w:p w14:paraId="56374E43"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476BDA1A" w14:textId="77777777" w:rsidTr="00877257">
        <w:tc>
          <w:tcPr>
            <w:tcW w:w="5130" w:type="dxa"/>
          </w:tcPr>
          <w:p w14:paraId="0F5BB29A"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FlowJo</w:t>
            </w:r>
          </w:p>
        </w:tc>
        <w:tc>
          <w:tcPr>
            <w:tcW w:w="2520" w:type="dxa"/>
          </w:tcPr>
          <w:p w14:paraId="4BDF83A1"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Tree Star</w:t>
            </w:r>
          </w:p>
        </w:tc>
        <w:tc>
          <w:tcPr>
            <w:tcW w:w="3150" w:type="dxa"/>
          </w:tcPr>
          <w:p w14:paraId="58C98E7B"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729B4153" w14:textId="77777777" w:rsidTr="00877257">
        <w:tc>
          <w:tcPr>
            <w:tcW w:w="5130" w:type="dxa"/>
          </w:tcPr>
          <w:p w14:paraId="0F9AF3FC"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Prism</w:t>
            </w:r>
          </w:p>
        </w:tc>
        <w:tc>
          <w:tcPr>
            <w:tcW w:w="2520" w:type="dxa"/>
          </w:tcPr>
          <w:p w14:paraId="468ECA89"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GraphPad</w:t>
            </w:r>
          </w:p>
        </w:tc>
        <w:tc>
          <w:tcPr>
            <w:tcW w:w="3150" w:type="dxa"/>
          </w:tcPr>
          <w:p w14:paraId="6EFCC84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44163A84" w14:textId="77777777" w:rsidTr="00877257">
        <w:tc>
          <w:tcPr>
            <w:tcW w:w="5130" w:type="dxa"/>
          </w:tcPr>
          <w:p w14:paraId="4925F394"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Imaris 10.0</w:t>
            </w:r>
          </w:p>
        </w:tc>
        <w:tc>
          <w:tcPr>
            <w:tcW w:w="2520" w:type="dxa"/>
          </w:tcPr>
          <w:p w14:paraId="4FFE5A4B"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Oxford Instruments</w:t>
            </w:r>
          </w:p>
        </w:tc>
        <w:tc>
          <w:tcPr>
            <w:tcW w:w="3150" w:type="dxa"/>
          </w:tcPr>
          <w:p w14:paraId="6BDACDCE"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7378F5AC" w14:textId="77777777" w:rsidTr="00877257">
        <w:tc>
          <w:tcPr>
            <w:tcW w:w="10800" w:type="dxa"/>
            <w:gridSpan w:val="3"/>
            <w:shd w:val="clear" w:color="auto" w:fill="C1E4F5" w:themeFill="accent1" w:themeFillTint="33"/>
          </w:tcPr>
          <w:p w14:paraId="23CFBC56"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b/>
                <w:sz w:val="20"/>
                <w:szCs w:val="20"/>
              </w:rPr>
              <w:lastRenderedPageBreak/>
              <w:t>Others</w:t>
            </w:r>
          </w:p>
        </w:tc>
      </w:tr>
      <w:tr w:rsidR="003E7D5C" w:rsidRPr="006423D0" w14:paraId="7778C83D" w14:textId="77777777" w:rsidTr="00877257">
        <w:tc>
          <w:tcPr>
            <w:tcW w:w="5130" w:type="dxa"/>
          </w:tcPr>
          <w:p w14:paraId="0275BDCD"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31 Gauge insulin syringe</w:t>
            </w:r>
          </w:p>
        </w:tc>
        <w:tc>
          <w:tcPr>
            <w:tcW w:w="2520" w:type="dxa"/>
          </w:tcPr>
          <w:p w14:paraId="79FF0DC1"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BD Sciences</w:t>
            </w:r>
          </w:p>
        </w:tc>
        <w:tc>
          <w:tcPr>
            <w:tcW w:w="3150" w:type="dxa"/>
          </w:tcPr>
          <w:p w14:paraId="48BF8C5E"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328411-1</w:t>
            </w:r>
          </w:p>
        </w:tc>
      </w:tr>
      <w:tr w:rsidR="003E7D5C" w:rsidRPr="006423D0" w14:paraId="2EBE72BF" w14:textId="77777777" w:rsidTr="00877257">
        <w:tc>
          <w:tcPr>
            <w:tcW w:w="5130" w:type="dxa"/>
          </w:tcPr>
          <w:p w14:paraId="6FA6C10C"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Precision Glide Needle Only 18 Gauge, 1 1/2" </w:t>
            </w:r>
          </w:p>
        </w:tc>
        <w:tc>
          <w:tcPr>
            <w:tcW w:w="2520" w:type="dxa"/>
          </w:tcPr>
          <w:p w14:paraId="6B48D0FC"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BD Sciences</w:t>
            </w:r>
          </w:p>
        </w:tc>
        <w:tc>
          <w:tcPr>
            <w:tcW w:w="3150" w:type="dxa"/>
          </w:tcPr>
          <w:p w14:paraId="6386357A"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305195</w:t>
            </w:r>
          </w:p>
        </w:tc>
      </w:tr>
      <w:tr w:rsidR="003E7D5C" w:rsidRPr="006423D0" w14:paraId="17F7BEED" w14:textId="77777777" w:rsidTr="00877257">
        <w:tc>
          <w:tcPr>
            <w:tcW w:w="5130" w:type="dxa"/>
          </w:tcPr>
          <w:p w14:paraId="5B44D2AA" w14:textId="610DB95D"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 xml:space="preserve">Electronic </w:t>
            </w:r>
            <w:r w:rsidR="00CF4A92" w:rsidRPr="006423D0">
              <w:rPr>
                <w:rFonts w:ascii="Arial" w:eastAsia="Arial" w:hAnsi="Arial" w:cs="Arial"/>
                <w:sz w:val="20"/>
                <w:szCs w:val="20"/>
              </w:rPr>
              <w:t>Digital</w:t>
            </w:r>
            <w:r w:rsidRPr="006423D0">
              <w:rPr>
                <w:rFonts w:ascii="Arial" w:eastAsia="Arial" w:hAnsi="Arial" w:cs="Arial"/>
                <w:sz w:val="20"/>
                <w:szCs w:val="20"/>
              </w:rPr>
              <w:t xml:space="preserve"> Caliper</w:t>
            </w:r>
          </w:p>
        </w:tc>
        <w:tc>
          <w:tcPr>
            <w:tcW w:w="2520" w:type="dxa"/>
          </w:tcPr>
          <w:p w14:paraId="7A52B652"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VWR</w:t>
            </w:r>
          </w:p>
        </w:tc>
        <w:tc>
          <w:tcPr>
            <w:tcW w:w="3150" w:type="dxa"/>
          </w:tcPr>
          <w:p w14:paraId="52295D93"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62379-531</w:t>
            </w:r>
          </w:p>
        </w:tc>
      </w:tr>
      <w:tr w:rsidR="003E7D5C" w:rsidRPr="006423D0" w14:paraId="332D6F29" w14:textId="77777777" w:rsidTr="00877257">
        <w:tc>
          <w:tcPr>
            <w:tcW w:w="5130" w:type="dxa"/>
          </w:tcPr>
          <w:p w14:paraId="16643A81"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50 mL Falcon tubes</w:t>
            </w:r>
          </w:p>
        </w:tc>
        <w:tc>
          <w:tcPr>
            <w:tcW w:w="2520" w:type="dxa"/>
          </w:tcPr>
          <w:p w14:paraId="1E252761"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126476C7"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14-432-22</w:t>
            </w:r>
          </w:p>
        </w:tc>
      </w:tr>
      <w:tr w:rsidR="003E7D5C" w:rsidRPr="006423D0" w14:paraId="6E29C57C" w14:textId="77777777" w:rsidTr="00877257">
        <w:tc>
          <w:tcPr>
            <w:tcW w:w="5130" w:type="dxa"/>
          </w:tcPr>
          <w:p w14:paraId="710E3A94" w14:textId="77777777" w:rsidR="003E7D5C" w:rsidRPr="006423D0" w:rsidRDefault="003E7D5C" w:rsidP="006423D0">
            <w:pPr>
              <w:ind w:right="-720"/>
              <w:rPr>
                <w:rFonts w:ascii="Arial" w:eastAsia="Arial" w:hAnsi="Arial" w:cs="Arial"/>
                <w:sz w:val="20"/>
                <w:szCs w:val="20"/>
              </w:rPr>
            </w:pPr>
            <w:r w:rsidRPr="006423D0">
              <w:rPr>
                <w:rFonts w:ascii="Arial" w:eastAsia="Arial" w:hAnsi="Arial" w:cs="Arial"/>
                <w:sz w:val="20"/>
                <w:szCs w:val="20"/>
              </w:rPr>
              <w:t>15 mL Falcon tubes</w:t>
            </w:r>
          </w:p>
        </w:tc>
        <w:tc>
          <w:tcPr>
            <w:tcW w:w="2520" w:type="dxa"/>
          </w:tcPr>
          <w:p w14:paraId="49EA32EE" w14:textId="77777777" w:rsidR="003E7D5C" w:rsidRPr="006423D0" w:rsidRDefault="003E7D5C" w:rsidP="006423D0">
            <w:pPr>
              <w:ind w:right="-720"/>
              <w:jc w:val="both"/>
              <w:rPr>
                <w:rFonts w:ascii="Arial" w:eastAsia="Arial" w:hAnsi="Arial" w:cs="Arial"/>
                <w:sz w:val="20"/>
                <w:szCs w:val="20"/>
                <w:highlight w:val="white"/>
              </w:rPr>
            </w:pPr>
            <w:proofErr w:type="spellStart"/>
            <w:r w:rsidRPr="006423D0">
              <w:rPr>
                <w:rFonts w:ascii="Arial" w:eastAsia="Arial" w:hAnsi="Arial" w:cs="Arial"/>
                <w:sz w:val="20"/>
                <w:szCs w:val="20"/>
                <w:highlight w:val="white"/>
              </w:rPr>
              <w:t>FisherSci</w:t>
            </w:r>
            <w:proofErr w:type="spellEnd"/>
          </w:p>
        </w:tc>
        <w:tc>
          <w:tcPr>
            <w:tcW w:w="3150" w:type="dxa"/>
          </w:tcPr>
          <w:p w14:paraId="38B0B558"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339650</w:t>
            </w:r>
          </w:p>
        </w:tc>
      </w:tr>
      <w:tr w:rsidR="003E7D5C" w:rsidRPr="006423D0" w14:paraId="2216D98A" w14:textId="77777777" w:rsidTr="00877257">
        <w:tc>
          <w:tcPr>
            <w:tcW w:w="5130" w:type="dxa"/>
          </w:tcPr>
          <w:p w14:paraId="538A220D"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Whatman® </w:t>
            </w:r>
            <w:proofErr w:type="spellStart"/>
            <w:r w:rsidRPr="006423D0">
              <w:rPr>
                <w:rFonts w:ascii="Arial" w:eastAsia="Arial" w:hAnsi="Arial" w:cs="Arial"/>
                <w:sz w:val="20"/>
                <w:szCs w:val="20"/>
                <w:highlight w:val="white"/>
              </w:rPr>
              <w:t>Puradisc</w:t>
            </w:r>
            <w:proofErr w:type="spellEnd"/>
            <w:r w:rsidRPr="006423D0">
              <w:rPr>
                <w:rFonts w:ascii="Arial" w:eastAsia="Arial" w:hAnsi="Arial" w:cs="Arial"/>
                <w:sz w:val="20"/>
                <w:szCs w:val="20"/>
                <w:highlight w:val="white"/>
              </w:rPr>
              <w:t xml:space="preserve"> 25 syringe filters</w:t>
            </w:r>
          </w:p>
        </w:tc>
        <w:tc>
          <w:tcPr>
            <w:tcW w:w="2520" w:type="dxa"/>
          </w:tcPr>
          <w:p w14:paraId="75493E3C"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Sigma</w:t>
            </w:r>
          </w:p>
        </w:tc>
        <w:tc>
          <w:tcPr>
            <w:tcW w:w="3150" w:type="dxa"/>
          </w:tcPr>
          <w:p w14:paraId="15E58B1F"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Cat# WHA67502502</w:t>
            </w:r>
          </w:p>
        </w:tc>
      </w:tr>
      <w:tr w:rsidR="003E7D5C" w:rsidRPr="006423D0" w14:paraId="52FBABDB" w14:textId="77777777" w:rsidTr="00877257">
        <w:tc>
          <w:tcPr>
            <w:tcW w:w="5130" w:type="dxa"/>
          </w:tcPr>
          <w:p w14:paraId="61A43C3A"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 xml:space="preserve">Noldus </w:t>
            </w:r>
            <w:proofErr w:type="spellStart"/>
            <w:r w:rsidRPr="006423D0">
              <w:rPr>
                <w:rFonts w:ascii="Arial" w:eastAsia="Arial" w:hAnsi="Arial" w:cs="Arial"/>
                <w:sz w:val="20"/>
                <w:szCs w:val="20"/>
                <w:highlight w:val="white"/>
              </w:rPr>
              <w:t>EthoVisionXT</w:t>
            </w:r>
            <w:proofErr w:type="spellEnd"/>
            <w:r w:rsidRPr="006423D0">
              <w:rPr>
                <w:rFonts w:ascii="Arial" w:eastAsia="Arial" w:hAnsi="Arial" w:cs="Arial"/>
                <w:sz w:val="20"/>
                <w:szCs w:val="20"/>
                <w:highlight w:val="white"/>
              </w:rPr>
              <w:t xml:space="preserve"> 17 Video Capture Hardware System</w:t>
            </w:r>
          </w:p>
        </w:tc>
        <w:tc>
          <w:tcPr>
            <w:tcW w:w="2520" w:type="dxa"/>
          </w:tcPr>
          <w:p w14:paraId="74A766A4"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Noldus</w:t>
            </w:r>
          </w:p>
        </w:tc>
        <w:tc>
          <w:tcPr>
            <w:tcW w:w="3150" w:type="dxa"/>
          </w:tcPr>
          <w:p w14:paraId="55199F28"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50DA756F" w14:textId="77777777" w:rsidTr="00877257">
        <w:tc>
          <w:tcPr>
            <w:tcW w:w="5130" w:type="dxa"/>
          </w:tcPr>
          <w:p w14:paraId="1BFCC0BC" w14:textId="77777777" w:rsidR="003E7D5C" w:rsidRPr="006423D0" w:rsidRDefault="003E7D5C" w:rsidP="006423D0">
            <w:pPr>
              <w:ind w:right="-720"/>
              <w:rPr>
                <w:rFonts w:ascii="Arial" w:eastAsia="Arial" w:hAnsi="Arial" w:cs="Arial"/>
                <w:sz w:val="20"/>
                <w:szCs w:val="20"/>
                <w:highlight w:val="white"/>
              </w:rPr>
            </w:pPr>
            <w:proofErr w:type="spellStart"/>
            <w:r w:rsidRPr="006423D0">
              <w:rPr>
                <w:rFonts w:ascii="Arial" w:eastAsia="Arial" w:hAnsi="Arial" w:cs="Arial"/>
                <w:sz w:val="20"/>
                <w:szCs w:val="20"/>
                <w:highlight w:val="white"/>
              </w:rPr>
              <w:t>LSRFortessa</w:t>
            </w:r>
            <w:proofErr w:type="spellEnd"/>
          </w:p>
        </w:tc>
        <w:tc>
          <w:tcPr>
            <w:tcW w:w="2520" w:type="dxa"/>
          </w:tcPr>
          <w:p w14:paraId="4A7AAD69"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BD Bioscience</w:t>
            </w:r>
          </w:p>
        </w:tc>
        <w:tc>
          <w:tcPr>
            <w:tcW w:w="3150" w:type="dxa"/>
          </w:tcPr>
          <w:p w14:paraId="5F5B691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5E3C1EB1" w14:textId="77777777" w:rsidTr="00877257">
        <w:tc>
          <w:tcPr>
            <w:tcW w:w="5130" w:type="dxa"/>
          </w:tcPr>
          <w:p w14:paraId="67D80F5E"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Scientific Industries SI-1200 Enviro-Genie</w:t>
            </w:r>
          </w:p>
        </w:tc>
        <w:tc>
          <w:tcPr>
            <w:tcW w:w="2520" w:type="dxa"/>
          </w:tcPr>
          <w:p w14:paraId="66D28680"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Enviro-Genie Scientific</w:t>
            </w:r>
          </w:p>
        </w:tc>
        <w:tc>
          <w:tcPr>
            <w:tcW w:w="3150" w:type="dxa"/>
          </w:tcPr>
          <w:p w14:paraId="357ED848"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r w:rsidR="003E7D5C" w:rsidRPr="006423D0" w14:paraId="14A90C2B" w14:textId="77777777" w:rsidTr="00877257">
        <w:tc>
          <w:tcPr>
            <w:tcW w:w="5130" w:type="dxa"/>
          </w:tcPr>
          <w:p w14:paraId="437252A7" w14:textId="2B2F2815"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Nikon Eclipse Ti2 AX</w:t>
            </w:r>
            <w:r w:rsidR="00AD6195" w:rsidRPr="006423D0">
              <w:rPr>
                <w:rFonts w:ascii="Arial" w:eastAsia="Arial" w:hAnsi="Arial" w:cs="Arial"/>
                <w:sz w:val="20"/>
                <w:szCs w:val="20"/>
                <w:highlight w:val="white"/>
              </w:rPr>
              <w:t xml:space="preserve"> Laser scanning confocal microscope</w:t>
            </w:r>
          </w:p>
        </w:tc>
        <w:tc>
          <w:tcPr>
            <w:tcW w:w="2520" w:type="dxa"/>
          </w:tcPr>
          <w:p w14:paraId="13D9AF28" w14:textId="77777777" w:rsidR="003E7D5C" w:rsidRPr="006423D0" w:rsidRDefault="003E7D5C" w:rsidP="006423D0">
            <w:pPr>
              <w:ind w:right="-720"/>
              <w:jc w:val="both"/>
              <w:rPr>
                <w:rFonts w:ascii="Arial" w:eastAsia="Arial" w:hAnsi="Arial" w:cs="Arial"/>
                <w:sz w:val="20"/>
                <w:szCs w:val="20"/>
                <w:highlight w:val="white"/>
              </w:rPr>
            </w:pPr>
            <w:r w:rsidRPr="006423D0">
              <w:rPr>
                <w:rFonts w:ascii="Arial" w:eastAsia="Arial" w:hAnsi="Arial" w:cs="Arial"/>
                <w:sz w:val="20"/>
                <w:szCs w:val="20"/>
                <w:highlight w:val="white"/>
              </w:rPr>
              <w:t>Nikon</w:t>
            </w:r>
          </w:p>
        </w:tc>
        <w:tc>
          <w:tcPr>
            <w:tcW w:w="3150" w:type="dxa"/>
          </w:tcPr>
          <w:p w14:paraId="212146E2" w14:textId="77777777" w:rsidR="003E7D5C" w:rsidRPr="006423D0" w:rsidRDefault="003E7D5C" w:rsidP="006423D0">
            <w:pPr>
              <w:ind w:right="-720"/>
              <w:rPr>
                <w:rFonts w:ascii="Arial" w:eastAsia="Arial" w:hAnsi="Arial" w:cs="Arial"/>
                <w:sz w:val="20"/>
                <w:szCs w:val="20"/>
                <w:highlight w:val="white"/>
              </w:rPr>
            </w:pPr>
            <w:r w:rsidRPr="006423D0">
              <w:rPr>
                <w:rFonts w:ascii="Arial" w:eastAsia="Arial" w:hAnsi="Arial" w:cs="Arial"/>
                <w:sz w:val="20"/>
                <w:szCs w:val="20"/>
                <w:highlight w:val="white"/>
              </w:rPr>
              <w:t>N/A</w:t>
            </w:r>
          </w:p>
        </w:tc>
      </w:tr>
    </w:tbl>
    <w:p w14:paraId="67F05BA9" w14:textId="77777777" w:rsidR="003E7D5C" w:rsidRPr="006437B1" w:rsidRDefault="003E7D5C" w:rsidP="006423D0">
      <w:pPr>
        <w:pStyle w:val="NormalWeb"/>
        <w:spacing w:before="0" w:beforeAutospacing="0" w:after="0" w:afterAutospacing="0" w:line="360" w:lineRule="auto"/>
        <w:ind w:right="-720"/>
        <w:jc w:val="both"/>
        <w:rPr>
          <w:rFonts w:ascii="Arial" w:hAnsi="Arial" w:cs="Arial"/>
          <w:color w:val="000000" w:themeColor="text1"/>
          <w:sz w:val="22"/>
          <w:szCs w:val="22"/>
        </w:rPr>
      </w:pPr>
    </w:p>
    <w:p w14:paraId="13124E1E" w14:textId="77777777" w:rsidR="001D6C74" w:rsidRPr="00487F6B" w:rsidRDefault="001D6C74" w:rsidP="006423D0">
      <w:pPr>
        <w:spacing w:line="360" w:lineRule="auto"/>
        <w:ind w:left="-720" w:right="-720"/>
        <w:rPr>
          <w:rFonts w:ascii="Arial" w:eastAsia="Arial" w:hAnsi="Arial" w:cs="Arial"/>
          <w:b/>
          <w:kern w:val="0"/>
          <w:lang w:val="en" w:eastAsia="en-US"/>
          <w14:ligatures w14:val="none"/>
        </w:rPr>
      </w:pPr>
      <w:r w:rsidRPr="001D6C74">
        <w:rPr>
          <w:rFonts w:ascii="Arial" w:eastAsia="Arial" w:hAnsi="Arial" w:cs="Arial"/>
          <w:b/>
          <w:kern w:val="0"/>
          <w:sz w:val="22"/>
          <w:szCs w:val="22"/>
          <w:lang w:val="en" w:eastAsia="en-US"/>
          <w14:ligatures w14:val="none"/>
        </w:rPr>
        <w:t>References for Supplemental Materials and Methods.</w:t>
      </w:r>
    </w:p>
    <w:p w14:paraId="404B9CC1"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r w:rsidRPr="006423D0">
        <w:rPr>
          <w:rFonts w:ascii="Arial" w:eastAsia="Arial" w:hAnsi="Arial" w:cs="Arial"/>
          <w:kern w:val="0"/>
          <w:sz w:val="20"/>
          <w:szCs w:val="20"/>
          <w:lang w:val="en" w:eastAsia="en-US"/>
          <w14:ligatures w14:val="none"/>
        </w:rPr>
        <w:t xml:space="preserve">Acharya MM, Baulch JE, Klein PM, Baddour AAD, Apodaca LA, Kramar EA, et al. New Concerns for Neurocognitive Function during Deep Space Exposures to Chronic, Low Dose-Rate, Neutron Radiation. </w:t>
      </w:r>
      <w:proofErr w:type="spellStart"/>
      <w:r w:rsidRPr="006423D0">
        <w:rPr>
          <w:rFonts w:ascii="Arial" w:eastAsia="Arial" w:hAnsi="Arial" w:cs="Arial"/>
          <w:kern w:val="0"/>
          <w:sz w:val="20"/>
          <w:szCs w:val="20"/>
          <w:lang w:val="en" w:eastAsia="en-US"/>
          <w14:ligatures w14:val="none"/>
        </w:rPr>
        <w:t>eNeuro</w:t>
      </w:r>
      <w:proofErr w:type="spellEnd"/>
      <w:r w:rsidRPr="006423D0">
        <w:rPr>
          <w:rFonts w:ascii="Arial" w:eastAsia="Arial" w:hAnsi="Arial" w:cs="Arial"/>
          <w:kern w:val="0"/>
          <w:sz w:val="20"/>
          <w:szCs w:val="20"/>
          <w:lang w:val="en" w:eastAsia="en-US"/>
          <w14:ligatures w14:val="none"/>
        </w:rPr>
        <w:t xml:space="preserve"> 2019;6</w:t>
      </w:r>
    </w:p>
    <w:p w14:paraId="2FC9795F"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r w:rsidRPr="006423D0">
        <w:rPr>
          <w:rFonts w:ascii="Arial" w:eastAsia="Arial" w:hAnsi="Arial" w:cs="Arial"/>
          <w:kern w:val="0"/>
          <w:sz w:val="20"/>
          <w:szCs w:val="20"/>
          <w:lang w:val="en" w:eastAsia="en-US"/>
          <w14:ligatures w14:val="none"/>
        </w:rPr>
        <w:t xml:space="preserve">Barker GR, Bird F, Alexander V, Warburton EC. Recognition memory for objects, place, and temporal order: a disconnection analysis of the role of the medial prefrontal cortex and perirhinal cortex. J Neurosci </w:t>
      </w:r>
      <w:proofErr w:type="gramStart"/>
      <w:r w:rsidRPr="006423D0">
        <w:rPr>
          <w:rFonts w:ascii="Arial" w:eastAsia="Arial" w:hAnsi="Arial" w:cs="Arial"/>
          <w:kern w:val="0"/>
          <w:sz w:val="20"/>
          <w:szCs w:val="20"/>
          <w:lang w:val="en" w:eastAsia="en-US"/>
          <w14:ligatures w14:val="none"/>
        </w:rPr>
        <w:t>2007;27:2948</w:t>
      </w:r>
      <w:proofErr w:type="gramEnd"/>
      <w:r w:rsidRPr="006423D0">
        <w:rPr>
          <w:rFonts w:ascii="Arial" w:eastAsia="Arial" w:hAnsi="Arial" w:cs="Arial"/>
          <w:kern w:val="0"/>
          <w:sz w:val="20"/>
          <w:szCs w:val="20"/>
          <w:lang w:val="en" w:eastAsia="en-US"/>
          <w14:ligatures w14:val="none"/>
        </w:rPr>
        <w:t>-57</w:t>
      </w:r>
    </w:p>
    <w:p w14:paraId="5F420282"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r w:rsidRPr="006423D0">
        <w:rPr>
          <w:rFonts w:ascii="Arial" w:eastAsia="Arial" w:hAnsi="Arial" w:cs="Arial"/>
          <w:kern w:val="0"/>
          <w:sz w:val="20"/>
          <w:szCs w:val="20"/>
          <w:lang w:val="en" w:eastAsia="en-US"/>
          <w14:ligatures w14:val="none"/>
        </w:rPr>
        <w:t xml:space="preserve">Barker GR, Warburton EC. When is the hippocampus involved in recognition memory? J </w:t>
      </w:r>
      <w:proofErr w:type="spellStart"/>
      <w:r w:rsidRPr="006423D0">
        <w:rPr>
          <w:rFonts w:ascii="Arial" w:eastAsia="Arial" w:hAnsi="Arial" w:cs="Arial"/>
          <w:kern w:val="0"/>
          <w:sz w:val="20"/>
          <w:szCs w:val="20"/>
          <w:lang w:val="en" w:eastAsia="en-US"/>
          <w14:ligatures w14:val="none"/>
        </w:rPr>
        <w:t>Neurosci</w:t>
      </w:r>
      <w:proofErr w:type="spellEnd"/>
      <w:r w:rsidRPr="006423D0">
        <w:rPr>
          <w:rFonts w:ascii="Arial" w:eastAsia="Arial" w:hAnsi="Arial" w:cs="Arial"/>
          <w:kern w:val="0"/>
          <w:sz w:val="20"/>
          <w:szCs w:val="20"/>
          <w:lang w:val="en" w:eastAsia="en-US"/>
          <w14:ligatures w14:val="none"/>
        </w:rPr>
        <w:t xml:space="preserve"> </w:t>
      </w:r>
      <w:proofErr w:type="gramStart"/>
      <w:r w:rsidRPr="006423D0">
        <w:rPr>
          <w:rFonts w:ascii="Arial" w:eastAsia="Arial" w:hAnsi="Arial" w:cs="Arial"/>
          <w:kern w:val="0"/>
          <w:sz w:val="20"/>
          <w:szCs w:val="20"/>
          <w:lang w:val="en" w:eastAsia="en-US"/>
          <w14:ligatures w14:val="none"/>
        </w:rPr>
        <w:t>2011;31:10721</w:t>
      </w:r>
      <w:proofErr w:type="gramEnd"/>
      <w:r w:rsidRPr="006423D0">
        <w:rPr>
          <w:rFonts w:ascii="Arial" w:eastAsia="Arial" w:hAnsi="Arial" w:cs="Arial"/>
          <w:kern w:val="0"/>
          <w:sz w:val="20"/>
          <w:szCs w:val="20"/>
          <w:lang w:val="en" w:eastAsia="en-US"/>
          <w14:ligatures w14:val="none"/>
        </w:rPr>
        <w:t>-31</w:t>
      </w:r>
    </w:p>
    <w:p w14:paraId="02671CA2"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proofErr w:type="spellStart"/>
      <w:r w:rsidRPr="006423D0">
        <w:rPr>
          <w:rFonts w:ascii="Arial" w:eastAsia="Arial" w:hAnsi="Arial" w:cs="Arial"/>
          <w:kern w:val="0"/>
          <w:sz w:val="20"/>
          <w:szCs w:val="20"/>
          <w:lang w:val="en" w:eastAsia="en-US"/>
          <w14:ligatures w14:val="none"/>
        </w:rPr>
        <w:t>Bourin</w:t>
      </w:r>
      <w:proofErr w:type="spellEnd"/>
      <w:r w:rsidRPr="006423D0">
        <w:rPr>
          <w:rFonts w:ascii="Arial" w:eastAsia="Arial" w:hAnsi="Arial" w:cs="Arial"/>
          <w:kern w:val="0"/>
          <w:sz w:val="20"/>
          <w:szCs w:val="20"/>
          <w:lang w:val="en" w:eastAsia="en-US"/>
          <w14:ligatures w14:val="none"/>
        </w:rPr>
        <w:t xml:space="preserve"> M, Hascoët M (2003) The mouse light/dark box test. </w:t>
      </w:r>
      <w:proofErr w:type="spellStart"/>
      <w:r w:rsidRPr="006423D0">
        <w:rPr>
          <w:rFonts w:ascii="Arial" w:eastAsia="Arial" w:hAnsi="Arial" w:cs="Arial"/>
          <w:kern w:val="0"/>
          <w:sz w:val="20"/>
          <w:szCs w:val="20"/>
          <w:lang w:val="en" w:eastAsia="en-US"/>
          <w14:ligatures w14:val="none"/>
        </w:rPr>
        <w:t>Eur</w:t>
      </w:r>
      <w:proofErr w:type="spellEnd"/>
      <w:r w:rsidRPr="006423D0">
        <w:rPr>
          <w:rFonts w:ascii="Arial" w:eastAsia="Arial" w:hAnsi="Arial" w:cs="Arial"/>
          <w:kern w:val="0"/>
          <w:sz w:val="20"/>
          <w:szCs w:val="20"/>
          <w:lang w:val="en" w:eastAsia="en-US"/>
          <w14:ligatures w14:val="none"/>
        </w:rPr>
        <w:t xml:space="preserve"> J </w:t>
      </w:r>
      <w:proofErr w:type="spellStart"/>
      <w:r w:rsidRPr="006423D0">
        <w:rPr>
          <w:rFonts w:ascii="Arial" w:eastAsia="Arial" w:hAnsi="Arial" w:cs="Arial"/>
          <w:kern w:val="0"/>
          <w:sz w:val="20"/>
          <w:szCs w:val="20"/>
          <w:lang w:val="en" w:eastAsia="en-US"/>
          <w14:ligatures w14:val="none"/>
        </w:rPr>
        <w:t>Pharmacol</w:t>
      </w:r>
      <w:proofErr w:type="spellEnd"/>
      <w:r w:rsidRPr="006423D0">
        <w:rPr>
          <w:rFonts w:ascii="Arial" w:eastAsia="Arial" w:hAnsi="Arial" w:cs="Arial"/>
          <w:kern w:val="0"/>
          <w:sz w:val="20"/>
          <w:szCs w:val="20"/>
          <w:lang w:val="en" w:eastAsia="en-US"/>
          <w14:ligatures w14:val="none"/>
        </w:rPr>
        <w:t xml:space="preserve"> 463:55–65.</w:t>
      </w:r>
    </w:p>
    <w:p w14:paraId="48C21970"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r w:rsidRPr="006423D0">
        <w:rPr>
          <w:rFonts w:ascii="Arial" w:eastAsia="Arial" w:hAnsi="Arial" w:cs="Arial"/>
          <w:kern w:val="0"/>
          <w:sz w:val="20"/>
          <w:szCs w:val="20"/>
          <w:lang w:val="en" w:eastAsia="en-US"/>
          <w14:ligatures w14:val="none"/>
        </w:rPr>
        <w:t xml:space="preserve">Milad MR, Quirk GJ. Fear extinction as a model for translational neuroscience: ten years of progress. Annual review of psychology </w:t>
      </w:r>
      <w:proofErr w:type="gramStart"/>
      <w:r w:rsidRPr="006423D0">
        <w:rPr>
          <w:rFonts w:ascii="Arial" w:eastAsia="Arial" w:hAnsi="Arial" w:cs="Arial"/>
          <w:kern w:val="0"/>
          <w:sz w:val="20"/>
          <w:szCs w:val="20"/>
          <w:lang w:val="en" w:eastAsia="en-US"/>
          <w14:ligatures w14:val="none"/>
        </w:rPr>
        <w:t>2012;63:129</w:t>
      </w:r>
      <w:proofErr w:type="gramEnd"/>
      <w:r w:rsidRPr="006423D0">
        <w:rPr>
          <w:rFonts w:ascii="Arial" w:eastAsia="Arial" w:hAnsi="Arial" w:cs="Arial"/>
          <w:kern w:val="0"/>
          <w:sz w:val="20"/>
          <w:szCs w:val="20"/>
          <w:lang w:val="en" w:eastAsia="en-US"/>
          <w14:ligatures w14:val="none"/>
        </w:rPr>
        <w:t>-51</w:t>
      </w:r>
    </w:p>
    <w:p w14:paraId="5956CC6F"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r w:rsidRPr="006423D0">
        <w:rPr>
          <w:rFonts w:ascii="Arial" w:eastAsia="Arial" w:hAnsi="Arial" w:cs="Arial"/>
          <w:kern w:val="0"/>
          <w:sz w:val="20"/>
          <w:szCs w:val="20"/>
          <w:lang w:val="en" w:eastAsia="en-US"/>
          <w14:ligatures w14:val="none"/>
        </w:rPr>
        <w:t xml:space="preserve">Othy S, </w:t>
      </w:r>
      <w:proofErr w:type="spellStart"/>
      <w:r w:rsidRPr="006423D0">
        <w:rPr>
          <w:rFonts w:ascii="Arial" w:eastAsia="Arial" w:hAnsi="Arial" w:cs="Arial"/>
          <w:kern w:val="0"/>
          <w:sz w:val="20"/>
          <w:szCs w:val="20"/>
          <w:lang w:val="en" w:eastAsia="en-US"/>
          <w14:ligatures w14:val="none"/>
        </w:rPr>
        <w:t>Jairaman</w:t>
      </w:r>
      <w:proofErr w:type="spellEnd"/>
      <w:r w:rsidRPr="006423D0">
        <w:rPr>
          <w:rFonts w:ascii="Arial" w:eastAsia="Arial" w:hAnsi="Arial" w:cs="Arial"/>
          <w:kern w:val="0"/>
          <w:sz w:val="20"/>
          <w:szCs w:val="20"/>
          <w:lang w:val="en" w:eastAsia="en-US"/>
          <w14:ligatures w14:val="none"/>
        </w:rPr>
        <w:t xml:space="preserve"> A, Dynes JL, Dong TX, Tune C, </w:t>
      </w:r>
      <w:proofErr w:type="spellStart"/>
      <w:r w:rsidRPr="006423D0">
        <w:rPr>
          <w:rFonts w:ascii="Arial" w:eastAsia="Arial" w:hAnsi="Arial" w:cs="Arial"/>
          <w:kern w:val="0"/>
          <w:sz w:val="20"/>
          <w:szCs w:val="20"/>
          <w:lang w:val="en" w:eastAsia="en-US"/>
          <w14:ligatures w14:val="none"/>
        </w:rPr>
        <w:t>Yeromin</w:t>
      </w:r>
      <w:proofErr w:type="spellEnd"/>
      <w:r w:rsidRPr="006423D0">
        <w:rPr>
          <w:rFonts w:ascii="Arial" w:eastAsia="Arial" w:hAnsi="Arial" w:cs="Arial"/>
          <w:kern w:val="0"/>
          <w:sz w:val="20"/>
          <w:szCs w:val="20"/>
          <w:lang w:val="en" w:eastAsia="en-US"/>
          <w14:ligatures w14:val="none"/>
        </w:rPr>
        <w:t xml:space="preserve"> AV, Zavala A, </w:t>
      </w:r>
      <w:proofErr w:type="spellStart"/>
      <w:r w:rsidRPr="006423D0">
        <w:rPr>
          <w:rFonts w:ascii="Arial" w:eastAsia="Arial" w:hAnsi="Arial" w:cs="Arial"/>
          <w:kern w:val="0"/>
          <w:sz w:val="20"/>
          <w:szCs w:val="20"/>
          <w:lang w:val="en" w:eastAsia="en-US"/>
          <w14:ligatures w14:val="none"/>
        </w:rPr>
        <w:t>Akunwafo</w:t>
      </w:r>
      <w:proofErr w:type="spellEnd"/>
      <w:r w:rsidRPr="006423D0">
        <w:rPr>
          <w:rFonts w:ascii="Arial" w:eastAsia="Arial" w:hAnsi="Arial" w:cs="Arial"/>
          <w:kern w:val="0"/>
          <w:sz w:val="20"/>
          <w:szCs w:val="20"/>
          <w:lang w:val="en" w:eastAsia="en-US"/>
          <w14:ligatures w14:val="none"/>
        </w:rPr>
        <w:t xml:space="preserve"> C, Chen F, Parker I, Cahalan MD. Regulatory T cells suppress Th17 cell Ca2+ signaling in the spinal cord during murine autoimmune neuroinflammation. Proc Natl </w:t>
      </w:r>
      <w:proofErr w:type="spellStart"/>
      <w:r w:rsidRPr="006423D0">
        <w:rPr>
          <w:rFonts w:ascii="Arial" w:eastAsia="Arial" w:hAnsi="Arial" w:cs="Arial"/>
          <w:kern w:val="0"/>
          <w:sz w:val="20"/>
          <w:szCs w:val="20"/>
          <w:lang w:val="en" w:eastAsia="en-US"/>
          <w14:ligatures w14:val="none"/>
        </w:rPr>
        <w:t>Acad</w:t>
      </w:r>
      <w:proofErr w:type="spellEnd"/>
      <w:r w:rsidRPr="006423D0">
        <w:rPr>
          <w:rFonts w:ascii="Arial" w:eastAsia="Arial" w:hAnsi="Arial" w:cs="Arial"/>
          <w:kern w:val="0"/>
          <w:sz w:val="20"/>
          <w:szCs w:val="20"/>
          <w:lang w:val="en" w:eastAsia="en-US"/>
          <w14:ligatures w14:val="none"/>
        </w:rPr>
        <w:t xml:space="preserve"> Sci U S A. 2020 Aug 18;117(33):20088-20099.</w:t>
      </w:r>
    </w:p>
    <w:p w14:paraId="71ED9AA2"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r w:rsidRPr="006423D0">
        <w:rPr>
          <w:rFonts w:ascii="Arial" w:eastAsia="Arial" w:hAnsi="Arial" w:cs="Arial"/>
          <w:kern w:val="0"/>
          <w:sz w:val="20"/>
          <w:szCs w:val="20"/>
          <w:lang w:val="en" w:eastAsia="en-US"/>
          <w14:ligatures w14:val="none"/>
        </w:rPr>
        <w:t xml:space="preserve">Parihar VK, Allen BD, Tran KK, Chmielewski NN, Craver BM, Martirosian V, Morganti JM, Rosi S, </w:t>
      </w:r>
      <w:proofErr w:type="spellStart"/>
      <w:r w:rsidRPr="006423D0">
        <w:rPr>
          <w:rFonts w:ascii="Arial" w:eastAsia="Arial" w:hAnsi="Arial" w:cs="Arial"/>
          <w:kern w:val="0"/>
          <w:sz w:val="20"/>
          <w:szCs w:val="20"/>
          <w:lang w:val="en" w:eastAsia="en-US"/>
          <w14:ligatures w14:val="none"/>
        </w:rPr>
        <w:t>Vlkolinsky</w:t>
      </w:r>
      <w:proofErr w:type="spellEnd"/>
      <w:r w:rsidRPr="006423D0">
        <w:rPr>
          <w:rFonts w:ascii="Arial" w:eastAsia="Arial" w:hAnsi="Arial" w:cs="Arial"/>
          <w:kern w:val="0"/>
          <w:sz w:val="20"/>
          <w:szCs w:val="20"/>
          <w:lang w:val="en" w:eastAsia="en-US"/>
          <w14:ligatures w14:val="none"/>
        </w:rPr>
        <w:t xml:space="preserve"> R, Acharya MM, Nelson GA, Allen AR, Limoli CL (2015c) Targeted overexpression of mitochondrial catalase prevents radiation-induced cognitive dysfunction. </w:t>
      </w:r>
      <w:proofErr w:type="spellStart"/>
      <w:r w:rsidRPr="006423D0">
        <w:rPr>
          <w:rFonts w:ascii="Arial" w:eastAsia="Arial" w:hAnsi="Arial" w:cs="Arial"/>
          <w:kern w:val="0"/>
          <w:sz w:val="20"/>
          <w:szCs w:val="20"/>
          <w:lang w:val="en" w:eastAsia="en-US"/>
          <w14:ligatures w14:val="none"/>
        </w:rPr>
        <w:t>Antioxid</w:t>
      </w:r>
      <w:proofErr w:type="spellEnd"/>
      <w:r w:rsidRPr="006423D0">
        <w:rPr>
          <w:rFonts w:ascii="Arial" w:eastAsia="Arial" w:hAnsi="Arial" w:cs="Arial"/>
          <w:kern w:val="0"/>
          <w:sz w:val="20"/>
          <w:szCs w:val="20"/>
          <w:lang w:val="en" w:eastAsia="en-US"/>
          <w14:ligatures w14:val="none"/>
        </w:rPr>
        <w:t xml:space="preserve"> Redox Signal 22:78–91.</w:t>
      </w:r>
    </w:p>
    <w:p w14:paraId="435230A9" w14:textId="77777777" w:rsidR="001D6C74" w:rsidRPr="006423D0" w:rsidRDefault="001D6C74" w:rsidP="006423D0">
      <w:pPr>
        <w:numPr>
          <w:ilvl w:val="0"/>
          <w:numId w:val="2"/>
        </w:numPr>
        <w:tabs>
          <w:tab w:val="left" w:pos="720"/>
        </w:tabs>
        <w:ind w:left="90" w:right="-720" w:hanging="810"/>
        <w:rPr>
          <w:rFonts w:ascii="Arial" w:eastAsia="Arial" w:hAnsi="Arial" w:cs="Arial"/>
          <w:kern w:val="0"/>
          <w:sz w:val="20"/>
          <w:szCs w:val="20"/>
          <w:lang w:val="en" w:eastAsia="en-US"/>
          <w14:ligatures w14:val="none"/>
        </w:rPr>
      </w:pPr>
      <w:r w:rsidRPr="006423D0">
        <w:rPr>
          <w:rFonts w:ascii="Arial" w:eastAsia="Arial" w:hAnsi="Arial" w:cs="Arial"/>
          <w:kern w:val="0"/>
          <w:sz w:val="20"/>
          <w:szCs w:val="20"/>
          <w:lang w:val="en" w:eastAsia="en-US"/>
          <w14:ligatures w14:val="none"/>
        </w:rPr>
        <w:t xml:space="preserve">Parihar VK, </w:t>
      </w:r>
      <w:proofErr w:type="spellStart"/>
      <w:r w:rsidRPr="006423D0">
        <w:rPr>
          <w:rFonts w:ascii="Arial" w:eastAsia="Arial" w:hAnsi="Arial" w:cs="Arial"/>
          <w:kern w:val="0"/>
          <w:sz w:val="20"/>
          <w:szCs w:val="20"/>
          <w:lang w:val="en" w:eastAsia="en-US"/>
          <w14:ligatures w14:val="none"/>
        </w:rPr>
        <w:t>Maroso</w:t>
      </w:r>
      <w:proofErr w:type="spellEnd"/>
      <w:r w:rsidRPr="006423D0">
        <w:rPr>
          <w:rFonts w:ascii="Arial" w:eastAsia="Arial" w:hAnsi="Arial" w:cs="Arial"/>
          <w:kern w:val="0"/>
          <w:sz w:val="20"/>
          <w:szCs w:val="20"/>
          <w:lang w:val="en" w:eastAsia="en-US"/>
          <w14:ligatures w14:val="none"/>
        </w:rPr>
        <w:t xml:space="preserve"> M, </w:t>
      </w:r>
      <w:proofErr w:type="spellStart"/>
      <w:r w:rsidRPr="006423D0">
        <w:rPr>
          <w:rFonts w:ascii="Arial" w:eastAsia="Arial" w:hAnsi="Arial" w:cs="Arial"/>
          <w:kern w:val="0"/>
          <w:sz w:val="20"/>
          <w:szCs w:val="20"/>
          <w:lang w:val="en" w:eastAsia="en-US"/>
          <w14:ligatures w14:val="none"/>
        </w:rPr>
        <w:t>Syage</w:t>
      </w:r>
      <w:proofErr w:type="spellEnd"/>
      <w:r w:rsidRPr="006423D0">
        <w:rPr>
          <w:rFonts w:ascii="Arial" w:eastAsia="Arial" w:hAnsi="Arial" w:cs="Arial"/>
          <w:kern w:val="0"/>
          <w:sz w:val="20"/>
          <w:szCs w:val="20"/>
          <w:lang w:val="en" w:eastAsia="en-US"/>
          <w14:ligatures w14:val="none"/>
        </w:rPr>
        <w:t xml:space="preserve"> A, Allen BD, Angulo MC, Soltesz I, Limoli CL (2018) Persistent nature of alterations in cognition and neuronal circuit excitability after exposure to simulated cosmic radiation in mice. Exp Neurol 305:44–55.</w:t>
      </w:r>
    </w:p>
    <w:p w14:paraId="4E6FF1B0" w14:textId="77777777" w:rsidR="001D6C74" w:rsidRPr="006423D0" w:rsidRDefault="001D6C74" w:rsidP="006423D0">
      <w:pPr>
        <w:numPr>
          <w:ilvl w:val="0"/>
          <w:numId w:val="2"/>
        </w:numPr>
        <w:tabs>
          <w:tab w:val="left" w:pos="720"/>
        </w:tabs>
        <w:ind w:left="90" w:right="-720" w:hanging="810"/>
        <w:rPr>
          <w:rFonts w:ascii="Arial" w:hAnsi="Arial" w:cs="Arial"/>
          <w:noProof/>
          <w:sz w:val="20"/>
          <w:szCs w:val="20"/>
        </w:rPr>
      </w:pPr>
      <w:r w:rsidRPr="006423D0">
        <w:rPr>
          <w:rFonts w:ascii="Arial" w:eastAsia="Arial" w:hAnsi="Arial" w:cs="Arial"/>
          <w:kern w:val="0"/>
          <w:sz w:val="20"/>
          <w:szCs w:val="20"/>
          <w:lang w:val="en" w:eastAsia="en-US"/>
          <w14:ligatures w14:val="none"/>
        </w:rPr>
        <w:t xml:space="preserve">Schubert I, Ahlbrand R, Winter A, Vollmer L, </w:t>
      </w:r>
      <w:proofErr w:type="spellStart"/>
      <w:r w:rsidRPr="006423D0">
        <w:rPr>
          <w:rFonts w:ascii="Arial" w:eastAsia="Arial" w:hAnsi="Arial" w:cs="Arial"/>
          <w:kern w:val="0"/>
          <w:sz w:val="20"/>
          <w:szCs w:val="20"/>
          <w:lang w:val="en" w:eastAsia="en-US"/>
          <w14:ligatures w14:val="none"/>
        </w:rPr>
        <w:t>Lewkowich</w:t>
      </w:r>
      <w:proofErr w:type="spellEnd"/>
      <w:r w:rsidRPr="006423D0">
        <w:rPr>
          <w:rFonts w:ascii="Arial" w:eastAsia="Arial" w:hAnsi="Arial" w:cs="Arial"/>
          <w:kern w:val="0"/>
          <w:sz w:val="20"/>
          <w:szCs w:val="20"/>
          <w:lang w:val="en" w:eastAsia="en-US"/>
          <w14:ligatures w14:val="none"/>
        </w:rPr>
        <w:t xml:space="preserve"> I, Sah R. Enhanced fear and altered neuronal activation in forebrain limbic regions of CX3CR1-deficient mice. Brain </w:t>
      </w:r>
      <w:proofErr w:type="spellStart"/>
      <w:r w:rsidRPr="006423D0">
        <w:rPr>
          <w:rFonts w:ascii="Arial" w:eastAsia="Arial" w:hAnsi="Arial" w:cs="Arial"/>
          <w:kern w:val="0"/>
          <w:sz w:val="20"/>
          <w:szCs w:val="20"/>
          <w:lang w:val="en" w:eastAsia="en-US"/>
          <w14:ligatures w14:val="none"/>
        </w:rPr>
        <w:t>Behav</w:t>
      </w:r>
      <w:proofErr w:type="spellEnd"/>
      <w:r w:rsidRPr="006423D0">
        <w:rPr>
          <w:rFonts w:ascii="Arial" w:eastAsia="Arial" w:hAnsi="Arial" w:cs="Arial"/>
          <w:kern w:val="0"/>
          <w:sz w:val="20"/>
          <w:szCs w:val="20"/>
          <w:lang w:val="en" w:eastAsia="en-US"/>
          <w14:ligatures w14:val="none"/>
        </w:rPr>
        <w:t xml:space="preserve"> </w:t>
      </w:r>
      <w:proofErr w:type="spellStart"/>
      <w:r w:rsidRPr="006423D0">
        <w:rPr>
          <w:rFonts w:ascii="Arial" w:eastAsia="Arial" w:hAnsi="Arial" w:cs="Arial"/>
          <w:kern w:val="0"/>
          <w:sz w:val="20"/>
          <w:szCs w:val="20"/>
          <w:lang w:val="en" w:eastAsia="en-US"/>
          <w14:ligatures w14:val="none"/>
        </w:rPr>
        <w:t>Immun</w:t>
      </w:r>
      <w:proofErr w:type="spellEnd"/>
      <w:r w:rsidRPr="006423D0">
        <w:rPr>
          <w:rFonts w:ascii="Arial" w:eastAsia="Arial" w:hAnsi="Arial" w:cs="Arial"/>
          <w:kern w:val="0"/>
          <w:sz w:val="20"/>
          <w:szCs w:val="20"/>
          <w:lang w:val="en" w:eastAsia="en-US"/>
          <w14:ligatures w14:val="none"/>
        </w:rPr>
        <w:t xml:space="preserve"> </w:t>
      </w:r>
      <w:proofErr w:type="gramStart"/>
      <w:r w:rsidRPr="006423D0">
        <w:rPr>
          <w:rFonts w:ascii="Arial" w:eastAsia="Arial" w:hAnsi="Arial" w:cs="Arial"/>
          <w:kern w:val="0"/>
          <w:sz w:val="20"/>
          <w:szCs w:val="20"/>
          <w:lang w:val="en" w:eastAsia="en-US"/>
          <w14:ligatures w14:val="none"/>
        </w:rPr>
        <w:t>2018;68:34</w:t>
      </w:r>
      <w:proofErr w:type="gramEnd"/>
      <w:r w:rsidRPr="006423D0">
        <w:rPr>
          <w:rFonts w:ascii="Arial" w:eastAsia="Arial" w:hAnsi="Arial" w:cs="Arial"/>
          <w:kern w:val="0"/>
          <w:sz w:val="20"/>
          <w:szCs w:val="20"/>
          <w:lang w:val="en" w:eastAsia="en-US"/>
          <w14:ligatures w14:val="none"/>
        </w:rPr>
        <w:t xml:space="preserve">-43. </w:t>
      </w:r>
    </w:p>
    <w:p w14:paraId="58FCDEFB" w14:textId="4B4A7661" w:rsidR="001D6C74" w:rsidRPr="006423D0" w:rsidRDefault="001D6C74" w:rsidP="006423D0">
      <w:pPr>
        <w:numPr>
          <w:ilvl w:val="0"/>
          <w:numId w:val="2"/>
        </w:numPr>
        <w:tabs>
          <w:tab w:val="left" w:pos="720"/>
        </w:tabs>
        <w:ind w:left="90" w:right="-720" w:hanging="810"/>
        <w:rPr>
          <w:rFonts w:ascii="Arial" w:hAnsi="Arial" w:cs="Arial"/>
          <w:noProof/>
          <w:sz w:val="20"/>
          <w:szCs w:val="20"/>
        </w:rPr>
      </w:pPr>
      <w:r w:rsidRPr="006423D0">
        <w:rPr>
          <w:rFonts w:ascii="Arial" w:hAnsi="Arial" w:cs="Arial"/>
          <w:noProof/>
          <w:sz w:val="20"/>
          <w:szCs w:val="20"/>
        </w:rPr>
        <w:t>Markarian M, Krattli RP, Jr., Baddour JD, Alikhani L, Giedzinski E, Usmani MT</w:t>
      </w:r>
      <w:r w:rsidRPr="006423D0">
        <w:rPr>
          <w:rFonts w:ascii="Arial" w:hAnsi="Arial" w:cs="Arial"/>
          <w:i/>
          <w:noProof/>
          <w:sz w:val="20"/>
          <w:szCs w:val="20"/>
        </w:rPr>
        <w:t>, et al.</w:t>
      </w:r>
      <w:r w:rsidRPr="006423D0">
        <w:rPr>
          <w:rFonts w:ascii="Arial" w:hAnsi="Arial" w:cs="Arial"/>
          <w:noProof/>
          <w:sz w:val="20"/>
          <w:szCs w:val="20"/>
        </w:rPr>
        <w:t xml:space="preserve"> Glia-Selective Deletion of Complement C1q Prevents Radiation-Induced Cognitive Deficits and Neuroinflammation. Cancer Res </w:t>
      </w:r>
      <w:r w:rsidRPr="006423D0">
        <w:rPr>
          <w:rFonts w:ascii="Arial" w:hAnsi="Arial" w:cs="Arial"/>
          <w:b/>
          <w:noProof/>
          <w:sz w:val="20"/>
          <w:szCs w:val="20"/>
        </w:rPr>
        <w:t>2021</w:t>
      </w:r>
      <w:r w:rsidRPr="006423D0">
        <w:rPr>
          <w:rFonts w:ascii="Arial" w:hAnsi="Arial" w:cs="Arial"/>
          <w:noProof/>
          <w:sz w:val="20"/>
          <w:szCs w:val="20"/>
        </w:rPr>
        <w:t>;81:1732-44</w:t>
      </w:r>
    </w:p>
    <w:p w14:paraId="6BA59412" w14:textId="3F057D2E" w:rsidR="001D6C74" w:rsidRPr="006423D0" w:rsidRDefault="001D6C74" w:rsidP="006423D0">
      <w:pPr>
        <w:numPr>
          <w:ilvl w:val="0"/>
          <w:numId w:val="2"/>
        </w:numPr>
        <w:tabs>
          <w:tab w:val="left" w:pos="720"/>
        </w:tabs>
        <w:ind w:left="90" w:right="-720" w:hanging="810"/>
        <w:rPr>
          <w:rFonts w:ascii="Arial" w:hAnsi="Arial" w:cs="Arial"/>
          <w:noProof/>
          <w:sz w:val="20"/>
          <w:szCs w:val="20"/>
        </w:rPr>
      </w:pPr>
      <w:r w:rsidRPr="006423D0">
        <w:rPr>
          <w:rFonts w:ascii="Arial" w:hAnsi="Arial" w:cs="Arial"/>
          <w:noProof/>
          <w:sz w:val="20"/>
          <w:szCs w:val="20"/>
        </w:rPr>
        <w:t>Jairaman A, Othy S, Dynes JL, Yeromin AV, Zavala A, Greenberg ML</w:t>
      </w:r>
      <w:r w:rsidRPr="006423D0">
        <w:rPr>
          <w:rFonts w:ascii="Arial" w:hAnsi="Arial" w:cs="Arial"/>
          <w:i/>
          <w:noProof/>
          <w:sz w:val="20"/>
          <w:szCs w:val="20"/>
        </w:rPr>
        <w:t>, et al.</w:t>
      </w:r>
      <w:r w:rsidRPr="006423D0">
        <w:rPr>
          <w:rFonts w:ascii="Arial" w:hAnsi="Arial" w:cs="Arial"/>
          <w:noProof/>
          <w:sz w:val="20"/>
          <w:szCs w:val="20"/>
        </w:rPr>
        <w:t xml:space="preserve"> Piezo1 channels restrain regulatory T cells but are dispensable for effector CD4(+) T cell responses. Sci Adv </w:t>
      </w:r>
      <w:r w:rsidRPr="006423D0">
        <w:rPr>
          <w:rFonts w:ascii="Arial" w:hAnsi="Arial" w:cs="Arial"/>
          <w:b/>
          <w:noProof/>
          <w:sz w:val="20"/>
          <w:szCs w:val="20"/>
        </w:rPr>
        <w:t>2021</w:t>
      </w:r>
      <w:r w:rsidRPr="006423D0">
        <w:rPr>
          <w:rFonts w:ascii="Arial" w:hAnsi="Arial" w:cs="Arial"/>
          <w:noProof/>
          <w:sz w:val="20"/>
          <w:szCs w:val="20"/>
        </w:rPr>
        <w:t>;7</w:t>
      </w:r>
    </w:p>
    <w:p w14:paraId="7327BA07" w14:textId="4FB74266" w:rsidR="004F777C" w:rsidRPr="006423D0" w:rsidRDefault="004F777C" w:rsidP="001D6C74">
      <w:pPr>
        <w:tabs>
          <w:tab w:val="left" w:pos="720"/>
        </w:tabs>
        <w:ind w:left="720" w:hanging="810"/>
        <w:rPr>
          <w:rFonts w:ascii="Arial" w:hAnsi="Arial" w:cs="Arial"/>
          <w:sz w:val="20"/>
          <w:szCs w:val="20"/>
        </w:rPr>
      </w:pPr>
    </w:p>
    <w:sectPr w:rsidR="004F777C" w:rsidRPr="00642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F6A81"/>
    <w:multiLevelType w:val="multilevel"/>
    <w:tmpl w:val="404872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3A03689"/>
    <w:multiLevelType w:val="multilevel"/>
    <w:tmpl w:val="D19CF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2418638">
    <w:abstractNumId w:val="1"/>
  </w:num>
  <w:num w:numId="2" w16cid:durableId="1982341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O3tDQ0MLIwNzcwMrJQ0lEKTi0uzszPAykwrQUAoZcrVywAAAA="/>
    <w:docVar w:name="EN.InstantFormat" w:val="&lt;ENInstantFormat&gt;&lt;Enabled&gt;1&lt;/Enabled&gt;&lt;ScanUnformatted&gt;1&lt;/ScanUnformatted&gt;&lt;ScanChanges&gt;1&lt;/ScanChanges&gt;&lt;Suspended&gt;0&lt;/Suspended&gt;&lt;/ENInstantFormat&gt;"/>
    <w:docVar w:name="EN.Layout" w:val="&lt;ENLayout&gt;&lt;Style&gt;Acta Neuropathologica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0ezt0ria22pves9zq5dsva9w2zatf2fw29&quot;&gt;Neural stem cell Refs-Converted X9-converted&lt;record-ids&gt;&lt;item&gt;3230&lt;/item&gt;&lt;item&gt;3492&lt;/item&gt;&lt;/record-ids&gt;&lt;/item&gt;&lt;/Libraries&gt;"/>
  </w:docVars>
  <w:rsids>
    <w:rsidRoot w:val="001D6C74"/>
    <w:rsid w:val="00001606"/>
    <w:rsid w:val="00004FFD"/>
    <w:rsid w:val="00063E63"/>
    <w:rsid w:val="000914A0"/>
    <w:rsid w:val="000D4A68"/>
    <w:rsid w:val="000E03D3"/>
    <w:rsid w:val="001D6C74"/>
    <w:rsid w:val="00252B23"/>
    <w:rsid w:val="00274AF3"/>
    <w:rsid w:val="00381351"/>
    <w:rsid w:val="003E7D5C"/>
    <w:rsid w:val="003F581A"/>
    <w:rsid w:val="00487F6B"/>
    <w:rsid w:val="004F777C"/>
    <w:rsid w:val="0052087F"/>
    <w:rsid w:val="00615F99"/>
    <w:rsid w:val="006423D0"/>
    <w:rsid w:val="0065319D"/>
    <w:rsid w:val="006A47B9"/>
    <w:rsid w:val="007363E8"/>
    <w:rsid w:val="00776775"/>
    <w:rsid w:val="007F42E3"/>
    <w:rsid w:val="00877257"/>
    <w:rsid w:val="009D3ADA"/>
    <w:rsid w:val="00A44476"/>
    <w:rsid w:val="00AA1AB5"/>
    <w:rsid w:val="00AA396A"/>
    <w:rsid w:val="00AD6195"/>
    <w:rsid w:val="00B24B2B"/>
    <w:rsid w:val="00B45AB7"/>
    <w:rsid w:val="00C3127A"/>
    <w:rsid w:val="00C54D65"/>
    <w:rsid w:val="00C85456"/>
    <w:rsid w:val="00CB7941"/>
    <w:rsid w:val="00CF4A92"/>
    <w:rsid w:val="00D52367"/>
    <w:rsid w:val="00DA07FE"/>
    <w:rsid w:val="00FD4348"/>
    <w:rsid w:val="00FE4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BC011"/>
  <w15:chartTrackingRefBased/>
  <w15:docId w15:val="{E64DBBCA-CF8A-4319-B1B9-63C8A750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D5C"/>
    <w:pPr>
      <w:spacing w:after="0" w:line="240" w:lineRule="auto"/>
    </w:pPr>
    <w:rPr>
      <w:rFonts w:eastAsiaTheme="minorEastAsia"/>
      <w:lang w:eastAsia="zh-CN"/>
    </w:rPr>
  </w:style>
  <w:style w:type="paragraph" w:styleId="Heading1">
    <w:name w:val="heading 1"/>
    <w:basedOn w:val="Normal"/>
    <w:next w:val="Normal"/>
    <w:link w:val="Heading1Char"/>
    <w:uiPriority w:val="9"/>
    <w:qFormat/>
    <w:rsid w:val="001D6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C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C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C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C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C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74"/>
    <w:rPr>
      <w:rFonts w:eastAsiaTheme="majorEastAsia" w:cstheme="majorBidi"/>
      <w:color w:val="272727" w:themeColor="text1" w:themeTint="D8"/>
    </w:rPr>
  </w:style>
  <w:style w:type="paragraph" w:styleId="Title">
    <w:name w:val="Title"/>
    <w:basedOn w:val="Normal"/>
    <w:next w:val="Normal"/>
    <w:link w:val="TitleChar"/>
    <w:uiPriority w:val="10"/>
    <w:qFormat/>
    <w:rsid w:val="001D6C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74"/>
    <w:pPr>
      <w:spacing w:before="160"/>
      <w:jc w:val="center"/>
    </w:pPr>
    <w:rPr>
      <w:i/>
      <w:iCs/>
      <w:color w:val="404040" w:themeColor="text1" w:themeTint="BF"/>
    </w:rPr>
  </w:style>
  <w:style w:type="character" w:customStyle="1" w:styleId="QuoteChar">
    <w:name w:val="Quote Char"/>
    <w:basedOn w:val="DefaultParagraphFont"/>
    <w:link w:val="Quote"/>
    <w:uiPriority w:val="29"/>
    <w:rsid w:val="001D6C74"/>
    <w:rPr>
      <w:i/>
      <w:iCs/>
      <w:color w:val="404040" w:themeColor="text1" w:themeTint="BF"/>
    </w:rPr>
  </w:style>
  <w:style w:type="paragraph" w:styleId="ListParagraph">
    <w:name w:val="List Paragraph"/>
    <w:basedOn w:val="Normal"/>
    <w:uiPriority w:val="34"/>
    <w:qFormat/>
    <w:rsid w:val="001D6C74"/>
    <w:pPr>
      <w:ind w:left="720"/>
      <w:contextualSpacing/>
    </w:pPr>
  </w:style>
  <w:style w:type="character" w:styleId="IntenseEmphasis">
    <w:name w:val="Intense Emphasis"/>
    <w:basedOn w:val="DefaultParagraphFont"/>
    <w:uiPriority w:val="21"/>
    <w:qFormat/>
    <w:rsid w:val="001D6C74"/>
    <w:rPr>
      <w:i/>
      <w:iCs/>
      <w:color w:val="0F4761" w:themeColor="accent1" w:themeShade="BF"/>
    </w:rPr>
  </w:style>
  <w:style w:type="paragraph" w:styleId="IntenseQuote">
    <w:name w:val="Intense Quote"/>
    <w:basedOn w:val="Normal"/>
    <w:next w:val="Normal"/>
    <w:link w:val="IntenseQuoteChar"/>
    <w:uiPriority w:val="30"/>
    <w:qFormat/>
    <w:rsid w:val="001D6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74"/>
    <w:rPr>
      <w:i/>
      <w:iCs/>
      <w:color w:val="0F4761" w:themeColor="accent1" w:themeShade="BF"/>
    </w:rPr>
  </w:style>
  <w:style w:type="character" w:styleId="IntenseReference">
    <w:name w:val="Intense Reference"/>
    <w:basedOn w:val="DefaultParagraphFont"/>
    <w:uiPriority w:val="32"/>
    <w:qFormat/>
    <w:rsid w:val="001D6C74"/>
    <w:rPr>
      <w:b/>
      <w:bCs/>
      <w:smallCaps/>
      <w:color w:val="0F4761" w:themeColor="accent1" w:themeShade="BF"/>
      <w:spacing w:val="5"/>
    </w:rPr>
  </w:style>
  <w:style w:type="paragraph" w:styleId="NormalWeb">
    <w:name w:val="Normal (Web)"/>
    <w:basedOn w:val="Normal"/>
    <w:link w:val="NormalWebChar"/>
    <w:uiPriority w:val="99"/>
    <w:unhideWhenUsed/>
    <w:rsid w:val="001D6C74"/>
    <w:pPr>
      <w:spacing w:before="100" w:beforeAutospacing="1" w:after="100" w:afterAutospacing="1"/>
    </w:pPr>
    <w:rPr>
      <w:rFonts w:ascii="Times New Roman" w:eastAsia="Times New Roman" w:hAnsi="Times New Roman" w:cs="Times New Roman"/>
      <w:kern w:val="0"/>
      <w14:ligatures w14:val="none"/>
    </w:rPr>
  </w:style>
  <w:style w:type="character" w:customStyle="1" w:styleId="NormalWebChar">
    <w:name w:val="Normal (Web) Char"/>
    <w:basedOn w:val="DefaultParagraphFont"/>
    <w:link w:val="NormalWeb"/>
    <w:uiPriority w:val="99"/>
    <w:rsid w:val="001D6C74"/>
    <w:rPr>
      <w:rFonts w:ascii="Times New Roman" w:eastAsia="Times New Roman" w:hAnsi="Times New Roman" w:cs="Times New Roman"/>
      <w:kern w:val="0"/>
      <w:lang w:eastAsia="zh-CN"/>
      <w14:ligatures w14:val="none"/>
    </w:rPr>
  </w:style>
  <w:style w:type="paragraph" w:customStyle="1" w:styleId="EndNoteBibliographyTitle">
    <w:name w:val="EndNote Bibliography Title"/>
    <w:basedOn w:val="Normal"/>
    <w:link w:val="EndNoteBibliographyTitleChar"/>
    <w:rsid w:val="001D6C74"/>
    <w:pPr>
      <w:jc w:val="center"/>
    </w:pPr>
    <w:rPr>
      <w:rFonts w:ascii="Aptos" w:hAnsi="Aptos"/>
      <w:noProof/>
    </w:rPr>
  </w:style>
  <w:style w:type="character" w:customStyle="1" w:styleId="EndNoteBibliographyTitleChar">
    <w:name w:val="EndNote Bibliography Title Char"/>
    <w:basedOn w:val="DefaultParagraphFont"/>
    <w:link w:val="EndNoteBibliographyTitle"/>
    <w:rsid w:val="001D6C74"/>
    <w:rPr>
      <w:rFonts w:ascii="Aptos" w:eastAsiaTheme="minorEastAsia" w:hAnsi="Aptos"/>
      <w:noProof/>
      <w:lang w:eastAsia="zh-CN"/>
    </w:rPr>
  </w:style>
  <w:style w:type="paragraph" w:customStyle="1" w:styleId="EndNoteBibliography">
    <w:name w:val="EndNote Bibliography"/>
    <w:basedOn w:val="Normal"/>
    <w:link w:val="EndNoteBibliographyChar"/>
    <w:rsid w:val="001D6C74"/>
    <w:rPr>
      <w:rFonts w:ascii="Aptos" w:hAnsi="Aptos"/>
      <w:noProof/>
    </w:rPr>
  </w:style>
  <w:style w:type="character" w:customStyle="1" w:styleId="EndNoteBibliographyChar">
    <w:name w:val="EndNote Bibliography Char"/>
    <w:basedOn w:val="DefaultParagraphFont"/>
    <w:link w:val="EndNoteBibliography"/>
    <w:rsid w:val="001D6C74"/>
    <w:rPr>
      <w:rFonts w:ascii="Aptos" w:eastAsiaTheme="minorEastAsia" w:hAnsi="Aptos"/>
      <w:noProof/>
      <w:lang w:eastAsia="zh-CN"/>
    </w:rPr>
  </w:style>
  <w:style w:type="paragraph" w:styleId="Revision">
    <w:name w:val="Revision"/>
    <w:hidden/>
    <w:uiPriority w:val="99"/>
    <w:semiHidden/>
    <w:rsid w:val="00DA07FE"/>
    <w:pPr>
      <w:spacing w:after="0" w:line="240" w:lineRule="auto"/>
    </w:pPr>
    <w:rPr>
      <w:rFonts w:eastAsiaTheme="minorEastAsia"/>
      <w:lang w:eastAsia="zh-CN"/>
    </w:rPr>
  </w:style>
  <w:style w:type="paragraph" w:styleId="BalloonText">
    <w:name w:val="Balloon Text"/>
    <w:basedOn w:val="Normal"/>
    <w:link w:val="BalloonTextChar"/>
    <w:uiPriority w:val="99"/>
    <w:semiHidden/>
    <w:unhideWhenUsed/>
    <w:rsid w:val="003F58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81A"/>
    <w:rPr>
      <w:rFonts w:ascii="Segoe UI" w:eastAsiaTheme="minorEastAsia"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99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15</Pages>
  <Words>4758</Words>
  <Characters>27123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Munjal Acharya</dc:creator>
  <cp:keywords/>
  <dc:description/>
  <cp:lastModifiedBy>Munjal Acharya</cp:lastModifiedBy>
  <cp:revision>13</cp:revision>
  <dcterms:created xsi:type="dcterms:W3CDTF">2025-05-10T03:17:00Z</dcterms:created>
  <dcterms:modified xsi:type="dcterms:W3CDTF">2025-05-27T20:25:00Z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dd0917cf-963e-4a8c-a383-d2519063831f</vt:lpwstr>
  </property>
</Properties>
</file>