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B295B">
      <w:pPr>
        <w:widowControl/>
        <w:jc w:val="both"/>
        <w:rPr>
          <w:rFonts w:ascii="Times New Roman" w:hAnsi="Times New Roman" w:cs="Times New Roman"/>
          <w:b/>
          <w:bCs/>
          <w:highlight w:val="none"/>
        </w:rPr>
      </w:pPr>
      <w:r>
        <w:rPr>
          <w:rFonts w:hint="eastAsia" w:ascii="Times New Roman" w:hAnsi="Times New Roman" w:cs="Times New Roman"/>
          <w:b/>
          <w:bCs/>
          <w:highlight w:val="none"/>
        </w:rPr>
        <w:t>Copy number amplification of TTPAL promotes cholesterol biosynthesis and esophageal squamous cell carcinoma progression via elevating NSUN2-mediated m5C modification of SREBP2 mRNA</w:t>
      </w:r>
    </w:p>
    <w:p w14:paraId="3EE9F4D3">
      <w:pPr>
        <w:spacing w:line="360" w:lineRule="auto"/>
        <w:jc w:val="both"/>
        <w:rPr>
          <w:rFonts w:ascii="Times New Roman" w:hAnsi="Times New Roman" w:eastAsia="宋体" w:cs="Times New Roman"/>
          <w:sz w:val="24"/>
          <w:highlight w:val="none"/>
          <w:vertAlign w:val="superscript"/>
        </w:rPr>
      </w:pPr>
      <w:r>
        <w:rPr>
          <w:rFonts w:hint="eastAsia" w:ascii="Times New Roman" w:hAnsi="Times New Roman"/>
          <w:sz w:val="24"/>
          <w:highlight w:val="none"/>
        </w:rPr>
        <w:t>Shan Huang</w:t>
      </w:r>
      <w:r>
        <w:rPr>
          <w:rFonts w:hint="eastAsia" w:ascii="Times New Roman" w:hAnsi="Times New Roman"/>
          <w:sz w:val="24"/>
          <w:highlight w:val="none"/>
          <w:vertAlign w:val="superscript"/>
        </w:rPr>
        <w:t xml:space="preserve"> #1</w:t>
      </w:r>
      <w:r>
        <w:rPr>
          <w:rFonts w:hint="eastAsia" w:ascii="Times New Roman" w:hAnsi="Times New Roman"/>
          <w:sz w:val="24"/>
          <w:highlight w:val="none"/>
        </w:rPr>
        <w:t>, Yuanyuan Liu</w:t>
      </w:r>
      <w:r>
        <w:rPr>
          <w:rFonts w:hint="eastAsia" w:ascii="Times New Roman" w:hAnsi="Times New Roman"/>
          <w:sz w:val="24"/>
          <w:highlight w:val="none"/>
          <w:vertAlign w:val="superscript"/>
        </w:rPr>
        <w:t>#2</w:t>
      </w:r>
      <w:r>
        <w:rPr>
          <w:rFonts w:hint="eastAsia" w:ascii="Times New Roman" w:hAnsi="Times New Roman"/>
          <w:sz w:val="24"/>
          <w:highlight w:val="none"/>
        </w:rPr>
        <w:t>, Manyu Zhao</w:t>
      </w:r>
      <w:r>
        <w:rPr>
          <w:rFonts w:hint="eastAsia" w:ascii="Times New Roman" w:hAnsi="Times New Roman"/>
          <w:sz w:val="24"/>
          <w:highlight w:val="none"/>
          <w:vertAlign w:val="superscript"/>
        </w:rPr>
        <w:t>#3</w:t>
      </w:r>
      <w:r>
        <w:rPr>
          <w:rFonts w:hint="eastAsia" w:ascii="Times New Roman" w:hAnsi="Times New Roman"/>
          <w:sz w:val="24"/>
          <w:highlight w:val="none"/>
        </w:rPr>
        <w:t>, Tao Wang</w:t>
      </w:r>
      <w:r>
        <w:rPr>
          <w:rFonts w:hint="eastAsia" w:ascii="Times New Roman" w:hAnsi="Times New Roman"/>
          <w:sz w:val="24"/>
          <w:highlight w:val="none"/>
          <w:vertAlign w:val="superscript"/>
        </w:rPr>
        <w:t>#4</w:t>
      </w:r>
      <w:r>
        <w:rPr>
          <w:rFonts w:hint="eastAsia" w:ascii="Times New Roman" w:hAnsi="Times New Roman"/>
          <w:sz w:val="24"/>
          <w:highlight w:val="none"/>
        </w:rPr>
        <w:t>, Lihua Mao</w:t>
      </w:r>
      <w:r>
        <w:rPr>
          <w:rFonts w:hint="eastAsia" w:ascii="Times New Roman" w:hAnsi="Times New Roman"/>
          <w:sz w:val="24"/>
          <w:highlight w:val="none"/>
          <w:vertAlign w:val="superscript"/>
        </w:rPr>
        <w:t>1</w:t>
      </w:r>
      <w:r>
        <w:rPr>
          <w:rFonts w:hint="eastAsia" w:ascii="Times New Roman" w:hAnsi="Times New Roman"/>
          <w:sz w:val="24"/>
          <w:highlight w:val="none"/>
        </w:rPr>
        <w:t>, Ting Wang</w:t>
      </w:r>
      <w:r>
        <w:rPr>
          <w:rFonts w:hint="eastAsia" w:ascii="Times New Roman" w:hAnsi="Times New Roman"/>
          <w:sz w:val="24"/>
          <w:highlight w:val="none"/>
          <w:vertAlign w:val="superscript"/>
        </w:rPr>
        <w:t>1</w:t>
      </w:r>
      <w:r>
        <w:rPr>
          <w:rFonts w:hint="eastAsia" w:ascii="Times New Roman" w:hAnsi="Times New Roman"/>
          <w:sz w:val="24"/>
          <w:highlight w:val="none"/>
        </w:rPr>
        <w:t>, Chunyuan Guo</w:t>
      </w:r>
      <w:r>
        <w:rPr>
          <w:rFonts w:hint="eastAsia" w:ascii="Times New Roman" w:hAnsi="Times New Roman"/>
          <w:sz w:val="24"/>
          <w:highlight w:val="none"/>
          <w:vertAlign w:val="superscript"/>
        </w:rPr>
        <w:t>1</w:t>
      </w:r>
      <w:r>
        <w:rPr>
          <w:rFonts w:hint="eastAsia" w:ascii="Times New Roman" w:hAnsi="Times New Roman"/>
          <w:sz w:val="24"/>
          <w:highlight w:val="none"/>
        </w:rPr>
        <w:t>, Wentao Huang</w:t>
      </w:r>
      <w:r>
        <w:rPr>
          <w:rFonts w:hint="eastAsia" w:ascii="Times New Roman" w:hAnsi="Times New Roman"/>
          <w:sz w:val="24"/>
          <w:highlight w:val="none"/>
          <w:vertAlign w:val="superscript"/>
        </w:rPr>
        <w:t>1</w:t>
      </w:r>
      <w:r>
        <w:rPr>
          <w:rFonts w:hint="eastAsia" w:ascii="Times New Roman" w:hAnsi="Times New Roman"/>
          <w:sz w:val="24"/>
          <w:highlight w:val="none"/>
        </w:rPr>
        <w:t>, Zimei Peng</w:t>
      </w:r>
      <w:r>
        <w:rPr>
          <w:rFonts w:hint="eastAsia" w:ascii="Times New Roman" w:hAnsi="Times New Roman"/>
          <w:sz w:val="24"/>
          <w:highlight w:val="none"/>
          <w:vertAlign w:val="superscript"/>
        </w:rPr>
        <w:t>5</w:t>
      </w:r>
      <w:r>
        <w:rPr>
          <w:rFonts w:hint="eastAsia" w:ascii="Times New Roman" w:hAnsi="Times New Roman"/>
          <w:sz w:val="24"/>
          <w:highlight w:val="none"/>
        </w:rPr>
        <w:t>, Zhen Zhang</w:t>
      </w:r>
      <w:r>
        <w:rPr>
          <w:rFonts w:hint="eastAsia" w:ascii="Times New Roman" w:hAnsi="Times New Roman"/>
          <w:sz w:val="24"/>
          <w:highlight w:val="none"/>
          <w:vertAlign w:val="superscript"/>
        </w:rPr>
        <w:t>5</w:t>
      </w:r>
      <w:r>
        <w:rPr>
          <w:rFonts w:hint="eastAsia" w:ascii="Times New Roman" w:hAnsi="Times New Roman"/>
          <w:sz w:val="24"/>
          <w:highlight w:val="none"/>
        </w:rPr>
        <w:t>, Rui</w:t>
      </w:r>
      <w:r>
        <w:rPr>
          <w:rFonts w:ascii="Times New Roman" w:hAnsi="Times New Roman"/>
          <w:sz w:val="24"/>
          <w:highlight w:val="none"/>
        </w:rPr>
        <w:t xml:space="preserve"> </w:t>
      </w:r>
      <w:r>
        <w:rPr>
          <w:rFonts w:hint="eastAsia" w:ascii="Times New Roman" w:hAnsi="Times New Roman"/>
          <w:sz w:val="24"/>
          <w:highlight w:val="none"/>
          <w:lang w:val="en-US" w:eastAsia="zh-CN"/>
        </w:rPr>
        <w:t>J</w:t>
      </w:r>
      <w:r>
        <w:rPr>
          <w:rFonts w:ascii="Times New Roman" w:hAnsi="Times New Roman"/>
          <w:sz w:val="24"/>
          <w:highlight w:val="none"/>
        </w:rPr>
        <w:t>iang</w:t>
      </w:r>
      <w:r>
        <w:rPr>
          <w:rFonts w:ascii="Times New Roman" w:hAnsi="Times New Roman"/>
          <w:sz w:val="24"/>
          <w:highlight w:val="none"/>
          <w:vertAlign w:val="superscript"/>
        </w:rPr>
        <w:t>6</w:t>
      </w:r>
      <w:r>
        <w:rPr>
          <w:rFonts w:ascii="Times New Roman" w:hAnsi="Times New Roman"/>
          <w:sz w:val="24"/>
          <w:highlight w:val="none"/>
        </w:rPr>
        <w:t>, Xingrui Ma</w:t>
      </w:r>
      <w:r>
        <w:rPr>
          <w:rFonts w:ascii="Times New Roman" w:hAnsi="Times New Roman"/>
          <w:sz w:val="24"/>
          <w:highlight w:val="none"/>
          <w:vertAlign w:val="superscript"/>
        </w:rPr>
        <w:t>7</w:t>
      </w:r>
      <w:r>
        <w:rPr>
          <w:rFonts w:hint="eastAsia" w:ascii="Times New Roman" w:hAnsi="Times New Roman"/>
          <w:sz w:val="24"/>
          <w:highlight w:val="none"/>
        </w:rPr>
        <w:t>, Nimei</w:t>
      </w:r>
      <w:r>
        <w:rPr>
          <w:rFonts w:ascii="Times New Roman" w:hAnsi="Times New Roman"/>
          <w:sz w:val="24"/>
          <w:highlight w:val="none"/>
        </w:rPr>
        <w:t xml:space="preserve"> </w:t>
      </w:r>
      <w:r>
        <w:rPr>
          <w:rFonts w:hint="eastAsia" w:ascii="Times New Roman" w:hAnsi="Times New Roman"/>
          <w:sz w:val="24"/>
          <w:highlight w:val="none"/>
        </w:rPr>
        <w:t>Shen</w:t>
      </w:r>
      <w:r>
        <w:rPr>
          <w:rFonts w:hint="eastAsia" w:ascii="Times New Roman" w:hAnsi="Times New Roman"/>
          <w:sz w:val="24"/>
          <w:highlight w:val="none"/>
          <w:vertAlign w:val="superscript"/>
          <w:lang w:val="en-US" w:eastAsia="zh-CN"/>
        </w:rPr>
        <w:t>8</w:t>
      </w:r>
      <w:r>
        <w:rPr>
          <w:rFonts w:hint="eastAsia" w:ascii="Times New Roman" w:hAnsi="Times New Roman"/>
          <w:sz w:val="24"/>
          <w:highlight w:val="none"/>
          <w:vertAlign w:val="baseline"/>
          <w:lang w:val="en-US" w:eastAsia="zh-CN"/>
        </w:rPr>
        <w:t>,</w:t>
      </w:r>
      <w:r>
        <w:rPr>
          <w:rFonts w:hint="eastAsia" w:ascii="Times New Roman" w:hAnsi="Times New Roman"/>
          <w:sz w:val="24"/>
          <w:highlight w:val="none"/>
        </w:rPr>
        <w:t xml:space="preserve"> Jun Rao</w:t>
      </w:r>
      <w:r>
        <w:rPr>
          <w:rFonts w:hint="eastAsia" w:ascii="Times New Roman" w:hAnsi="Times New Roman"/>
          <w:sz w:val="24"/>
          <w:highlight w:val="none"/>
          <w:vertAlign w:val="superscript"/>
        </w:rPr>
        <w:t>*</w:t>
      </w:r>
      <w:r>
        <w:rPr>
          <w:rFonts w:hint="eastAsia" w:ascii="Times New Roman" w:hAnsi="Times New Roman"/>
          <w:sz w:val="24"/>
          <w:highlight w:val="none"/>
          <w:vertAlign w:val="superscript"/>
          <w:lang w:val="en-US" w:eastAsia="zh-CN"/>
        </w:rPr>
        <w:t>9</w:t>
      </w:r>
      <w:r>
        <w:rPr>
          <w:rFonts w:hint="eastAsia" w:ascii="Times New Roman" w:hAnsi="Times New Roman"/>
          <w:sz w:val="24"/>
          <w:highlight w:val="none"/>
        </w:rPr>
        <w:t>, X</w:t>
      </w:r>
      <w:r>
        <w:rPr>
          <w:rFonts w:ascii="Times New Roman" w:hAnsi="Times New Roman"/>
          <w:sz w:val="24"/>
          <w:highlight w:val="none"/>
        </w:rPr>
        <w:t>i</w:t>
      </w:r>
      <w:r>
        <w:rPr>
          <w:rFonts w:hint="eastAsia" w:ascii="Times New Roman" w:hAnsi="Times New Roman"/>
          <w:sz w:val="24"/>
          <w:highlight w:val="none"/>
        </w:rPr>
        <w:t>ng Wang</w:t>
      </w:r>
      <w:r>
        <w:rPr>
          <w:rFonts w:hint="eastAsia" w:ascii="Times New Roman" w:hAnsi="Times New Roman"/>
          <w:sz w:val="24"/>
          <w:highlight w:val="none"/>
          <w:vertAlign w:val="superscript"/>
        </w:rPr>
        <w:t>*1,</w:t>
      </w:r>
      <w:r>
        <w:rPr>
          <w:rFonts w:ascii="Times New Roman" w:hAnsi="Times New Roman"/>
          <w:sz w:val="24"/>
          <w:highlight w:val="none"/>
          <w:vertAlign w:val="superscript"/>
        </w:rPr>
        <w:t>10</w:t>
      </w:r>
      <w:r>
        <w:rPr>
          <w:rFonts w:hint="eastAsia" w:ascii="Times New Roman" w:hAnsi="Times New Roman"/>
          <w:sz w:val="24"/>
          <w:highlight w:val="none"/>
        </w:rPr>
        <w:t>, Zhi Zheng</w:t>
      </w:r>
      <w:r>
        <w:rPr>
          <w:rFonts w:hint="eastAsia" w:ascii="Times New Roman" w:hAnsi="Times New Roman"/>
          <w:sz w:val="24"/>
          <w:highlight w:val="none"/>
          <w:vertAlign w:val="superscript"/>
        </w:rPr>
        <w:t>*1</w:t>
      </w:r>
      <w:r>
        <w:rPr>
          <w:rFonts w:hint="eastAsia" w:ascii="Times New Roman" w:hAnsi="Times New Roman"/>
          <w:sz w:val="24"/>
          <w:highlight w:val="none"/>
        </w:rPr>
        <w:t>, Lixiao Chen</w:t>
      </w:r>
      <w:r>
        <w:rPr>
          <w:rFonts w:hint="eastAsia" w:ascii="Times New Roman" w:hAnsi="Times New Roman"/>
          <w:sz w:val="24"/>
          <w:highlight w:val="none"/>
          <w:vertAlign w:val="superscript"/>
        </w:rPr>
        <w:t>*2</w:t>
      </w:r>
    </w:p>
    <w:p w14:paraId="550B3D20">
      <w:pPr>
        <w:spacing w:line="360" w:lineRule="auto"/>
        <w:jc w:val="both"/>
        <w:rPr>
          <w:rFonts w:ascii="Times New Roman" w:hAnsi="Times New Roman"/>
          <w:sz w:val="24"/>
          <w:highlight w:val="none"/>
        </w:rPr>
      </w:pPr>
      <w:r>
        <w:rPr>
          <w:rFonts w:hint="eastAsia" w:ascii="Times New Roman" w:hAnsi="Times New Roman"/>
          <w:sz w:val="24"/>
          <w:highlight w:val="none"/>
          <w:vertAlign w:val="superscript"/>
        </w:rPr>
        <w:t>1</w:t>
      </w:r>
      <w:r>
        <w:rPr>
          <w:rFonts w:ascii="Times New Roman" w:hAnsi="Times New Roman"/>
          <w:sz w:val="24"/>
          <w:highlight w:val="none"/>
        </w:rPr>
        <w:t>Jiangxi Provincial People's Hospital, The First Affiliated Hospital of Nanchang Medical College, Nanchang, 330006, China.</w:t>
      </w:r>
    </w:p>
    <w:p w14:paraId="5DBBED52">
      <w:pPr>
        <w:spacing w:line="360" w:lineRule="auto"/>
        <w:jc w:val="both"/>
        <w:rPr>
          <w:rFonts w:ascii="Times New Roman" w:hAnsi="Times New Roman"/>
          <w:sz w:val="24"/>
          <w:highlight w:val="none"/>
        </w:rPr>
      </w:pPr>
      <w:r>
        <w:rPr>
          <w:rFonts w:hint="eastAsia" w:ascii="Times New Roman" w:hAnsi="Times New Roman"/>
          <w:sz w:val="24"/>
          <w:highlight w:val="none"/>
          <w:vertAlign w:val="superscript"/>
        </w:rPr>
        <w:t>2</w:t>
      </w:r>
      <w:r>
        <w:rPr>
          <w:rFonts w:hint="eastAsia" w:ascii="Times New Roman" w:hAnsi="Times New Roman"/>
          <w:sz w:val="24"/>
          <w:highlight w:val="none"/>
        </w:rPr>
        <w:t>Department of Otolaryngology: Head and Neck Surgery, Shanghai General Hospital, Shanghai Jiao Tong University School of Medicine, Shanghai, 200080, China.</w:t>
      </w:r>
    </w:p>
    <w:p w14:paraId="6DB66AAE">
      <w:pPr>
        <w:spacing w:line="360" w:lineRule="auto"/>
        <w:jc w:val="both"/>
        <w:rPr>
          <w:rFonts w:hint="eastAsia" w:ascii="Times New Roman" w:hAnsi="Times New Roman" w:eastAsiaTheme="minorEastAsia"/>
          <w:sz w:val="24"/>
          <w:highlight w:val="none"/>
          <w:lang w:val="en-US" w:eastAsia="zh-CN"/>
        </w:rPr>
      </w:pPr>
      <w:r>
        <w:rPr>
          <w:rFonts w:hint="eastAsia" w:ascii="Times New Roman" w:hAnsi="Times New Roman"/>
          <w:sz w:val="24"/>
          <w:highlight w:val="none"/>
          <w:vertAlign w:val="superscript"/>
        </w:rPr>
        <w:t>3</w:t>
      </w:r>
      <w:r>
        <w:rPr>
          <w:rFonts w:hint="eastAsia" w:ascii="Times New Roman" w:hAnsi="Times New Roman"/>
          <w:sz w:val="24"/>
          <w:highlight w:val="none"/>
        </w:rPr>
        <w:t>National Engineering Research Center for Nanomedicine, Key Laboratory of Molecular Biophysics of Ministry of Education, College of Life Science and Technology, Department of Oncology, Tongji Hospital, Huazhong University of Science and Technology, Wuhan, 430074, China</w:t>
      </w:r>
      <w:r>
        <w:rPr>
          <w:rFonts w:hint="eastAsia" w:ascii="Times New Roman" w:hAnsi="Times New Roman"/>
          <w:sz w:val="24"/>
          <w:highlight w:val="none"/>
          <w:lang w:val="en-US" w:eastAsia="zh-CN"/>
        </w:rPr>
        <w:t>.</w:t>
      </w:r>
    </w:p>
    <w:p w14:paraId="5D03D6D1">
      <w:pPr>
        <w:spacing w:line="360" w:lineRule="auto"/>
        <w:jc w:val="both"/>
        <w:rPr>
          <w:rFonts w:hint="eastAsia" w:ascii="Times New Roman" w:hAnsi="Times New Roman" w:eastAsiaTheme="minorEastAsia"/>
          <w:sz w:val="24"/>
          <w:highlight w:val="none"/>
          <w:lang w:val="en-US" w:eastAsia="zh-CN"/>
        </w:rPr>
      </w:pPr>
      <w:r>
        <w:rPr>
          <w:rFonts w:hint="eastAsia" w:ascii="Times New Roman" w:hAnsi="Times New Roman"/>
          <w:sz w:val="24"/>
          <w:highlight w:val="none"/>
          <w:vertAlign w:val="superscript"/>
        </w:rPr>
        <w:t>4</w:t>
      </w:r>
      <w:r>
        <w:rPr>
          <w:rFonts w:ascii="Times New Roman" w:hAnsi="Times New Roman"/>
          <w:sz w:val="24"/>
          <w:highlight w:val="none"/>
        </w:rPr>
        <w:t>Institute of Geriatrics, Jiangxi Provincial People's Hospital, The First Affiliated Hospital of Nanchang Medical College, Nanchang, Jiangxi, 330006, PR China</w:t>
      </w:r>
      <w:r>
        <w:rPr>
          <w:rFonts w:hint="eastAsia" w:ascii="Times New Roman" w:hAnsi="Times New Roman"/>
          <w:sz w:val="24"/>
          <w:highlight w:val="none"/>
          <w:lang w:val="en-US" w:eastAsia="zh-CN"/>
        </w:rPr>
        <w:t>.</w:t>
      </w:r>
    </w:p>
    <w:p w14:paraId="717BEF1B">
      <w:pPr>
        <w:spacing w:line="360" w:lineRule="auto"/>
        <w:jc w:val="both"/>
        <w:rPr>
          <w:rFonts w:hint="eastAsia" w:ascii="Times New Roman" w:hAnsi="Times New Roman" w:eastAsiaTheme="minorEastAsia"/>
          <w:sz w:val="24"/>
          <w:highlight w:val="none"/>
          <w:lang w:val="en-US" w:eastAsia="zh-CN"/>
        </w:rPr>
      </w:pPr>
      <w:r>
        <w:rPr>
          <w:rFonts w:hint="eastAsia" w:ascii="Times New Roman" w:hAnsi="Times New Roman"/>
          <w:sz w:val="24"/>
          <w:highlight w:val="none"/>
          <w:vertAlign w:val="superscript"/>
        </w:rPr>
        <w:t>5</w:t>
      </w:r>
      <w:r>
        <w:rPr>
          <w:rFonts w:hint="eastAsia" w:ascii="Times New Roman" w:hAnsi="Times New Roman"/>
          <w:sz w:val="24"/>
          <w:highlight w:val="none"/>
        </w:rPr>
        <w:t>Institute of Clinical Medicine, Jiangxi Provincial People</w:t>
      </w:r>
      <w:r>
        <w:rPr>
          <w:rFonts w:ascii="Times New Roman" w:hAnsi="Times New Roman"/>
          <w:sz w:val="24"/>
          <w:highlight w:val="none"/>
        </w:rPr>
        <w:t>’</w:t>
      </w:r>
      <w:r>
        <w:rPr>
          <w:rFonts w:hint="eastAsia" w:ascii="Times New Roman" w:hAnsi="Times New Roman"/>
          <w:sz w:val="24"/>
          <w:highlight w:val="none"/>
        </w:rPr>
        <w:t>s Hospital, The First Affiliated Hospital of Nanchang Medical College, Nanchang, 330006, China</w:t>
      </w:r>
      <w:r>
        <w:rPr>
          <w:rFonts w:hint="eastAsia" w:ascii="Times New Roman" w:hAnsi="Times New Roman"/>
          <w:sz w:val="24"/>
          <w:highlight w:val="none"/>
          <w:lang w:val="en-US" w:eastAsia="zh-CN"/>
        </w:rPr>
        <w:t>.</w:t>
      </w:r>
    </w:p>
    <w:p w14:paraId="7CDC8B88">
      <w:pPr>
        <w:spacing w:line="360" w:lineRule="auto"/>
        <w:jc w:val="both"/>
        <w:rPr>
          <w:rFonts w:ascii="Times New Roman" w:hAnsi="Times New Roman"/>
          <w:sz w:val="24"/>
          <w:highlight w:val="none"/>
        </w:rPr>
      </w:pPr>
      <w:r>
        <w:rPr>
          <w:rFonts w:hint="eastAsia" w:ascii="Times New Roman" w:hAnsi="Times New Roman"/>
          <w:sz w:val="24"/>
          <w:highlight w:val="none"/>
          <w:vertAlign w:val="superscript"/>
        </w:rPr>
        <w:t>6</w:t>
      </w:r>
      <w:r>
        <w:rPr>
          <w:rFonts w:hint="eastAsia" w:ascii="Times New Roman" w:hAnsi="Times New Roman"/>
          <w:sz w:val="24"/>
          <w:highlight w:val="none"/>
        </w:rPr>
        <w:t xml:space="preserve">Department of Otolaryngology: Head and Neck Surgery, </w:t>
      </w:r>
      <w:r>
        <w:rPr>
          <w:rFonts w:ascii="Times New Roman" w:hAnsi="Times New Roman"/>
          <w:sz w:val="24"/>
          <w:highlight w:val="none"/>
        </w:rPr>
        <w:t>Nanjing University of Chinese Medicine Affiliated Kunshan Traditional Chinese Medicine Hospital</w:t>
      </w:r>
      <w:r>
        <w:rPr>
          <w:rFonts w:hint="eastAsia" w:ascii="Times New Roman" w:hAnsi="Times New Roman"/>
          <w:sz w:val="24"/>
          <w:highlight w:val="none"/>
        </w:rPr>
        <w:t xml:space="preserve">, </w:t>
      </w:r>
      <w:r>
        <w:rPr>
          <w:rFonts w:ascii="Times New Roman" w:hAnsi="Times New Roman"/>
          <w:sz w:val="24"/>
          <w:highlight w:val="none"/>
        </w:rPr>
        <w:t>Jiangsu</w:t>
      </w:r>
      <w:r>
        <w:rPr>
          <w:rFonts w:hint="eastAsia" w:ascii="Times New Roman" w:hAnsi="Times New Roman"/>
          <w:sz w:val="24"/>
          <w:highlight w:val="none"/>
        </w:rPr>
        <w:t xml:space="preserve">, </w:t>
      </w:r>
      <w:r>
        <w:rPr>
          <w:rFonts w:ascii="Times New Roman" w:hAnsi="Times New Roman"/>
          <w:sz w:val="24"/>
          <w:highlight w:val="none"/>
        </w:rPr>
        <w:t>215300</w:t>
      </w:r>
      <w:r>
        <w:rPr>
          <w:rFonts w:hint="eastAsia" w:ascii="Times New Roman" w:hAnsi="Times New Roman"/>
          <w:sz w:val="24"/>
          <w:highlight w:val="none"/>
        </w:rPr>
        <w:t>, China.</w:t>
      </w:r>
    </w:p>
    <w:p w14:paraId="551505EF">
      <w:pPr>
        <w:spacing w:line="360" w:lineRule="auto"/>
        <w:jc w:val="both"/>
        <w:rPr>
          <w:rFonts w:hint="eastAsia" w:ascii="Times New Roman" w:hAnsi="Times New Roman"/>
          <w:sz w:val="24"/>
          <w:highlight w:val="none"/>
        </w:rPr>
      </w:pPr>
      <w:r>
        <w:rPr>
          <w:rFonts w:ascii="Times New Roman" w:hAnsi="Times New Roman"/>
          <w:sz w:val="24"/>
          <w:highlight w:val="none"/>
          <w:vertAlign w:val="superscript"/>
        </w:rPr>
        <w:t>7</w:t>
      </w:r>
      <w:r>
        <w:rPr>
          <w:rFonts w:hint="eastAsia" w:ascii="Times New Roman" w:hAnsi="Times New Roman"/>
          <w:sz w:val="24"/>
          <w:highlight w:val="none"/>
        </w:rPr>
        <w:t xml:space="preserve">Department of Otolaryngology: Head and Neck Surgery, </w:t>
      </w:r>
      <w:r>
        <w:rPr>
          <w:rFonts w:ascii="Times New Roman" w:hAnsi="Times New Roman"/>
          <w:sz w:val="24"/>
          <w:highlight w:val="none"/>
        </w:rPr>
        <w:t>The First People's Hospital of Kunshan</w:t>
      </w:r>
      <w:r>
        <w:rPr>
          <w:rFonts w:hint="eastAsia" w:ascii="Times New Roman" w:hAnsi="Times New Roman"/>
          <w:sz w:val="24"/>
          <w:highlight w:val="none"/>
        </w:rPr>
        <w:t xml:space="preserve">, </w:t>
      </w:r>
      <w:r>
        <w:rPr>
          <w:rFonts w:ascii="Times New Roman" w:hAnsi="Times New Roman"/>
          <w:sz w:val="24"/>
          <w:highlight w:val="none"/>
        </w:rPr>
        <w:t>Jiangsu</w:t>
      </w:r>
      <w:r>
        <w:rPr>
          <w:rFonts w:hint="eastAsia" w:ascii="Times New Roman" w:hAnsi="Times New Roman"/>
          <w:sz w:val="24"/>
          <w:highlight w:val="none"/>
        </w:rPr>
        <w:t xml:space="preserve">, </w:t>
      </w:r>
      <w:r>
        <w:rPr>
          <w:rFonts w:ascii="Times New Roman" w:hAnsi="Times New Roman"/>
          <w:sz w:val="24"/>
          <w:highlight w:val="none"/>
        </w:rPr>
        <w:t>215300</w:t>
      </w:r>
      <w:r>
        <w:rPr>
          <w:rFonts w:hint="eastAsia" w:ascii="Times New Roman" w:hAnsi="Times New Roman"/>
          <w:sz w:val="24"/>
          <w:highlight w:val="none"/>
        </w:rPr>
        <w:t>, China.</w:t>
      </w:r>
    </w:p>
    <w:p w14:paraId="159C13ED">
      <w:pPr>
        <w:spacing w:line="360" w:lineRule="auto"/>
        <w:jc w:val="both"/>
        <w:rPr>
          <w:rFonts w:ascii="Times New Roman" w:hAnsi="Times New Roman"/>
          <w:sz w:val="24"/>
          <w:highlight w:val="none"/>
          <w:vertAlign w:val="superscript"/>
        </w:rPr>
      </w:pPr>
      <w:r>
        <w:rPr>
          <w:rFonts w:ascii="Times New Roman" w:hAnsi="Times New Roman"/>
          <w:sz w:val="24"/>
          <w:highlight w:val="none"/>
          <w:vertAlign w:val="superscript"/>
        </w:rPr>
        <w:t>8</w:t>
      </w:r>
      <w:r>
        <w:rPr>
          <w:rFonts w:ascii="Times New Roman" w:hAnsi="Times New Roman"/>
          <w:sz w:val="24"/>
          <w:highlight w:val="none"/>
        </w:rPr>
        <w:t>Department of Otolaryngology: Head and Neck Surgery, Jiangsu General Hospital, The Second Affiliated Hospital of Nantong University, Jiangsu 226000, China.</w:t>
      </w:r>
    </w:p>
    <w:p w14:paraId="1847DCC1">
      <w:pPr>
        <w:spacing w:line="360" w:lineRule="auto"/>
        <w:jc w:val="both"/>
        <w:rPr>
          <w:rFonts w:hint="eastAsia" w:ascii="Times New Roman" w:hAnsi="Times New Roman" w:eastAsiaTheme="minorEastAsia"/>
          <w:sz w:val="24"/>
          <w:highlight w:val="none"/>
          <w:lang w:val="en-US" w:eastAsia="zh-CN"/>
        </w:rPr>
      </w:pPr>
      <w:r>
        <w:rPr>
          <w:rFonts w:ascii="Times New Roman" w:hAnsi="Times New Roman"/>
          <w:sz w:val="24"/>
          <w:highlight w:val="none"/>
          <w:vertAlign w:val="superscript"/>
        </w:rPr>
        <w:t>9</w:t>
      </w:r>
      <w:r>
        <w:rPr>
          <w:rFonts w:hint="eastAsia" w:ascii="Times New Roman" w:hAnsi="Times New Roman"/>
          <w:sz w:val="24"/>
          <w:highlight w:val="none"/>
        </w:rPr>
        <w:t>Jiangxi Cancer Hospital, The Second Affiliated Hospital of Nanchang Medical College, Jiangxi Clinical Research Center for Cancer, Nanchang, 330006, China</w:t>
      </w:r>
      <w:r>
        <w:rPr>
          <w:rFonts w:hint="eastAsia" w:ascii="Times New Roman" w:hAnsi="Times New Roman"/>
          <w:sz w:val="24"/>
          <w:highlight w:val="none"/>
          <w:lang w:val="en-US" w:eastAsia="zh-CN"/>
        </w:rPr>
        <w:t>.</w:t>
      </w:r>
    </w:p>
    <w:p w14:paraId="3B0C17E2">
      <w:pPr>
        <w:spacing w:line="360" w:lineRule="auto"/>
        <w:jc w:val="both"/>
        <w:rPr>
          <w:rFonts w:ascii="Times New Roman" w:hAnsi="Times New Roman"/>
          <w:sz w:val="24"/>
          <w:highlight w:val="none"/>
        </w:rPr>
      </w:pPr>
      <w:r>
        <w:rPr>
          <w:rFonts w:ascii="Times New Roman" w:hAnsi="Times New Roman"/>
          <w:sz w:val="24"/>
          <w:highlight w:val="none"/>
          <w:vertAlign w:val="superscript"/>
        </w:rPr>
        <w:t>10</w:t>
      </w:r>
      <w:r>
        <w:rPr>
          <w:rFonts w:hint="eastAsia" w:ascii="Times New Roman" w:hAnsi="Times New Roman"/>
          <w:sz w:val="24"/>
          <w:highlight w:val="none"/>
        </w:rPr>
        <w:t>Centre for Medical Research and Translation, Jiangxi Provincial People</w:t>
      </w:r>
      <w:r>
        <w:rPr>
          <w:rFonts w:ascii="Times New Roman" w:hAnsi="Times New Roman"/>
          <w:sz w:val="24"/>
          <w:highlight w:val="none"/>
        </w:rPr>
        <w:t>’</w:t>
      </w:r>
      <w:r>
        <w:rPr>
          <w:rFonts w:hint="eastAsia" w:ascii="Times New Roman" w:hAnsi="Times New Roman"/>
          <w:sz w:val="24"/>
          <w:highlight w:val="none"/>
        </w:rPr>
        <w:t>s Hospital, The First Affiliated Hospital of Nanchang Medical College, Nanchang, 330006, China</w:t>
      </w:r>
      <w:r>
        <w:rPr>
          <w:rFonts w:hint="eastAsia" w:ascii="Times New Roman" w:hAnsi="Times New Roman"/>
          <w:sz w:val="24"/>
          <w:highlight w:val="none"/>
          <w:lang w:val="en-US" w:eastAsia="zh-CN"/>
        </w:rPr>
        <w:t>.</w:t>
      </w:r>
      <w:r>
        <w:rPr>
          <w:rFonts w:hint="eastAsia" w:ascii="Times New Roman" w:hAnsi="Times New Roman"/>
          <w:sz w:val="24"/>
          <w:highlight w:val="none"/>
        </w:rPr>
        <w:t xml:space="preserve"> </w:t>
      </w:r>
    </w:p>
    <w:p w14:paraId="5286FFEE">
      <w:pPr>
        <w:spacing w:line="360" w:lineRule="auto"/>
        <w:jc w:val="both"/>
        <w:rPr>
          <w:rFonts w:hint="eastAsia" w:ascii="Times New Roman" w:hAnsi="Times New Roman" w:eastAsiaTheme="minorEastAsia"/>
          <w:sz w:val="24"/>
          <w:highlight w:val="none"/>
          <w:lang w:val="en-US" w:eastAsia="zh-CN"/>
        </w:rPr>
      </w:pPr>
      <w:r>
        <w:rPr>
          <w:rFonts w:hint="eastAsia" w:ascii="Times New Roman" w:hAnsi="Times New Roman"/>
          <w:sz w:val="24"/>
          <w:highlight w:val="none"/>
          <w:vertAlign w:val="superscript"/>
        </w:rPr>
        <w:t>#</w:t>
      </w:r>
      <w:r>
        <w:rPr>
          <w:rFonts w:hint="eastAsia" w:ascii="Times New Roman" w:hAnsi="Times New Roman"/>
          <w:sz w:val="24"/>
          <w:highlight w:val="none"/>
        </w:rPr>
        <w:t>These authors contributed equally</w:t>
      </w:r>
      <w:r>
        <w:rPr>
          <w:rFonts w:hint="eastAsia" w:ascii="Times New Roman" w:hAnsi="Times New Roman"/>
          <w:sz w:val="24"/>
          <w:highlight w:val="none"/>
          <w:lang w:val="en-US" w:eastAsia="zh-CN"/>
        </w:rPr>
        <w:t>.</w:t>
      </w:r>
    </w:p>
    <w:p w14:paraId="54DA828B">
      <w:pPr>
        <w:spacing w:line="360" w:lineRule="auto"/>
        <w:jc w:val="both"/>
        <w:rPr>
          <w:rFonts w:ascii="Times New Roman" w:hAnsi="Times New Roman"/>
          <w:sz w:val="24"/>
          <w:highlight w:val="none"/>
        </w:rPr>
      </w:pPr>
      <w:r>
        <w:rPr>
          <w:rFonts w:hint="eastAsia" w:ascii="Times New Roman" w:hAnsi="Times New Roman"/>
          <w:sz w:val="24"/>
          <w:highlight w:val="none"/>
          <w:vertAlign w:val="superscript"/>
        </w:rPr>
        <w:t>*</w:t>
      </w:r>
      <w:r>
        <w:rPr>
          <w:rFonts w:hint="eastAsia" w:ascii="Times New Roman" w:hAnsi="Times New Roman"/>
          <w:sz w:val="24"/>
          <w:highlight w:val="none"/>
        </w:rPr>
        <w:t xml:space="preserve">Corresponding author: </w:t>
      </w:r>
      <w:r>
        <w:rPr>
          <w:highlight w:val="none"/>
        </w:rPr>
        <w:fldChar w:fldCharType="begin"/>
      </w:r>
      <w:r>
        <w:rPr>
          <w:highlight w:val="none"/>
        </w:rPr>
        <w:instrText xml:space="preserve"> HYPERLINK "mailto:raojun1986@126.com," </w:instrText>
      </w:r>
      <w:r>
        <w:rPr>
          <w:highlight w:val="none"/>
        </w:rPr>
        <w:fldChar w:fldCharType="separate"/>
      </w:r>
      <w:r>
        <w:rPr>
          <w:rStyle w:val="6"/>
          <w:rFonts w:ascii="Times New Roman" w:hAnsi="Times New Roman"/>
          <w:sz w:val="24"/>
          <w:highlight w:val="none"/>
        </w:rPr>
        <w:t>raojun1986@126.com</w:t>
      </w:r>
      <w:r>
        <w:rPr>
          <w:rStyle w:val="6"/>
          <w:rFonts w:hint="eastAsia" w:ascii="Times New Roman" w:hAnsi="Times New Roman"/>
          <w:sz w:val="24"/>
          <w:highlight w:val="none"/>
        </w:rPr>
        <w:t>,</w:t>
      </w:r>
      <w:r>
        <w:rPr>
          <w:rStyle w:val="6"/>
          <w:rFonts w:hint="eastAsia" w:ascii="Times New Roman" w:hAnsi="Times New Roman"/>
          <w:sz w:val="24"/>
          <w:highlight w:val="none"/>
        </w:rPr>
        <w:fldChar w:fldCharType="end"/>
      </w:r>
      <w:r>
        <w:rPr>
          <w:rFonts w:hint="eastAsia" w:ascii="Times New Roman" w:hAnsi="Times New Roman"/>
          <w:sz w:val="24"/>
          <w:highlight w:val="none"/>
        </w:rPr>
        <w:t xml:space="preserve"> </w:t>
      </w:r>
      <w:r>
        <w:rPr>
          <w:highlight w:val="none"/>
        </w:rPr>
        <w:fldChar w:fldCharType="begin"/>
      </w:r>
      <w:r>
        <w:rPr>
          <w:highlight w:val="none"/>
        </w:rPr>
        <w:instrText xml:space="preserve"> HYPERLINK "mailto:qieshuidao@126.com," </w:instrText>
      </w:r>
      <w:r>
        <w:rPr>
          <w:highlight w:val="none"/>
        </w:rPr>
        <w:fldChar w:fldCharType="separate"/>
      </w:r>
      <w:r>
        <w:rPr>
          <w:rStyle w:val="6"/>
          <w:rFonts w:hint="eastAsia" w:ascii="Times New Roman" w:hAnsi="Times New Roman"/>
          <w:sz w:val="24"/>
          <w:highlight w:val="none"/>
        </w:rPr>
        <w:t>qieshuidao@126.com,</w:t>
      </w:r>
      <w:r>
        <w:rPr>
          <w:rStyle w:val="6"/>
          <w:rFonts w:hint="eastAsia" w:ascii="Times New Roman" w:hAnsi="Times New Roman"/>
          <w:sz w:val="24"/>
          <w:highlight w:val="none"/>
        </w:rPr>
        <w:fldChar w:fldCharType="end"/>
      </w:r>
      <w:r>
        <w:rPr>
          <w:rFonts w:hint="eastAsia" w:ascii="Times New Roman" w:hAnsi="Times New Roman"/>
          <w:sz w:val="24"/>
          <w:highlight w:val="none"/>
        </w:rPr>
        <w:t xml:space="preserve"> zhengxia_2007@163.com</w:t>
      </w:r>
      <w:r>
        <w:rPr>
          <w:rFonts w:ascii="Times New Roman" w:hAnsi="Times New Roman"/>
          <w:sz w:val="24"/>
          <w:highlight w:val="none"/>
        </w:rPr>
        <w:t>.</w:t>
      </w:r>
      <w:r>
        <w:rPr>
          <w:rFonts w:hint="eastAsia" w:ascii="Times New Roman" w:hAnsi="Times New Roman"/>
          <w:sz w:val="24"/>
          <w:highlight w:val="none"/>
        </w:rPr>
        <w:t xml:space="preserve"> Chenlixiao1201@163.com.</w:t>
      </w:r>
    </w:p>
    <w:p w14:paraId="1BF7990A">
      <w:pPr>
        <w:jc w:val="both"/>
        <w:rPr>
          <w:rFonts w:hint="eastAsia" w:ascii="Times New Roman" w:hAnsi="Times New Roman" w:eastAsiaTheme="minorEastAsia"/>
          <w:sz w:val="24"/>
          <w:szCs w:val="24"/>
          <w:highlight w:val="none"/>
          <w:lang w:val="en-US" w:eastAsia="zh-CN"/>
        </w:rPr>
      </w:pPr>
      <w:r>
        <w:rPr>
          <w:rFonts w:ascii="Times New Roman" w:hAnsi="Times New Roman" w:cs="Times New Roman"/>
          <w:b/>
          <w:bCs/>
          <w:sz w:val="24"/>
          <w:highlight w:val="none"/>
        </w:rPr>
        <w:t>Running Title</w:t>
      </w:r>
      <w:r>
        <w:rPr>
          <w:rFonts w:hint="eastAsia" w:ascii="Times New Roman" w:hAnsi="Times New Roman" w:cs="Times New Roman"/>
          <w:b/>
          <w:bCs/>
          <w:sz w:val="24"/>
          <w:highlight w:val="none"/>
        </w:rPr>
        <w:t xml:space="preserve">：TTPAL </w:t>
      </w:r>
      <w:r>
        <w:rPr>
          <w:rFonts w:ascii="Times New Roman" w:hAnsi="Times New Roman" w:cs="Times New Roman"/>
          <w:b/>
          <w:bCs/>
          <w:sz w:val="24"/>
          <w:highlight w:val="none"/>
        </w:rPr>
        <w:t>drive</w:t>
      </w:r>
      <w:r>
        <w:rPr>
          <w:rFonts w:hint="eastAsia" w:ascii="Times New Roman" w:hAnsi="Times New Roman" w:cs="Times New Roman"/>
          <w:b/>
          <w:bCs/>
          <w:sz w:val="24"/>
          <w:highlight w:val="none"/>
        </w:rPr>
        <w:t>s</w:t>
      </w:r>
      <w:r>
        <w:rPr>
          <w:rFonts w:ascii="Times New Roman" w:hAnsi="Times New Roman" w:cs="Times New Roman"/>
          <w:b/>
          <w:bCs/>
          <w:sz w:val="24"/>
          <w:highlight w:val="none"/>
        </w:rPr>
        <w:t xml:space="preserve"> </w:t>
      </w:r>
      <w:r>
        <w:rPr>
          <w:rFonts w:hint="eastAsia" w:ascii="Times New Roman" w:hAnsi="Times New Roman" w:cs="Times New Roman"/>
          <w:b/>
          <w:bCs/>
          <w:sz w:val="24"/>
          <w:szCs w:val="24"/>
          <w:highlight w:val="none"/>
        </w:rPr>
        <w:t>esophageal squamous cell carcinoma progression by activating cholesterol biosynthesis</w:t>
      </w:r>
      <w:r>
        <w:rPr>
          <w:rFonts w:hint="eastAsia" w:ascii="Times New Roman" w:hAnsi="Times New Roman" w:cs="Times New Roman"/>
          <w:b/>
          <w:bCs/>
          <w:sz w:val="24"/>
          <w:szCs w:val="24"/>
          <w:highlight w:val="none"/>
          <w:lang w:val="en-US" w:eastAsia="zh-CN"/>
        </w:rPr>
        <w:t>.</w:t>
      </w:r>
    </w:p>
    <w:p w14:paraId="172580FA">
      <w:pPr>
        <w:rPr>
          <w:rFonts w:hint="eastAsia" w:ascii="Times New Roman" w:hAnsi="Times New Roman" w:eastAsiaTheme="minorEastAsia"/>
          <w:b/>
          <w:sz w:val="24"/>
          <w:highlight w:val="none"/>
          <w:lang w:eastAsia="zh-CN"/>
        </w:rPr>
      </w:pPr>
      <w:r>
        <w:rPr>
          <w:rFonts w:hint="eastAsia" w:ascii="Times New Roman" w:hAnsi="Times New Roman" w:cs="Times New Roman"/>
          <w:b/>
          <w:bCs/>
          <w:sz w:val="24"/>
          <w:szCs w:val="24"/>
          <w:highlight w:val="none"/>
        </w:rPr>
        <w:br w:type="page"/>
      </w:r>
    </w:p>
    <w:p w14:paraId="01C12C6E">
      <w:pPr>
        <w:spacing w:before="78" w:beforeLines="25" w:after="78" w:afterLines="25" w:line="360" w:lineRule="auto"/>
        <w:jc w:val="center"/>
        <w:rPr>
          <w:rFonts w:hint="eastAsia" w:ascii="Times New Roman" w:hAnsi="Times New Roman" w:eastAsiaTheme="minorEastAsia"/>
          <w:b/>
          <w:sz w:val="24"/>
          <w:highlight w:val="none"/>
          <w:lang w:eastAsia="zh-CN"/>
        </w:rPr>
      </w:pPr>
      <w:r>
        <w:rPr>
          <w:rFonts w:hint="eastAsia" w:ascii="Times New Roman" w:hAnsi="Times New Roman" w:eastAsiaTheme="minorEastAsia"/>
          <w:b/>
          <w:sz w:val="24"/>
          <w:highlight w:val="none"/>
          <w:lang w:eastAsia="zh-CN"/>
        </w:rPr>
        <w:drawing>
          <wp:inline distT="0" distB="0" distL="114300" distR="114300">
            <wp:extent cx="5271135" cy="6580505"/>
            <wp:effectExtent l="0" t="0" r="0" b="0"/>
            <wp:docPr id="3" name="图片 3"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1"/>
                    <pic:cNvPicPr>
                      <a:picLocks noChangeAspect="1"/>
                    </pic:cNvPicPr>
                  </pic:nvPicPr>
                  <pic:blipFill>
                    <a:blip r:embed="rId6"/>
                    <a:srcRect b="11699"/>
                    <a:stretch>
                      <a:fillRect/>
                    </a:stretch>
                  </pic:blipFill>
                  <pic:spPr>
                    <a:xfrm>
                      <a:off x="0" y="0"/>
                      <a:ext cx="5271135" cy="6580505"/>
                    </a:xfrm>
                    <a:prstGeom prst="rect">
                      <a:avLst/>
                    </a:prstGeom>
                  </pic:spPr>
                </pic:pic>
              </a:graphicData>
            </a:graphic>
          </wp:inline>
        </w:drawing>
      </w:r>
    </w:p>
    <w:p w14:paraId="5E962702">
      <w:pPr>
        <w:spacing w:before="78" w:beforeLines="25" w:after="78" w:afterLines="25" w:line="360" w:lineRule="auto"/>
        <w:jc w:val="both"/>
        <w:rPr>
          <w:rFonts w:hint="default" w:ascii="Times New Roman" w:hAnsi="Times New Roman" w:cs="Times New Roman"/>
          <w:b w:val="0"/>
          <w:bCs/>
          <w:sz w:val="24"/>
          <w:highlight w:val="none"/>
        </w:rPr>
      </w:pPr>
      <w:r>
        <w:rPr>
          <w:rFonts w:hint="default" w:ascii="Times New Roman" w:hAnsi="Times New Roman" w:cs="Times New Roman"/>
          <w:b/>
          <w:sz w:val="24"/>
          <w:highlight w:val="none"/>
        </w:rPr>
        <w:t xml:space="preserve">Figure S1. </w:t>
      </w:r>
      <w:r>
        <w:rPr>
          <w:rFonts w:hint="default" w:ascii="Times New Roman" w:hAnsi="Times New Roman" w:cs="Times New Roman"/>
          <w:b/>
          <w:bCs/>
          <w:sz w:val="24"/>
          <w:highlight w:val="none"/>
        </w:rPr>
        <w:t>A</w:t>
      </w:r>
      <w:r>
        <w:rPr>
          <w:rFonts w:hint="default" w:ascii="Times New Roman" w:hAnsi="Times New Roman" w:cs="Times New Roman"/>
          <w:b/>
          <w:bCs/>
          <w:sz w:val="24"/>
          <w:highlight w:val="none"/>
          <w:lang w:val="en-US" w:eastAsia="zh-CN"/>
        </w:rPr>
        <w:t>, B</w:t>
      </w:r>
      <w:r>
        <w:rPr>
          <w:rFonts w:hint="default" w:ascii="Times New Roman" w:hAnsi="Times New Roman" w:cs="Times New Roman"/>
          <w:sz w:val="24"/>
          <w:highlight w:val="none"/>
        </w:rPr>
        <w:t xml:space="preserve"> WB analysis (</w:t>
      </w:r>
      <w:r>
        <w:rPr>
          <w:rFonts w:hint="default" w:ascii="Times New Roman" w:hAnsi="Times New Roman" w:cs="Times New Roman"/>
          <w:b/>
          <w:bCs/>
          <w:sz w:val="24"/>
          <w:highlight w:val="none"/>
        </w:rPr>
        <w:t>A</w:t>
      </w:r>
      <w:r>
        <w:rPr>
          <w:rFonts w:hint="default" w:ascii="Times New Roman" w:hAnsi="Times New Roman" w:cs="Times New Roman"/>
          <w:sz w:val="24"/>
          <w:highlight w:val="none"/>
        </w:rPr>
        <w:t>) and statistical quantification (</w:t>
      </w:r>
      <w:r>
        <w:rPr>
          <w:rFonts w:hint="default" w:ascii="Times New Roman" w:hAnsi="Times New Roman" w:cs="Times New Roman"/>
          <w:b/>
          <w:bCs/>
          <w:sz w:val="24"/>
          <w:highlight w:val="none"/>
          <w:lang w:val="en-US" w:eastAsia="zh-CN"/>
        </w:rPr>
        <w:t>B</w:t>
      </w:r>
      <w:r>
        <w:rPr>
          <w:rFonts w:hint="default" w:ascii="Times New Roman" w:hAnsi="Times New Roman" w:cs="Times New Roman"/>
          <w:sz w:val="24"/>
          <w:highlight w:val="none"/>
        </w:rPr>
        <w:t xml:space="preserve">) of TTPAL expression in human ESCC cells (TE-1, </w:t>
      </w:r>
      <w:r>
        <w:rPr>
          <w:rFonts w:hint="eastAsia" w:ascii="Times New Roman" w:hAnsi="Times New Roman" w:cs="Times New Roman"/>
          <w:sz w:val="24"/>
          <w:highlight w:val="none"/>
          <w:lang w:val="en-US" w:eastAsia="zh-CN"/>
        </w:rPr>
        <w:t>TE-10,</w:t>
      </w:r>
      <w:r>
        <w:rPr>
          <w:rFonts w:hint="default" w:ascii="Times New Roman" w:hAnsi="Times New Roman" w:cs="Times New Roman"/>
          <w:sz w:val="24"/>
          <w:highlight w:val="none"/>
        </w:rPr>
        <w:t xml:space="preserve"> KYSE180, KYSE150, KYSE</w:t>
      </w:r>
      <w:r>
        <w:rPr>
          <w:rFonts w:hint="eastAsia" w:ascii="Times New Roman" w:hAnsi="Times New Roman" w:cs="Times New Roman"/>
          <w:sz w:val="24"/>
          <w:highlight w:val="none"/>
          <w:lang w:val="en-US" w:eastAsia="zh-CN"/>
        </w:rPr>
        <w:t>30</w:t>
      </w:r>
      <w:r>
        <w:rPr>
          <w:rFonts w:hint="default" w:ascii="Times New Roman" w:hAnsi="Times New Roman" w:cs="Times New Roman"/>
          <w:sz w:val="24"/>
          <w:highlight w:val="none"/>
        </w:rPr>
        <w:t xml:space="preserve">, KYSE510) and non-tumorous cell line (Het1A). </w:t>
      </w:r>
      <w:r>
        <w:rPr>
          <w:rFonts w:hint="default" w:ascii="Times New Roman" w:hAnsi="Times New Roman" w:cs="Times New Roman"/>
          <w:b/>
          <w:bCs/>
          <w:sz w:val="24"/>
          <w:highlight w:val="none"/>
          <w:lang w:val="en-US" w:eastAsia="zh-CN"/>
        </w:rPr>
        <w:t>C-E</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WB analysis (</w:t>
      </w:r>
      <w:r>
        <w:rPr>
          <w:rFonts w:hint="default" w:ascii="Times New Roman" w:hAnsi="Times New Roman" w:cs="Times New Roman"/>
          <w:b/>
          <w:bCs/>
          <w:sz w:val="24"/>
          <w:highlight w:val="none"/>
          <w:lang w:val="en-US" w:eastAsia="zh-CN"/>
        </w:rPr>
        <w:t>C, E</w:t>
      </w:r>
      <w:r>
        <w:rPr>
          <w:rFonts w:hint="default" w:ascii="Times New Roman" w:hAnsi="Times New Roman" w:cs="Times New Roman"/>
          <w:sz w:val="24"/>
          <w:highlight w:val="none"/>
        </w:rPr>
        <w:t>) and statistical quantification (</w:t>
      </w:r>
      <w:r>
        <w:rPr>
          <w:rFonts w:hint="default" w:ascii="Times New Roman" w:hAnsi="Times New Roman" w:cs="Times New Roman"/>
          <w:b/>
          <w:bCs/>
          <w:sz w:val="24"/>
          <w:highlight w:val="none"/>
          <w:lang w:val="en-US" w:eastAsia="zh-CN"/>
        </w:rPr>
        <w:t>D</w:t>
      </w:r>
      <w:r>
        <w:rPr>
          <w:rFonts w:hint="default" w:ascii="Times New Roman" w:hAnsi="Times New Roman" w:cs="Times New Roman"/>
          <w:sz w:val="24"/>
          <w:highlight w:val="none"/>
        </w:rPr>
        <w:t xml:space="preserve">) of normal control (shCon) versus </w:t>
      </w:r>
      <w:r>
        <w:rPr>
          <w:rFonts w:hint="default" w:ascii="Times New Roman" w:hAnsi="Times New Roman" w:cs="Times New Roman"/>
          <w:i/>
          <w:iCs/>
          <w:sz w:val="24"/>
          <w:highlight w:val="none"/>
        </w:rPr>
        <w:t xml:space="preserve">TTPAL </w:t>
      </w:r>
      <w:r>
        <w:rPr>
          <w:rFonts w:hint="default" w:ascii="Times New Roman" w:hAnsi="Times New Roman" w:cs="Times New Roman"/>
          <w:sz w:val="24"/>
          <w:highlight w:val="none"/>
        </w:rPr>
        <w:t>knockdown (</w:t>
      </w:r>
      <w:r>
        <w:rPr>
          <w:rFonts w:hint="default" w:ascii="Times New Roman" w:hAnsi="Times New Roman" w:cs="Times New Roman"/>
          <w:b/>
          <w:bCs/>
          <w:sz w:val="24"/>
          <w:highlight w:val="none"/>
          <w:lang w:val="en-US" w:eastAsia="zh-CN"/>
        </w:rPr>
        <w:t>C, D</w:t>
      </w:r>
      <w:r>
        <w:rPr>
          <w:rFonts w:hint="default" w:ascii="Times New Roman" w:hAnsi="Times New Roman" w:cs="Times New Roman"/>
          <w:sz w:val="24"/>
          <w:highlight w:val="none"/>
        </w:rPr>
        <w:t xml:space="preserve">), and vector versus </w:t>
      </w:r>
      <w:r>
        <w:rPr>
          <w:rFonts w:hint="default" w:ascii="Times New Roman" w:hAnsi="Times New Roman" w:cs="Times New Roman"/>
          <w:i/>
          <w:iCs/>
          <w:sz w:val="24"/>
          <w:highlight w:val="none"/>
        </w:rPr>
        <w:t>TTPAL</w:t>
      </w:r>
      <w:r>
        <w:rPr>
          <w:rFonts w:hint="default" w:ascii="Times New Roman" w:hAnsi="Times New Roman" w:cs="Times New Roman"/>
          <w:sz w:val="24"/>
          <w:highlight w:val="none"/>
        </w:rPr>
        <w:t>-overexpression (</w:t>
      </w:r>
      <w:r>
        <w:rPr>
          <w:rFonts w:hint="default" w:ascii="Times New Roman" w:hAnsi="Times New Roman" w:cs="Times New Roman"/>
          <w:b/>
          <w:bCs/>
          <w:sz w:val="24"/>
          <w:highlight w:val="none"/>
          <w:lang w:val="en-US" w:eastAsia="zh-CN"/>
        </w:rPr>
        <w:t>E</w:t>
      </w:r>
      <w:r>
        <w:rPr>
          <w:rFonts w:hint="default" w:ascii="Times New Roman" w:hAnsi="Times New Roman" w:cs="Times New Roman"/>
          <w:sz w:val="24"/>
          <w:highlight w:val="none"/>
        </w:rPr>
        <w:t xml:space="preserve">) efficiencies in ESCC cells. </w:t>
      </w:r>
      <w:r>
        <w:rPr>
          <w:rFonts w:hint="default" w:ascii="Times New Roman" w:hAnsi="Times New Roman" w:cs="Times New Roman"/>
          <w:b/>
          <w:bCs/>
          <w:sz w:val="24"/>
          <w:highlight w:val="none"/>
          <w:lang w:val="en-US" w:eastAsia="zh-CN"/>
        </w:rPr>
        <w:t>F, G</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Cell</w:t>
      </w:r>
      <w:r>
        <w:rPr>
          <w:rFonts w:hint="default" w:ascii="Times New Roman" w:hAnsi="Times New Roman" w:cs="Times New Roman"/>
          <w:bCs/>
          <w:sz w:val="24"/>
          <w:highlight w:val="none"/>
        </w:rPr>
        <w:t xml:space="preserve"> colony formation</w:t>
      </w:r>
      <w:r>
        <w:rPr>
          <w:rFonts w:hint="default" w:ascii="Times New Roman" w:hAnsi="Times New Roman" w:cs="Times New Roman"/>
          <w:sz w:val="24"/>
          <w:highlight w:val="none"/>
        </w:rPr>
        <w:t xml:space="preserve"> was performed in </w:t>
      </w:r>
      <w:r>
        <w:rPr>
          <w:rFonts w:hint="default" w:ascii="Times New Roman" w:hAnsi="Times New Roman" w:cs="Times New Roman"/>
          <w:i/>
          <w:iCs/>
          <w:sz w:val="24"/>
          <w:highlight w:val="none"/>
        </w:rPr>
        <w:t xml:space="preserve">TTPAL </w:t>
      </w:r>
      <w:r>
        <w:rPr>
          <w:rFonts w:hint="default" w:ascii="Times New Roman" w:hAnsi="Times New Roman" w:cs="Times New Roman"/>
          <w:sz w:val="24"/>
          <w:highlight w:val="none"/>
        </w:rPr>
        <w:t>knockdown (</w:t>
      </w:r>
      <w:r>
        <w:rPr>
          <w:rFonts w:hint="default" w:ascii="Times New Roman" w:hAnsi="Times New Roman" w:cs="Times New Roman"/>
          <w:b/>
          <w:bCs/>
          <w:sz w:val="24"/>
          <w:highlight w:val="none"/>
          <w:lang w:val="en-US" w:eastAsia="zh-CN"/>
        </w:rPr>
        <w:t>F</w:t>
      </w:r>
      <w:r>
        <w:rPr>
          <w:rFonts w:hint="default" w:ascii="Times New Roman" w:hAnsi="Times New Roman" w:cs="Times New Roman"/>
          <w:sz w:val="24"/>
          <w:highlight w:val="none"/>
        </w:rPr>
        <w:t>) or overexpression (</w:t>
      </w:r>
      <w:r>
        <w:rPr>
          <w:rFonts w:hint="default" w:ascii="Times New Roman" w:hAnsi="Times New Roman" w:cs="Times New Roman"/>
          <w:b/>
          <w:bCs/>
          <w:sz w:val="24"/>
          <w:highlight w:val="none"/>
          <w:lang w:val="en-US" w:eastAsia="zh-CN"/>
        </w:rPr>
        <w:t>G</w:t>
      </w:r>
      <w:r>
        <w:rPr>
          <w:rFonts w:hint="default" w:ascii="Times New Roman" w:hAnsi="Times New Roman" w:cs="Times New Roman"/>
          <w:sz w:val="24"/>
          <w:highlight w:val="none"/>
        </w:rPr>
        <w:t xml:space="preserve">) ESCC cell lines. </w:t>
      </w:r>
      <w:r>
        <w:rPr>
          <w:rFonts w:hint="default" w:ascii="Times New Roman" w:hAnsi="Times New Roman" w:cs="Times New Roman"/>
          <w:b/>
          <w:bCs/>
          <w:sz w:val="24"/>
          <w:highlight w:val="none"/>
          <w:lang w:val="en-US" w:eastAsia="zh-CN"/>
        </w:rPr>
        <w:t>H</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The weight of excised subcutaneous tumors harvested by injecting shNC versus shTTPAL in KYSE180 and KYSE</w:t>
      </w:r>
      <w:r>
        <w:rPr>
          <w:rFonts w:hint="eastAsia" w:ascii="Times New Roman" w:hAnsi="Times New Roman" w:cs="Times New Roman"/>
          <w:sz w:val="24"/>
          <w:highlight w:val="none"/>
          <w:lang w:val="en-US" w:eastAsia="zh-CN"/>
        </w:rPr>
        <w:t>30</w:t>
      </w:r>
      <w:r>
        <w:rPr>
          <w:rFonts w:hint="default" w:ascii="Times New Roman" w:hAnsi="Times New Roman" w:cs="Times New Roman"/>
          <w:sz w:val="24"/>
          <w:highlight w:val="none"/>
        </w:rPr>
        <w:t xml:space="preserve"> cells. </w:t>
      </w:r>
      <w:r>
        <w:rPr>
          <w:rFonts w:hint="default" w:ascii="Times New Roman" w:hAnsi="Times New Roman" w:cs="Times New Roman"/>
          <w:b/>
          <w:bCs/>
          <w:sz w:val="24"/>
          <w:highlight w:val="none"/>
          <w:lang w:val="en-US" w:eastAsia="zh-CN"/>
        </w:rPr>
        <w:t>I</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 xml:space="preserve">The body weight of mice with subcutaneous ESCC tumors. </w:t>
      </w:r>
      <w:r>
        <w:rPr>
          <w:rFonts w:hint="default" w:ascii="Times New Roman" w:hAnsi="Times New Roman" w:cs="Times New Roman"/>
          <w:b/>
          <w:bCs/>
          <w:sz w:val="24"/>
          <w:highlight w:val="none"/>
          <w:lang w:val="en-US" w:eastAsia="zh-CN"/>
        </w:rPr>
        <w:t>J</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 xml:space="preserve">The </w:t>
      </w:r>
      <w:r>
        <w:rPr>
          <w:rFonts w:hint="default" w:ascii="Times New Roman" w:hAnsi="Times New Roman" w:eastAsia="等线" w:cs="Times New Roman"/>
          <w:sz w:val="24"/>
          <w:highlight w:val="none"/>
        </w:rPr>
        <w:t xml:space="preserve">appearance and size of </w:t>
      </w:r>
      <w:r>
        <w:rPr>
          <w:rFonts w:hint="eastAsia" w:ascii="Times New Roman" w:hAnsi="Times New Roman" w:eastAsia="等线" w:cs="Times New Roman"/>
          <w:sz w:val="24"/>
          <w:highlight w:val="none"/>
          <w:lang w:val="en-US" w:eastAsia="zh-CN"/>
        </w:rPr>
        <w:t xml:space="preserve">WT </w:t>
      </w:r>
      <w:r>
        <w:rPr>
          <w:rFonts w:hint="default" w:ascii="Times New Roman" w:hAnsi="Times New Roman" w:eastAsia="等线" w:cs="Times New Roman"/>
          <w:sz w:val="24"/>
          <w:highlight w:val="none"/>
        </w:rPr>
        <w:t xml:space="preserve">and </w:t>
      </w:r>
      <w:r>
        <w:rPr>
          <w:rFonts w:hint="default" w:ascii="Times New Roman" w:hAnsi="Times New Roman" w:cs="Times New Roman"/>
          <w:bCs/>
          <w:i/>
          <w:iCs/>
          <w:sz w:val="24"/>
          <w:szCs w:val="24"/>
          <w:highlight w:val="none"/>
        </w:rPr>
        <w:t>T</w:t>
      </w:r>
      <w:r>
        <w:rPr>
          <w:rFonts w:hint="eastAsia" w:ascii="Times New Roman" w:hAnsi="Times New Roman" w:cs="Times New Roman"/>
          <w:bCs/>
          <w:i/>
          <w:iCs/>
          <w:sz w:val="24"/>
          <w:szCs w:val="24"/>
          <w:highlight w:val="none"/>
          <w:lang w:val="en-US" w:eastAsia="zh-CN"/>
        </w:rPr>
        <w:t>tpal</w:t>
      </w:r>
      <w:r>
        <w:rPr>
          <w:rFonts w:hint="default" w:ascii="Times New Roman" w:hAnsi="Times New Roman" w:cs="Times New Roman"/>
          <w:sz w:val="24"/>
          <w:highlight w:val="none"/>
        </w:rPr>
        <w:t>-</w:t>
      </w:r>
      <w:r>
        <w:rPr>
          <w:rFonts w:hint="eastAsia" w:ascii="Times New Roman" w:hAnsi="Times New Roman" w:eastAsia="等线" w:cs="Times New Roman"/>
          <w:sz w:val="24"/>
          <w:highlight w:val="none"/>
          <w:lang w:val="en-US" w:eastAsia="zh-CN"/>
        </w:rPr>
        <w:t>KO</w:t>
      </w:r>
      <w:r>
        <w:rPr>
          <w:rFonts w:hint="default" w:ascii="Times New Roman" w:hAnsi="Times New Roman" w:eastAsia="等线" w:cs="Times New Roman"/>
          <w:sz w:val="24"/>
          <w:highlight w:val="none"/>
        </w:rPr>
        <w:t xml:space="preserve"> mice in females and males.</w:t>
      </w:r>
      <w:r>
        <w:rPr>
          <w:rFonts w:hint="default" w:ascii="Times New Roman" w:hAnsi="Times New Roman" w:eastAsia="等线" w:cs="Times New Roman"/>
          <w:sz w:val="24"/>
          <w:highlight w:val="none"/>
          <w:lang w:val="en-US" w:eastAsia="zh-CN"/>
        </w:rPr>
        <w:t xml:space="preserve"> </w:t>
      </w:r>
      <w:r>
        <w:rPr>
          <w:rFonts w:hint="eastAsia" w:ascii="Times New Roman" w:hAnsi="Times New Roman" w:eastAsia="等线" w:cs="Times New Roman"/>
          <w:b/>
          <w:bCs/>
          <w:sz w:val="24"/>
          <w:highlight w:val="none"/>
          <w:lang w:val="en-US" w:eastAsia="zh-CN"/>
        </w:rPr>
        <w:t>K</w:t>
      </w:r>
      <w:r>
        <w:rPr>
          <w:rFonts w:hint="eastAsia" w:ascii="Times New Roman" w:hAnsi="Times New Roman" w:cs="Times New Roman"/>
          <w:b/>
          <w:bCs/>
          <w:sz w:val="24"/>
          <w:highlight w:val="none"/>
          <w:lang w:val="en-US" w:eastAsia="zh-CN"/>
        </w:rPr>
        <w:t xml:space="preserve"> </w:t>
      </w:r>
      <w:r>
        <w:rPr>
          <w:rFonts w:hint="default" w:ascii="Times New Roman" w:hAnsi="Times New Roman" w:cs="Times New Roman"/>
          <w:b w:val="0"/>
          <w:bCs/>
          <w:sz w:val="24"/>
          <w:highlight w:val="none"/>
        </w:rPr>
        <w:t xml:space="preserve">Flow cytometry analysis of in vitro generated </w:t>
      </w:r>
      <w:r>
        <w:rPr>
          <w:rFonts w:hint="eastAsia" w:ascii="Times New Roman" w:hAnsi="Times New Roman" w:cs="Times New Roman"/>
          <w:b w:val="0"/>
          <w:bCs/>
          <w:sz w:val="24"/>
          <w:highlight w:val="none"/>
          <w:lang w:val="en-US" w:eastAsia="zh-CN"/>
        </w:rPr>
        <w:t>WT</w:t>
      </w:r>
      <w:r>
        <w:rPr>
          <w:rFonts w:hint="default" w:ascii="Times New Roman" w:hAnsi="Times New Roman" w:cs="Times New Roman"/>
          <w:b w:val="0"/>
          <w:bCs/>
          <w:sz w:val="24"/>
          <w:highlight w:val="none"/>
        </w:rPr>
        <w:t xml:space="preserve"> and </w:t>
      </w:r>
      <w:r>
        <w:rPr>
          <w:rFonts w:hint="eastAsia" w:ascii="Times New Roman" w:hAnsi="Times New Roman" w:cs="Times New Roman"/>
          <w:b w:val="0"/>
          <w:bCs/>
          <w:i/>
          <w:iCs/>
          <w:sz w:val="24"/>
          <w:highlight w:val="none"/>
          <w:u w:val="none"/>
          <w:lang w:val="en-US" w:eastAsia="zh-CN"/>
        </w:rPr>
        <w:t>Ttpal</w:t>
      </w:r>
      <w:r>
        <w:rPr>
          <w:rFonts w:hint="eastAsia" w:ascii="Times New Roman" w:hAnsi="Times New Roman" w:cs="Times New Roman"/>
          <w:b w:val="0"/>
          <w:bCs/>
          <w:sz w:val="24"/>
          <w:highlight w:val="none"/>
          <w:lang w:val="en-US" w:eastAsia="zh-CN"/>
        </w:rPr>
        <w:t>-KO mice</w:t>
      </w:r>
      <w:r>
        <w:rPr>
          <w:rFonts w:hint="default" w:ascii="Times New Roman" w:hAnsi="Times New Roman" w:cs="Times New Roman"/>
          <w:b w:val="0"/>
          <w:bCs/>
          <w:sz w:val="24"/>
          <w:highlight w:val="none"/>
        </w:rPr>
        <w:t xml:space="preserve"> BMDCs or BMDMs.</w:t>
      </w:r>
      <w:r>
        <w:rPr>
          <w:rFonts w:hint="eastAsia" w:ascii="Times New Roman" w:hAnsi="Times New Roman" w:cs="Times New Roman"/>
          <w:b w:val="0"/>
          <w:bCs/>
          <w:sz w:val="24"/>
          <w:highlight w:val="none"/>
          <w:lang w:val="en-US" w:eastAsia="zh-CN"/>
        </w:rPr>
        <w:t xml:space="preserve"> </w:t>
      </w:r>
      <w:r>
        <w:rPr>
          <w:rFonts w:hint="eastAsia" w:ascii="Times New Roman" w:hAnsi="Times New Roman" w:cs="Times New Roman"/>
          <w:b/>
          <w:bCs/>
          <w:sz w:val="24"/>
          <w:highlight w:val="none"/>
          <w:lang w:val="en-US" w:eastAsia="zh-CN"/>
        </w:rPr>
        <w:t xml:space="preserve">L, M </w:t>
      </w:r>
      <w:r>
        <w:rPr>
          <w:rFonts w:hint="default" w:ascii="Times New Roman" w:hAnsi="Times New Roman" w:cs="Times New Roman"/>
          <w:b w:val="0"/>
          <w:bCs/>
          <w:sz w:val="24"/>
          <w:highlight w:val="none"/>
        </w:rPr>
        <w:t>Flow cytometry analysis of lymphocytes and quantitative data in spleen (</w:t>
      </w:r>
      <w:r>
        <w:rPr>
          <w:rFonts w:hint="eastAsia" w:ascii="Times New Roman" w:hAnsi="Times New Roman" w:cs="Times New Roman"/>
          <w:b/>
          <w:bCs w:val="0"/>
          <w:sz w:val="24"/>
          <w:highlight w:val="none"/>
          <w:lang w:val="en-US" w:eastAsia="zh-CN"/>
        </w:rPr>
        <w:t>L</w:t>
      </w:r>
      <w:r>
        <w:rPr>
          <w:rFonts w:hint="default" w:ascii="Times New Roman" w:hAnsi="Times New Roman" w:cs="Times New Roman"/>
          <w:b w:val="0"/>
          <w:bCs/>
          <w:sz w:val="24"/>
          <w:highlight w:val="none"/>
        </w:rPr>
        <w:t xml:space="preserve">), and </w:t>
      </w:r>
      <w:r>
        <w:rPr>
          <w:rFonts w:hint="default" w:ascii="Times New Roman" w:hAnsi="Times New Roman" w:cs="Times New Roman"/>
          <w:sz w:val="24"/>
          <w:szCs w:val="24"/>
          <w:highlight w:val="none"/>
          <w:lang w:val="en-US" w:eastAsia="zh-CN"/>
        </w:rPr>
        <w:t xml:space="preserve">peripheral </w:t>
      </w:r>
      <w:r>
        <w:rPr>
          <w:rFonts w:hint="default" w:ascii="Times New Roman" w:hAnsi="Times New Roman" w:cs="Times New Roman"/>
          <w:b w:val="0"/>
          <w:bCs/>
          <w:sz w:val="24"/>
          <w:highlight w:val="none"/>
        </w:rPr>
        <w:t>lymph nodes (</w:t>
      </w:r>
      <w:r>
        <w:rPr>
          <w:rFonts w:hint="eastAsia" w:ascii="Times New Roman" w:hAnsi="Times New Roman" w:cs="Times New Roman"/>
          <w:b/>
          <w:bCs w:val="0"/>
          <w:sz w:val="24"/>
          <w:highlight w:val="none"/>
          <w:lang w:val="en-US" w:eastAsia="zh-CN"/>
        </w:rPr>
        <w:t>M</w:t>
      </w:r>
      <w:r>
        <w:rPr>
          <w:rFonts w:hint="default" w:ascii="Times New Roman" w:hAnsi="Times New Roman" w:cs="Times New Roman"/>
          <w:b w:val="0"/>
          <w:bCs/>
          <w:sz w:val="24"/>
          <w:highlight w:val="none"/>
        </w:rPr>
        <w:t xml:space="preserve">) from </w:t>
      </w:r>
      <w:r>
        <w:rPr>
          <w:rFonts w:hint="eastAsia" w:ascii="Times New Roman" w:hAnsi="Times New Roman" w:cs="Times New Roman"/>
          <w:b w:val="0"/>
          <w:bCs/>
          <w:sz w:val="24"/>
          <w:highlight w:val="none"/>
          <w:lang w:val="en-US" w:eastAsia="zh-CN"/>
        </w:rPr>
        <w:t>WT</w:t>
      </w:r>
      <w:r>
        <w:rPr>
          <w:rFonts w:hint="default" w:ascii="Times New Roman" w:hAnsi="Times New Roman" w:cs="Times New Roman"/>
          <w:b w:val="0"/>
          <w:bCs/>
          <w:sz w:val="24"/>
          <w:highlight w:val="none"/>
        </w:rPr>
        <w:t xml:space="preserve"> and </w:t>
      </w:r>
      <w:r>
        <w:rPr>
          <w:rFonts w:hint="eastAsia" w:ascii="Times New Roman" w:hAnsi="Times New Roman" w:cs="Times New Roman"/>
          <w:b w:val="0"/>
          <w:bCs/>
          <w:i/>
          <w:iCs/>
          <w:sz w:val="24"/>
          <w:highlight w:val="none"/>
          <w:u w:val="none"/>
          <w:lang w:val="en-US" w:eastAsia="zh-CN"/>
        </w:rPr>
        <w:t>Ttpal</w:t>
      </w:r>
      <w:r>
        <w:rPr>
          <w:rFonts w:hint="eastAsia" w:ascii="Times New Roman" w:hAnsi="Times New Roman" w:cs="Times New Roman"/>
          <w:b w:val="0"/>
          <w:bCs/>
          <w:sz w:val="24"/>
          <w:highlight w:val="none"/>
          <w:lang w:val="en-US" w:eastAsia="zh-CN"/>
        </w:rPr>
        <w:t>-KO mice</w:t>
      </w:r>
      <w:r>
        <w:rPr>
          <w:rFonts w:hint="default" w:ascii="Times New Roman" w:hAnsi="Times New Roman" w:cs="Times New Roman"/>
          <w:b w:val="0"/>
          <w:bCs/>
          <w:sz w:val="24"/>
          <w:highlight w:val="none"/>
        </w:rPr>
        <w:t>.</w:t>
      </w:r>
    </w:p>
    <w:p w14:paraId="5208851F">
      <w:pPr>
        <w:spacing w:before="78" w:beforeLines="25" w:after="78" w:afterLines="25" w:line="360" w:lineRule="auto"/>
        <w:jc w:val="both"/>
        <w:rPr>
          <w:rFonts w:hint="eastAsia" w:ascii="Times New Roman" w:hAnsi="Times New Roman"/>
          <w:b w:val="0"/>
          <w:bCs w:val="0"/>
          <w:sz w:val="24"/>
          <w:highlight w:val="none"/>
          <w:lang w:val="en-US" w:eastAsia="zh-CN"/>
        </w:rPr>
      </w:pPr>
      <w:r>
        <w:rPr>
          <w:rFonts w:hint="eastAsia" w:ascii="Times New Roman" w:hAnsi="Times New Roman"/>
          <w:b w:val="0"/>
          <w:bCs w:val="0"/>
          <w:sz w:val="24"/>
          <w:highlight w:val="none"/>
          <w:lang w:val="en-US" w:eastAsia="zh-CN"/>
        </w:rPr>
        <w:drawing>
          <wp:inline distT="0" distB="0" distL="114300" distR="114300">
            <wp:extent cx="5271135" cy="2674620"/>
            <wp:effectExtent l="0" t="0" r="0" b="0"/>
            <wp:docPr id="4" name="图片 4"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2"/>
                    <pic:cNvPicPr>
                      <a:picLocks noChangeAspect="1"/>
                    </pic:cNvPicPr>
                  </pic:nvPicPr>
                  <pic:blipFill>
                    <a:blip r:embed="rId7"/>
                    <a:srcRect b="64110"/>
                    <a:stretch>
                      <a:fillRect/>
                    </a:stretch>
                  </pic:blipFill>
                  <pic:spPr>
                    <a:xfrm>
                      <a:off x="0" y="0"/>
                      <a:ext cx="5271135" cy="2674620"/>
                    </a:xfrm>
                    <a:prstGeom prst="rect">
                      <a:avLst/>
                    </a:prstGeom>
                  </pic:spPr>
                </pic:pic>
              </a:graphicData>
            </a:graphic>
          </wp:inline>
        </w:drawing>
      </w:r>
      <w:r>
        <w:rPr>
          <w:rFonts w:hint="default" w:ascii="Times New Roman" w:hAnsi="Times New Roman" w:cs="Times New Roman"/>
          <w:b/>
          <w:sz w:val="24"/>
          <w:highlight w:val="none"/>
        </w:rPr>
        <w:t>Figure S2.</w:t>
      </w:r>
      <w:r>
        <w:rPr>
          <w:rFonts w:hint="eastAsia" w:ascii="Times New Roman" w:hAnsi="Times New Roman" w:cs="Times New Roman"/>
          <w:b/>
          <w:sz w:val="24"/>
          <w:highlight w:val="none"/>
          <w:lang w:val="en-US" w:eastAsia="zh-CN"/>
        </w:rPr>
        <w:t xml:space="preserve"> </w:t>
      </w:r>
      <w:r>
        <w:rPr>
          <w:rFonts w:hint="eastAsia" w:ascii="Times New Roman" w:hAnsi="Times New Roman" w:eastAsia="等线" w:cs="Times New Roman"/>
          <w:b/>
          <w:bCs/>
          <w:sz w:val="24"/>
          <w:highlight w:val="none"/>
          <w:lang w:val="en-US" w:eastAsia="zh-CN"/>
        </w:rPr>
        <w:t>A</w:t>
      </w:r>
      <w:r>
        <w:rPr>
          <w:rFonts w:hint="default" w:ascii="Times New Roman" w:hAnsi="Times New Roman" w:cs="Times New Roman"/>
          <w:b/>
          <w:bCs/>
          <w:sz w:val="24"/>
          <w:highlight w:val="none"/>
          <w:lang w:val="en-US" w:eastAsia="zh-CN"/>
        </w:rPr>
        <w:t xml:space="preserve"> </w:t>
      </w:r>
      <w:r>
        <w:rPr>
          <w:rFonts w:hint="default" w:ascii="Times New Roman" w:hAnsi="Times New Roman" w:cs="Times New Roman"/>
          <w:sz w:val="24"/>
          <w:highlight w:val="none"/>
        </w:rPr>
        <w:t xml:space="preserve">H&amp;E analysis of pathological features of esophagus obtained from </w:t>
      </w:r>
      <w:r>
        <w:rPr>
          <w:rFonts w:hint="eastAsia" w:ascii="Times New Roman" w:hAnsi="Times New Roman" w:cs="Times New Roman"/>
          <w:sz w:val="24"/>
          <w:highlight w:val="none"/>
          <w:lang w:val="en-US" w:eastAsia="zh-CN"/>
        </w:rPr>
        <w:t>WT</w:t>
      </w:r>
      <w:r>
        <w:rPr>
          <w:rFonts w:hint="default" w:ascii="Times New Roman" w:hAnsi="Times New Roman" w:cs="Times New Roman"/>
          <w:sz w:val="24"/>
          <w:highlight w:val="none"/>
        </w:rPr>
        <w:t xml:space="preserve"> mice after </w:t>
      </w:r>
      <w:r>
        <w:rPr>
          <w:rFonts w:hint="default" w:ascii="Times New Roman" w:hAnsi="Times New Roman" w:cs="Times New Roman"/>
          <w:sz w:val="24"/>
          <w:highlight w:val="none"/>
          <w:lang w:eastAsia="zh-CN"/>
        </w:rPr>
        <w:t>4NQO</w:t>
      </w:r>
      <w:r>
        <w:rPr>
          <w:rFonts w:hint="default" w:ascii="Times New Roman" w:hAnsi="Times New Roman" w:cs="Times New Roman"/>
          <w:sz w:val="24"/>
          <w:highlight w:val="none"/>
        </w:rPr>
        <w:t xml:space="preserve"> withdraw</w:t>
      </w:r>
      <w:r>
        <w:rPr>
          <w:rFonts w:hint="eastAsia" w:ascii="Times New Roman" w:hAnsi="Times New Roman" w:cs="Times New Roman"/>
          <w:sz w:val="24"/>
          <w:highlight w:val="none"/>
          <w:lang w:val="en-US" w:eastAsia="zh-CN"/>
        </w:rPr>
        <w:t>al</w:t>
      </w:r>
      <w:r>
        <w:rPr>
          <w:rFonts w:hint="default" w:ascii="Times New Roman" w:hAnsi="Times New Roman" w:cs="Times New Roman"/>
          <w:sz w:val="24"/>
          <w:highlight w:val="none"/>
        </w:rPr>
        <w:t xml:space="preserve"> for</w:t>
      </w:r>
      <w:r>
        <w:rPr>
          <w:rFonts w:hint="default" w:ascii="Times New Roman" w:hAnsi="Times New Roman" w:cs="Times New Roman"/>
          <w:sz w:val="24"/>
          <w:szCs w:val="24"/>
          <w:highlight w:val="none"/>
        </w:rPr>
        <w:t xml:space="preserve"> approximately 4-8 weeks</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 xml:space="preserve"> </w:t>
      </w:r>
      <w:r>
        <w:rPr>
          <w:rFonts w:hint="eastAsia" w:ascii="Times New Roman" w:hAnsi="Times New Roman" w:cs="Times New Roman"/>
          <w:b/>
          <w:bCs/>
          <w:sz w:val="24"/>
          <w:highlight w:val="none"/>
          <w:lang w:val="en-US" w:eastAsia="zh-CN"/>
        </w:rPr>
        <w:t>B</w:t>
      </w:r>
      <w:r>
        <w:rPr>
          <w:rFonts w:hint="default" w:ascii="Times New Roman" w:hAnsi="Times New Roman" w:cs="Times New Roman"/>
          <w:b/>
          <w:bCs/>
          <w:sz w:val="24"/>
          <w:highlight w:val="none"/>
          <w:lang w:val="en-US" w:eastAsia="zh-CN"/>
        </w:rPr>
        <w:t xml:space="preserve"> </w:t>
      </w:r>
      <w:r>
        <w:rPr>
          <w:rFonts w:hint="default" w:ascii="Times New Roman" w:hAnsi="Times New Roman" w:cs="Times New Roman"/>
          <w:b w:val="0"/>
          <w:bCs w:val="0"/>
          <w:sz w:val="24"/>
          <w:highlight w:val="none"/>
          <w:lang w:val="en-US" w:eastAsia="zh-CN"/>
        </w:rPr>
        <w:t xml:space="preserve">Representative immunohistochemical staining (Left) and quantitative analysis (Right) of CD3+ T cells, CD19+ B cells, and F4/80+ macrophages in esophageal cancer tissues from </w:t>
      </w:r>
      <w:r>
        <w:rPr>
          <w:rFonts w:hint="eastAsia" w:ascii="Times New Roman" w:hAnsi="Times New Roman" w:cs="Times New Roman"/>
          <w:b w:val="0"/>
          <w:bCs w:val="0"/>
          <w:sz w:val="24"/>
          <w:highlight w:val="none"/>
          <w:lang w:val="en-US" w:eastAsia="zh-CN"/>
        </w:rPr>
        <w:t>WT</w:t>
      </w:r>
      <w:r>
        <w:rPr>
          <w:rFonts w:hint="default" w:ascii="Times New Roman" w:hAnsi="Times New Roman" w:cs="Times New Roman"/>
          <w:b w:val="0"/>
          <w:bCs w:val="0"/>
          <w:sz w:val="24"/>
          <w:highlight w:val="none"/>
          <w:lang w:val="en-US" w:eastAsia="zh-CN"/>
        </w:rPr>
        <w:t xml:space="preserve"> and </w:t>
      </w:r>
      <w:r>
        <w:rPr>
          <w:rFonts w:hint="default" w:ascii="Times New Roman" w:hAnsi="Times New Roman" w:cs="Times New Roman"/>
          <w:bCs/>
          <w:i/>
          <w:iCs/>
          <w:sz w:val="24"/>
          <w:szCs w:val="24"/>
          <w:highlight w:val="none"/>
        </w:rPr>
        <w:t>T</w:t>
      </w:r>
      <w:r>
        <w:rPr>
          <w:rFonts w:hint="eastAsia" w:ascii="Times New Roman" w:hAnsi="Times New Roman" w:cs="Times New Roman"/>
          <w:bCs/>
          <w:i/>
          <w:iCs/>
          <w:sz w:val="24"/>
          <w:szCs w:val="24"/>
          <w:highlight w:val="none"/>
          <w:lang w:val="en-US" w:eastAsia="zh-CN"/>
        </w:rPr>
        <w:t>tpal</w:t>
      </w:r>
      <w:r>
        <w:rPr>
          <w:rFonts w:hint="default" w:ascii="Times New Roman" w:hAnsi="Times New Roman" w:cs="Times New Roman"/>
          <w:b w:val="0"/>
          <w:bCs w:val="0"/>
          <w:i/>
          <w:iCs/>
          <w:sz w:val="24"/>
          <w:highlight w:val="none"/>
          <w:lang w:val="en-US" w:eastAsia="zh-CN"/>
        </w:rPr>
        <w:t>-</w:t>
      </w:r>
      <w:r>
        <w:rPr>
          <w:rFonts w:hint="eastAsia" w:ascii="Times New Roman" w:hAnsi="Times New Roman" w:cs="Times New Roman"/>
          <w:b w:val="0"/>
          <w:bCs w:val="0"/>
          <w:sz w:val="24"/>
          <w:highlight w:val="none"/>
          <w:lang w:val="en-US" w:eastAsia="zh-CN"/>
        </w:rPr>
        <w:t xml:space="preserve">KO </w:t>
      </w:r>
      <w:r>
        <w:rPr>
          <w:rFonts w:hint="default" w:ascii="Times New Roman" w:hAnsi="Times New Roman" w:cs="Times New Roman"/>
          <w:b w:val="0"/>
          <w:bCs w:val="0"/>
          <w:sz w:val="24"/>
          <w:highlight w:val="none"/>
          <w:lang w:val="en-US" w:eastAsia="zh-CN"/>
        </w:rPr>
        <w:t>mice.</w:t>
      </w:r>
    </w:p>
    <w:p w14:paraId="1DEFE14F">
      <w:pPr>
        <w:spacing w:before="78" w:beforeLines="25" w:after="78" w:afterLines="25" w:line="360" w:lineRule="auto"/>
        <w:jc w:val="both"/>
        <w:rPr>
          <w:rFonts w:ascii="Times New Roman" w:hAnsi="Times New Roman"/>
          <w:sz w:val="24"/>
          <w:highlight w:val="none"/>
        </w:rPr>
      </w:pPr>
      <w:r>
        <w:rPr>
          <w:rFonts w:hint="eastAsia" w:ascii="Times New Roman" w:hAnsi="Times New Roman"/>
          <w:b w:val="0"/>
          <w:bCs w:val="0"/>
          <w:sz w:val="24"/>
          <w:highlight w:val="none"/>
          <w:lang w:val="en-US" w:eastAsia="zh-CN"/>
        </w:rPr>
        <w:drawing>
          <wp:inline distT="0" distB="0" distL="114300" distR="114300">
            <wp:extent cx="5271135" cy="5365115"/>
            <wp:effectExtent l="0" t="0" r="0" b="0"/>
            <wp:docPr id="5" name="图片 5"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3"/>
                    <pic:cNvPicPr>
                      <a:picLocks noChangeAspect="1"/>
                    </pic:cNvPicPr>
                  </pic:nvPicPr>
                  <pic:blipFill>
                    <a:blip r:embed="rId8"/>
                    <a:srcRect t="11000" b="17007"/>
                    <a:stretch>
                      <a:fillRect/>
                    </a:stretch>
                  </pic:blipFill>
                  <pic:spPr>
                    <a:xfrm>
                      <a:off x="0" y="0"/>
                      <a:ext cx="5271135" cy="5365115"/>
                    </a:xfrm>
                    <a:prstGeom prst="rect">
                      <a:avLst/>
                    </a:prstGeom>
                  </pic:spPr>
                </pic:pic>
              </a:graphicData>
            </a:graphic>
          </wp:inline>
        </w:drawing>
      </w:r>
    </w:p>
    <w:p w14:paraId="3A8B4723">
      <w:pPr>
        <w:spacing w:before="78" w:beforeLines="25" w:after="78" w:afterLines="25" w:line="360" w:lineRule="auto"/>
        <w:jc w:val="both"/>
        <w:rPr>
          <w:rFonts w:hint="default" w:ascii="Times New Roman" w:hAnsi="Times New Roman" w:cs="Times New Roman"/>
          <w:bCs/>
          <w:sz w:val="24"/>
          <w:highlight w:val="none"/>
        </w:rPr>
      </w:pPr>
      <w:r>
        <w:rPr>
          <w:rFonts w:hint="default" w:ascii="Times New Roman" w:hAnsi="Times New Roman" w:cs="Times New Roman"/>
          <w:b/>
          <w:sz w:val="24"/>
          <w:highlight w:val="none"/>
        </w:rPr>
        <w:t>Figure S</w:t>
      </w:r>
      <w:r>
        <w:rPr>
          <w:rFonts w:hint="eastAsia" w:ascii="Times New Roman" w:hAnsi="Times New Roman" w:cs="Times New Roman"/>
          <w:b/>
          <w:sz w:val="24"/>
          <w:highlight w:val="none"/>
          <w:lang w:val="en-US" w:eastAsia="zh-CN"/>
        </w:rPr>
        <w:t>3</w:t>
      </w:r>
      <w:r>
        <w:rPr>
          <w:rFonts w:hint="default" w:ascii="Times New Roman" w:hAnsi="Times New Roman" w:cs="Times New Roman"/>
          <w:b/>
          <w:sz w:val="24"/>
          <w:highlight w:val="none"/>
        </w:rPr>
        <w:t xml:space="preserve">. </w:t>
      </w:r>
      <w:r>
        <w:rPr>
          <w:rFonts w:hint="default" w:ascii="Times New Roman" w:hAnsi="Times New Roman" w:cs="Times New Roman"/>
          <w:bCs/>
          <w:sz w:val="24"/>
          <w:highlight w:val="none"/>
        </w:rPr>
        <w:t xml:space="preserve">In TCGA dataset, the relationship expression of </w:t>
      </w:r>
      <w:r>
        <w:rPr>
          <w:rFonts w:hint="default" w:ascii="Times New Roman" w:hAnsi="Times New Roman" w:cs="Times New Roman"/>
          <w:bCs/>
          <w:i/>
          <w:iCs/>
          <w:sz w:val="24"/>
          <w:highlight w:val="none"/>
        </w:rPr>
        <w:t xml:space="preserve">TTPAL </w:t>
      </w:r>
      <w:r>
        <w:rPr>
          <w:rFonts w:hint="default" w:ascii="Times New Roman" w:hAnsi="Times New Roman" w:cs="Times New Roman"/>
          <w:bCs/>
          <w:sz w:val="24"/>
          <w:highlight w:val="none"/>
        </w:rPr>
        <w:t xml:space="preserve">with </w:t>
      </w:r>
      <w:r>
        <w:rPr>
          <w:rFonts w:hint="default" w:ascii="Times New Roman" w:hAnsi="Times New Roman" w:eastAsia="等线" w:cs="Times New Roman"/>
          <w:i/>
          <w:iCs/>
          <w:sz w:val="24"/>
          <w:highlight w:val="none"/>
        </w:rPr>
        <w:t xml:space="preserve">SREBP2 </w:t>
      </w:r>
      <w:r>
        <w:rPr>
          <w:rFonts w:hint="default" w:ascii="Times New Roman" w:hAnsi="Times New Roman" w:eastAsia="等线" w:cs="Times New Roman"/>
          <w:sz w:val="24"/>
          <w:highlight w:val="none"/>
        </w:rPr>
        <w:t>and its downstream target genes</w:t>
      </w:r>
      <w:r>
        <w:rPr>
          <w:rFonts w:hint="default" w:ascii="Times New Roman" w:hAnsi="Times New Roman" w:cs="Times New Roman"/>
          <w:bCs/>
          <w:sz w:val="24"/>
          <w:highlight w:val="none"/>
        </w:rPr>
        <w:t xml:space="preserve"> in different types of cancers.</w:t>
      </w:r>
    </w:p>
    <w:p w14:paraId="30724F7F">
      <w:pPr>
        <w:spacing w:before="78" w:beforeLines="25" w:after="78" w:afterLines="25" w:line="360" w:lineRule="auto"/>
        <w:jc w:val="both"/>
        <w:rPr>
          <w:rFonts w:ascii="Times New Roman" w:hAnsi="Times New Roman"/>
          <w:bCs/>
          <w:sz w:val="24"/>
          <w:highlight w:val="none"/>
        </w:rPr>
      </w:pPr>
    </w:p>
    <w:p w14:paraId="7A1BEC66">
      <w:pPr>
        <w:spacing w:before="78" w:beforeLines="25" w:after="78" w:afterLines="25" w:line="360" w:lineRule="auto"/>
        <w:jc w:val="center"/>
        <w:rPr>
          <w:rFonts w:hint="eastAsia" w:ascii="Times New Roman" w:hAnsi="Times New Roman" w:eastAsiaTheme="minorEastAsia"/>
          <w:bCs/>
          <w:sz w:val="24"/>
          <w:highlight w:val="none"/>
          <w:lang w:eastAsia="zh-CN"/>
        </w:rPr>
      </w:pPr>
    </w:p>
    <w:p w14:paraId="08F7B619">
      <w:pPr>
        <w:spacing w:before="78" w:beforeLines="25" w:after="78" w:afterLines="25" w:line="360" w:lineRule="auto"/>
        <w:jc w:val="center"/>
        <w:rPr>
          <w:rFonts w:hint="eastAsia" w:ascii="Times New Roman" w:hAnsi="Times New Roman" w:eastAsiaTheme="minorEastAsia"/>
          <w:bCs/>
          <w:sz w:val="24"/>
          <w:highlight w:val="none"/>
          <w:lang w:eastAsia="zh-CN"/>
        </w:rPr>
      </w:pPr>
      <w:r>
        <w:rPr>
          <w:rFonts w:hint="eastAsia" w:ascii="Times New Roman" w:hAnsi="Times New Roman" w:eastAsiaTheme="minorEastAsia"/>
          <w:bCs/>
          <w:sz w:val="24"/>
          <w:highlight w:val="none"/>
          <w:lang w:eastAsia="zh-CN"/>
        </w:rPr>
        <w:drawing>
          <wp:inline distT="0" distB="0" distL="114300" distR="114300">
            <wp:extent cx="5271135" cy="2240280"/>
            <wp:effectExtent l="0" t="0" r="0" b="0"/>
            <wp:docPr id="7" name="图片 7"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 S4"/>
                    <pic:cNvPicPr>
                      <a:picLocks noChangeAspect="1"/>
                    </pic:cNvPicPr>
                  </pic:nvPicPr>
                  <pic:blipFill>
                    <a:blip r:embed="rId9"/>
                    <a:srcRect b="69939"/>
                    <a:stretch>
                      <a:fillRect/>
                    </a:stretch>
                  </pic:blipFill>
                  <pic:spPr>
                    <a:xfrm>
                      <a:off x="0" y="0"/>
                      <a:ext cx="5271135" cy="2240280"/>
                    </a:xfrm>
                    <a:prstGeom prst="rect">
                      <a:avLst/>
                    </a:prstGeom>
                  </pic:spPr>
                </pic:pic>
              </a:graphicData>
            </a:graphic>
          </wp:inline>
        </w:drawing>
      </w:r>
    </w:p>
    <w:p w14:paraId="22131C72">
      <w:pPr>
        <w:spacing w:before="78" w:beforeLines="25" w:after="78" w:afterLines="25" w:line="360" w:lineRule="auto"/>
        <w:jc w:val="both"/>
        <w:rPr>
          <w:rFonts w:hint="eastAsia" w:ascii="Times New Roman" w:hAnsi="Times New Roman" w:eastAsiaTheme="minorEastAsia"/>
          <w:sz w:val="24"/>
          <w:highlight w:val="none"/>
          <w:lang w:eastAsia="zh-CN"/>
        </w:rPr>
      </w:pPr>
      <w:r>
        <w:rPr>
          <w:rFonts w:hint="default" w:ascii="Times New Roman" w:hAnsi="Times New Roman" w:cs="Times New Roman"/>
          <w:b/>
          <w:sz w:val="24"/>
          <w:highlight w:val="none"/>
        </w:rPr>
        <w:t>Figure S</w:t>
      </w:r>
      <w:r>
        <w:rPr>
          <w:rFonts w:hint="eastAsia" w:ascii="Times New Roman" w:hAnsi="Times New Roman" w:cs="Times New Roman"/>
          <w:b/>
          <w:sz w:val="24"/>
          <w:highlight w:val="none"/>
          <w:lang w:val="en-US" w:eastAsia="zh-CN"/>
        </w:rPr>
        <w:t>4</w:t>
      </w:r>
      <w:r>
        <w:rPr>
          <w:rFonts w:hint="default" w:ascii="Times New Roman" w:hAnsi="Times New Roman" w:cs="Times New Roman"/>
          <w:b/>
          <w:sz w:val="24"/>
          <w:highlight w:val="none"/>
        </w:rPr>
        <w:t>. TTPAL downregulates SREBP2 and its target genes without altering fatty acid oxidation (FAO).</w:t>
      </w:r>
      <w:r>
        <w:rPr>
          <w:rFonts w:hint="default" w:ascii="Times New Roman" w:hAnsi="Times New Roman" w:cs="Times New Roman"/>
          <w:b/>
          <w:sz w:val="24"/>
          <w:highlight w:val="none"/>
          <w:lang w:val="en-US" w:eastAsia="zh-CN"/>
        </w:rPr>
        <w:t xml:space="preserve"> A </w:t>
      </w:r>
      <w:r>
        <w:rPr>
          <w:rFonts w:hint="default" w:ascii="Times New Roman" w:hAnsi="Times New Roman" w:cs="Times New Roman"/>
          <w:bCs/>
          <w:sz w:val="24"/>
          <w:highlight w:val="none"/>
        </w:rPr>
        <w:t xml:space="preserve">WB quantification of cholesterol biosynthesis pathway protein levels after </w:t>
      </w:r>
      <w:r>
        <w:rPr>
          <w:rFonts w:hint="default" w:ascii="Times New Roman" w:hAnsi="Times New Roman" w:cs="Times New Roman"/>
          <w:bCs/>
          <w:i/>
          <w:iCs/>
          <w:sz w:val="24"/>
          <w:highlight w:val="none"/>
        </w:rPr>
        <w:t xml:space="preserve">TTPAL </w:t>
      </w:r>
      <w:r>
        <w:rPr>
          <w:rFonts w:hint="default" w:ascii="Times New Roman" w:hAnsi="Times New Roman" w:cs="Times New Roman"/>
          <w:bCs/>
          <w:sz w:val="24"/>
          <w:highlight w:val="none"/>
        </w:rPr>
        <w:t>depletion in KYSE180 and KYSE30 cells.</w:t>
      </w:r>
      <w:r>
        <w:rPr>
          <w:rFonts w:hint="default" w:ascii="Times New Roman" w:hAnsi="Times New Roman" w:cs="Times New Roman"/>
          <w:bCs/>
          <w:sz w:val="24"/>
          <w:highlight w:val="none"/>
          <w:lang w:val="en-US" w:eastAsia="zh-CN"/>
        </w:rPr>
        <w:t xml:space="preserve"> </w:t>
      </w:r>
      <w:r>
        <w:rPr>
          <w:rFonts w:hint="default" w:ascii="Times New Roman" w:hAnsi="Times New Roman" w:cs="Times New Roman"/>
          <w:b/>
          <w:sz w:val="24"/>
          <w:highlight w:val="none"/>
          <w:lang w:val="en-US" w:eastAsia="zh-CN"/>
        </w:rPr>
        <w:t xml:space="preserve">B </w:t>
      </w:r>
      <w:r>
        <w:rPr>
          <w:rFonts w:hint="default" w:ascii="Times New Roman" w:hAnsi="Times New Roman" w:cs="Times New Roman"/>
          <w:sz w:val="24"/>
          <w:highlight w:val="none"/>
        </w:rPr>
        <w:t xml:space="preserve">FAO </w:t>
      </w:r>
      <w:bookmarkStart w:id="0" w:name="_GoBack"/>
      <w:bookmarkEnd w:id="0"/>
      <w:r>
        <w:rPr>
          <w:rFonts w:hint="default" w:ascii="Times New Roman" w:hAnsi="Times New Roman" w:cs="Times New Roman"/>
          <w:sz w:val="24"/>
          <w:highlight w:val="none"/>
        </w:rPr>
        <w:t xml:space="preserve">associated with </w:t>
      </w:r>
      <w:r>
        <w:rPr>
          <w:rFonts w:hint="default" w:ascii="Times New Roman" w:hAnsi="Times New Roman" w:cs="Times New Roman"/>
          <w:i/>
          <w:iCs/>
          <w:sz w:val="24"/>
          <w:highlight w:val="none"/>
        </w:rPr>
        <w:t xml:space="preserve">TTPAL </w:t>
      </w:r>
      <w:r>
        <w:rPr>
          <w:rFonts w:hint="default" w:ascii="Times New Roman" w:hAnsi="Times New Roman" w:cs="Times New Roman"/>
          <w:sz w:val="24"/>
          <w:highlight w:val="none"/>
        </w:rPr>
        <w:t xml:space="preserve">deficiency in ESCC cells was assessed using </w:t>
      </w:r>
      <w:r>
        <w:rPr>
          <w:rFonts w:hint="default" w:ascii="Times New Roman" w:hAnsi="Times New Roman" w:cs="Times New Roman"/>
          <w:sz w:val="24"/>
          <w:highlight w:val="none"/>
          <w:lang w:val="en-US" w:eastAsia="zh-CN"/>
        </w:rPr>
        <w:t>the</w:t>
      </w:r>
      <w:r>
        <w:rPr>
          <w:rFonts w:hint="default" w:ascii="Times New Roman" w:hAnsi="Times New Roman" w:cs="Times New Roman"/>
          <w:sz w:val="24"/>
          <w:highlight w:val="none"/>
        </w:rPr>
        <w:t xml:space="preserve"> Seahorse XFp Cellular Flux Analyzer.</w:t>
      </w:r>
    </w:p>
    <w:p w14:paraId="51A590A6">
      <w:pPr>
        <w:spacing w:before="78" w:beforeLines="25" w:after="78" w:afterLines="25" w:line="360" w:lineRule="auto"/>
        <w:jc w:val="center"/>
        <w:rPr>
          <w:rFonts w:hint="eastAsia" w:ascii="Times New Roman" w:hAnsi="Times New Roman" w:eastAsiaTheme="minorEastAsia"/>
          <w:sz w:val="24"/>
          <w:highlight w:val="none"/>
          <w:lang w:eastAsia="zh-CN"/>
        </w:rPr>
      </w:pPr>
      <w:r>
        <w:rPr>
          <w:rFonts w:hint="eastAsia" w:ascii="Times New Roman" w:hAnsi="Times New Roman" w:eastAsiaTheme="minorEastAsia"/>
          <w:sz w:val="24"/>
          <w:highlight w:val="none"/>
          <w:lang w:eastAsia="zh-CN"/>
        </w:rPr>
        <w:drawing>
          <wp:inline distT="0" distB="0" distL="114300" distR="114300">
            <wp:extent cx="5271135" cy="1076325"/>
            <wp:effectExtent l="0" t="0" r="0" b="0"/>
            <wp:docPr id="13" name="图片 13"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 S5"/>
                    <pic:cNvPicPr>
                      <a:picLocks noChangeAspect="1"/>
                    </pic:cNvPicPr>
                  </pic:nvPicPr>
                  <pic:blipFill>
                    <a:blip r:embed="rId10"/>
                    <a:srcRect b="85557"/>
                    <a:stretch>
                      <a:fillRect/>
                    </a:stretch>
                  </pic:blipFill>
                  <pic:spPr>
                    <a:xfrm>
                      <a:off x="0" y="0"/>
                      <a:ext cx="5271135" cy="1076325"/>
                    </a:xfrm>
                    <a:prstGeom prst="rect">
                      <a:avLst/>
                    </a:prstGeom>
                  </pic:spPr>
                </pic:pic>
              </a:graphicData>
            </a:graphic>
          </wp:inline>
        </w:drawing>
      </w:r>
    </w:p>
    <w:p w14:paraId="67139A01">
      <w:pPr>
        <w:spacing w:before="78" w:beforeLines="25" w:after="78" w:afterLines="25" w:line="360" w:lineRule="auto"/>
        <w:jc w:val="both"/>
        <w:rPr>
          <w:rFonts w:hint="default" w:ascii="Times New Roman" w:hAnsi="Times New Roman" w:cs="Times New Roman"/>
          <w:b/>
          <w:sz w:val="24"/>
          <w:highlight w:val="none"/>
        </w:rPr>
      </w:pPr>
      <w:r>
        <w:rPr>
          <w:rFonts w:hint="default" w:ascii="Times New Roman" w:hAnsi="Times New Roman" w:cs="Times New Roman"/>
          <w:b/>
          <w:sz w:val="24"/>
          <w:highlight w:val="none"/>
        </w:rPr>
        <w:t>Figure S</w:t>
      </w:r>
      <w:r>
        <w:rPr>
          <w:rFonts w:hint="eastAsia" w:ascii="Times New Roman" w:hAnsi="Times New Roman" w:cs="Times New Roman"/>
          <w:b/>
          <w:sz w:val="24"/>
          <w:highlight w:val="none"/>
          <w:lang w:val="en-US" w:eastAsia="zh-CN"/>
        </w:rPr>
        <w:t>5</w:t>
      </w:r>
      <w:r>
        <w:rPr>
          <w:rFonts w:hint="default" w:ascii="Times New Roman" w:hAnsi="Times New Roman" w:cs="Times New Roman"/>
          <w:b/>
          <w:sz w:val="24"/>
          <w:highlight w:val="none"/>
        </w:rPr>
        <w:t>. Cholesterol promotes ESCC cell growth.</w:t>
      </w:r>
      <w:r>
        <w:rPr>
          <w:rFonts w:hint="default" w:ascii="Times New Roman" w:hAnsi="Times New Roman" w:cs="Times New Roman"/>
          <w:b/>
          <w:sz w:val="24"/>
          <w:highlight w:val="none"/>
          <w:lang w:val="en-US" w:eastAsia="zh-CN"/>
        </w:rPr>
        <w:t xml:space="preserve"> </w:t>
      </w:r>
      <w:r>
        <w:rPr>
          <w:rFonts w:hint="default" w:ascii="Times New Roman" w:hAnsi="Times New Roman" w:cs="Times New Roman"/>
          <w:b/>
          <w:sz w:val="24"/>
          <w:highlight w:val="none"/>
        </w:rPr>
        <w:t>A</w:t>
      </w:r>
      <w:r>
        <w:rPr>
          <w:rFonts w:hint="default" w:ascii="Times New Roman" w:hAnsi="Times New Roman" w:cs="Times New Roman"/>
          <w:sz w:val="24"/>
          <w:highlight w:val="none"/>
        </w:rPr>
        <w:t xml:space="preserve"> The cell proliferation capacity of ESCC cells cultured in normal medium, lipoprotein-depleted FBS medium, and lipoprotein-depleted FBS medium supplemented with 5 μM cholesterol.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lang w:val="en-US" w:eastAsia="zh-CN"/>
        </w:rPr>
        <w:t xml:space="preserve"> </w:t>
      </w:r>
      <w:r>
        <w:rPr>
          <w:rFonts w:hint="default" w:ascii="Times New Roman" w:hAnsi="Times New Roman" w:cs="Times New Roman"/>
          <w:sz w:val="24"/>
          <w:highlight w:val="none"/>
        </w:rPr>
        <w:t>Photograph and quantification of excised subcutaneous tumors from cholesterol-free diet-fed mice versus high-cholesterol diet-fed mice.</w:t>
      </w:r>
    </w:p>
    <w:p w14:paraId="5FF69579">
      <w:pPr>
        <w:spacing w:before="78" w:beforeLines="25" w:after="78" w:afterLines="25" w:line="360" w:lineRule="auto"/>
        <w:jc w:val="center"/>
        <w:rPr>
          <w:rFonts w:hint="eastAsia" w:ascii="Times New Roman" w:hAnsi="Times New Roman" w:eastAsiaTheme="minorEastAsia"/>
          <w:sz w:val="24"/>
          <w:highlight w:val="none"/>
          <w:lang w:eastAsia="zh-CN"/>
        </w:rPr>
      </w:pPr>
    </w:p>
    <w:p w14:paraId="00B0C6B0">
      <w:pPr>
        <w:spacing w:before="78" w:beforeLines="25" w:after="78" w:afterLines="25" w:line="360" w:lineRule="auto"/>
        <w:jc w:val="center"/>
        <w:rPr>
          <w:rFonts w:hint="eastAsia" w:ascii="Times New Roman" w:hAnsi="Times New Roman" w:eastAsiaTheme="minorEastAsia"/>
          <w:sz w:val="24"/>
          <w:highlight w:val="none"/>
          <w:lang w:eastAsia="zh-CN"/>
        </w:rPr>
      </w:pPr>
      <w:r>
        <w:rPr>
          <w:rFonts w:hint="eastAsia" w:ascii="Times New Roman" w:hAnsi="Times New Roman" w:eastAsiaTheme="minorEastAsia"/>
          <w:sz w:val="24"/>
          <w:highlight w:val="none"/>
          <w:lang w:eastAsia="zh-CN"/>
        </w:rPr>
        <w:drawing>
          <wp:inline distT="0" distB="0" distL="114300" distR="114300">
            <wp:extent cx="5271135" cy="2346960"/>
            <wp:effectExtent l="0" t="0" r="0" b="0"/>
            <wp:docPr id="14" name="图片 14"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 S6"/>
                    <pic:cNvPicPr>
                      <a:picLocks noChangeAspect="1"/>
                    </pic:cNvPicPr>
                  </pic:nvPicPr>
                  <pic:blipFill>
                    <a:blip r:embed="rId11"/>
                    <a:srcRect b="68507"/>
                    <a:stretch>
                      <a:fillRect/>
                    </a:stretch>
                  </pic:blipFill>
                  <pic:spPr>
                    <a:xfrm>
                      <a:off x="0" y="0"/>
                      <a:ext cx="5271135" cy="2346960"/>
                    </a:xfrm>
                    <a:prstGeom prst="rect">
                      <a:avLst/>
                    </a:prstGeom>
                  </pic:spPr>
                </pic:pic>
              </a:graphicData>
            </a:graphic>
          </wp:inline>
        </w:drawing>
      </w:r>
    </w:p>
    <w:p w14:paraId="13E98B12">
      <w:pPr>
        <w:spacing w:before="78" w:beforeLines="25" w:after="78" w:afterLines="25" w:line="360" w:lineRule="auto"/>
        <w:jc w:val="both"/>
        <w:rPr>
          <w:rFonts w:hint="default" w:ascii="Times New Roman" w:hAnsi="Times New Roman" w:cs="Times New Roman"/>
          <w:sz w:val="24"/>
          <w:highlight w:val="none"/>
        </w:rPr>
      </w:pPr>
      <w:r>
        <w:rPr>
          <w:rFonts w:hint="default" w:ascii="Times New Roman" w:hAnsi="Times New Roman" w:cs="Times New Roman"/>
          <w:b/>
          <w:sz w:val="24"/>
          <w:highlight w:val="none"/>
        </w:rPr>
        <w:t>Figure</w:t>
      </w:r>
      <w:r>
        <w:rPr>
          <w:rFonts w:hint="default" w:ascii="Times New Roman" w:hAnsi="Times New Roman" w:cs="Times New Roman"/>
          <w:b/>
          <w:sz w:val="24"/>
          <w:highlight w:val="none"/>
          <w:lang w:val="en-US" w:eastAsia="zh-CN"/>
        </w:rPr>
        <w:t xml:space="preserve"> </w:t>
      </w:r>
      <w:r>
        <w:rPr>
          <w:rFonts w:hint="default" w:ascii="Times New Roman" w:hAnsi="Times New Roman" w:cs="Times New Roman"/>
          <w:b/>
          <w:sz w:val="24"/>
          <w:highlight w:val="none"/>
        </w:rPr>
        <w:t>S</w:t>
      </w:r>
      <w:r>
        <w:rPr>
          <w:rFonts w:hint="eastAsia" w:ascii="Times New Roman" w:hAnsi="Times New Roman" w:cs="Times New Roman"/>
          <w:b/>
          <w:sz w:val="24"/>
          <w:highlight w:val="none"/>
          <w:lang w:val="en-US" w:eastAsia="zh-CN"/>
        </w:rPr>
        <w:t>6</w:t>
      </w:r>
      <w:r>
        <w:rPr>
          <w:rFonts w:hint="default" w:ascii="Times New Roman" w:hAnsi="Times New Roman" w:cs="Times New Roman"/>
          <w:b/>
          <w:sz w:val="24"/>
          <w:highlight w:val="none"/>
        </w:rPr>
        <w:t xml:space="preserve">. </w:t>
      </w:r>
      <w:r>
        <w:rPr>
          <w:rFonts w:hint="default" w:ascii="Times New Roman" w:hAnsi="Times New Roman" w:cs="Times New Roman"/>
          <w:b/>
          <w:sz w:val="24"/>
          <w:szCs w:val="24"/>
          <w:highlight w:val="none"/>
        </w:rPr>
        <w:t xml:space="preserve">TTPAL </w:t>
      </w:r>
      <w:r>
        <w:rPr>
          <w:rFonts w:hint="eastAsia" w:ascii="Times New Roman" w:hAnsi="Times New Roman" w:cs="Times New Roman"/>
          <w:b/>
          <w:sz w:val="24"/>
          <w:szCs w:val="24"/>
          <w:highlight w:val="none"/>
          <w:lang w:val="en-US" w:eastAsia="zh-CN"/>
        </w:rPr>
        <w:t>promotes</w:t>
      </w:r>
      <w:r>
        <w:rPr>
          <w:rFonts w:hint="default" w:ascii="Times New Roman" w:hAnsi="Times New Roman" w:cs="Times New Roman"/>
          <w:b/>
          <w:sz w:val="24"/>
          <w:szCs w:val="24"/>
          <w:highlight w:val="none"/>
        </w:rPr>
        <w:t xml:space="preserve"> NSUN2 </w:t>
      </w:r>
      <w:r>
        <w:rPr>
          <w:rFonts w:hint="eastAsia" w:ascii="Times New Roman" w:hAnsi="Times New Roman" w:cs="Times New Roman"/>
          <w:b/>
          <w:sz w:val="24"/>
          <w:szCs w:val="24"/>
          <w:highlight w:val="none"/>
          <w:lang w:val="en-US" w:eastAsia="zh-CN"/>
        </w:rPr>
        <w:t>expression</w:t>
      </w:r>
      <w:r>
        <w:rPr>
          <w:rFonts w:hint="default" w:ascii="Times New Roman" w:hAnsi="Times New Roman" w:cs="Times New Roman"/>
          <w:b/>
          <w:sz w:val="24"/>
          <w:szCs w:val="24"/>
          <w:highlight w:val="none"/>
        </w:rPr>
        <w:t xml:space="preserve"> in ESCC cells.</w:t>
      </w:r>
      <w:r>
        <w:rPr>
          <w:rFonts w:hint="default" w:ascii="Times New Roman" w:hAnsi="Times New Roman" w:cs="Times New Roman"/>
          <w:b/>
          <w:sz w:val="24"/>
          <w:highlight w:val="none"/>
        </w:rPr>
        <w:t xml:space="preserve"> A</w:t>
      </w:r>
      <w:r>
        <w:rPr>
          <w:rFonts w:hint="default" w:ascii="Times New Roman" w:hAnsi="Times New Roman" w:cs="Times New Roman"/>
          <w:b/>
          <w:sz w:val="24"/>
          <w:highlight w:val="none"/>
          <w:lang w:val="en-US" w:eastAsia="zh-CN"/>
        </w:rPr>
        <w:t>, B</w:t>
      </w: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lang w:val="en-US" w:eastAsia="zh-CN"/>
        </w:rPr>
        <w:t>WB</w:t>
      </w:r>
      <w:r>
        <w:rPr>
          <w:rFonts w:hint="default" w:ascii="Times New Roman" w:hAnsi="Times New Roman" w:cs="Times New Roman"/>
          <w:sz w:val="24"/>
          <w:highlight w:val="none"/>
        </w:rPr>
        <w:t xml:space="preserve"> analysis</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b/>
          <w:bCs/>
          <w:sz w:val="24"/>
          <w:highlight w:val="none"/>
          <w:lang w:val="en-US" w:eastAsia="zh-CN"/>
        </w:rPr>
        <w:t>A</w:t>
      </w:r>
      <w:r>
        <w:rPr>
          <w:rFonts w:hint="default" w:ascii="Times New Roman" w:hAnsi="Times New Roman" w:cs="Times New Roman"/>
          <w:sz w:val="24"/>
          <w:highlight w:val="none"/>
          <w:lang w:val="en-US" w:eastAsia="zh-CN"/>
        </w:rPr>
        <w:t>)</w:t>
      </w:r>
      <w:r>
        <w:rPr>
          <w:rFonts w:hint="default" w:ascii="Times New Roman" w:hAnsi="Times New Roman" w:cs="Times New Roman"/>
          <w:sz w:val="24"/>
          <w:highlight w:val="none"/>
        </w:rPr>
        <w:t xml:space="preserve"> and statistical quantification </w:t>
      </w:r>
      <w:r>
        <w:rPr>
          <w:rFonts w:hint="default" w:ascii="Times New Roman" w:hAnsi="Times New Roman" w:cs="Times New Roman"/>
          <w:sz w:val="24"/>
          <w:highlight w:val="none"/>
          <w:lang w:val="en-US" w:eastAsia="zh-CN"/>
        </w:rPr>
        <w:t>(</w:t>
      </w:r>
      <w:r>
        <w:rPr>
          <w:rFonts w:hint="default" w:ascii="Times New Roman" w:hAnsi="Times New Roman" w:cs="Times New Roman"/>
          <w:b/>
          <w:bCs/>
          <w:sz w:val="24"/>
          <w:highlight w:val="none"/>
          <w:lang w:val="en-US" w:eastAsia="zh-CN"/>
        </w:rPr>
        <w:t>B</w:t>
      </w:r>
      <w:r>
        <w:rPr>
          <w:rFonts w:hint="default" w:ascii="Times New Roman" w:hAnsi="Times New Roman" w:cs="Times New Roman"/>
          <w:sz w:val="24"/>
          <w:highlight w:val="none"/>
          <w:lang w:val="en-US" w:eastAsia="zh-CN"/>
        </w:rPr>
        <w:t xml:space="preserve">) of </w:t>
      </w:r>
      <w:r>
        <w:rPr>
          <w:rFonts w:hint="default" w:ascii="Times New Roman" w:hAnsi="Times New Roman" w:cs="Times New Roman"/>
          <w:b w:val="0"/>
          <w:bCs w:val="0"/>
          <w:sz w:val="24"/>
          <w:highlight w:val="none"/>
          <w:lang w:val="en-US" w:eastAsia="zh-CN"/>
        </w:rPr>
        <w:t xml:space="preserve">indicated proteins </w:t>
      </w:r>
      <w:r>
        <w:rPr>
          <w:rFonts w:hint="default" w:ascii="Times New Roman" w:hAnsi="Times New Roman" w:cs="Times New Roman"/>
          <w:sz w:val="24"/>
          <w:highlight w:val="none"/>
        </w:rPr>
        <w:t xml:space="preserve">in ESCC cells with </w:t>
      </w:r>
      <w:r>
        <w:rPr>
          <w:rFonts w:hint="default" w:ascii="Times New Roman" w:hAnsi="Times New Roman" w:cs="Times New Roman"/>
          <w:i/>
          <w:iCs/>
          <w:sz w:val="24"/>
          <w:highlight w:val="none"/>
        </w:rPr>
        <w:t xml:space="preserve">TTPAL </w:t>
      </w:r>
      <w:r>
        <w:rPr>
          <w:rFonts w:hint="default" w:ascii="Times New Roman" w:hAnsi="Times New Roman" w:cs="Times New Roman"/>
          <w:sz w:val="24"/>
          <w:highlight w:val="none"/>
        </w:rPr>
        <w:t xml:space="preserve">overexpression. </w:t>
      </w:r>
      <w:r>
        <w:rPr>
          <w:rFonts w:hint="eastAsia" w:ascii="Times New Roman" w:hAnsi="Times New Roman" w:cs="Times New Roman"/>
          <w:b/>
          <w:sz w:val="24"/>
          <w:highlight w:val="none"/>
          <w:lang w:val="en-US" w:eastAsia="zh-CN"/>
        </w:rPr>
        <w:t>C</w:t>
      </w:r>
      <w:r>
        <w:rPr>
          <w:rFonts w:hint="default" w:ascii="Times New Roman" w:hAnsi="Times New Roman" w:cs="Times New Roman"/>
          <w:sz w:val="24"/>
          <w:highlight w:val="none"/>
        </w:rPr>
        <w:t xml:space="preserve"> In TCGA dataset, the correlated expression of </w:t>
      </w:r>
      <w:r>
        <w:rPr>
          <w:rFonts w:hint="default" w:ascii="Times New Roman" w:hAnsi="Times New Roman" w:cs="Times New Roman"/>
          <w:i/>
          <w:iCs/>
          <w:sz w:val="24"/>
          <w:highlight w:val="none"/>
        </w:rPr>
        <w:t xml:space="preserve">NSUN2 </w:t>
      </w:r>
      <w:r>
        <w:rPr>
          <w:rFonts w:hint="default" w:ascii="Times New Roman" w:hAnsi="Times New Roman" w:cs="Times New Roman"/>
          <w:sz w:val="24"/>
          <w:highlight w:val="none"/>
        </w:rPr>
        <w:t xml:space="preserve">and </w:t>
      </w:r>
      <w:r>
        <w:rPr>
          <w:rFonts w:hint="default" w:ascii="Times New Roman" w:hAnsi="Times New Roman" w:cs="Times New Roman"/>
          <w:i/>
          <w:iCs/>
          <w:sz w:val="24"/>
          <w:highlight w:val="none"/>
        </w:rPr>
        <w:t>SREBP2</w:t>
      </w:r>
      <w:r>
        <w:rPr>
          <w:rFonts w:hint="default" w:ascii="Times New Roman" w:hAnsi="Times New Roman" w:cs="Times New Roman"/>
          <w:sz w:val="24"/>
          <w:highlight w:val="none"/>
        </w:rPr>
        <w:t xml:space="preserve">. </w:t>
      </w:r>
      <w:r>
        <w:rPr>
          <w:rFonts w:hint="eastAsia" w:ascii="Times New Roman" w:hAnsi="Times New Roman" w:cs="Times New Roman"/>
          <w:b/>
          <w:bCs/>
          <w:sz w:val="24"/>
          <w:highlight w:val="none"/>
          <w:lang w:val="en-US" w:eastAsia="zh-CN"/>
        </w:rPr>
        <w:t>D</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 xml:space="preserve">IHC staining of NSUN2 and SREBP2 in ESCC specimens. Representative images are shown. </w:t>
      </w:r>
      <w:r>
        <w:rPr>
          <w:rFonts w:hint="eastAsia" w:ascii="Times New Roman" w:hAnsi="Times New Roman" w:cs="Times New Roman"/>
          <w:b/>
          <w:bCs/>
          <w:sz w:val="24"/>
          <w:highlight w:val="none"/>
          <w:lang w:val="en-US" w:eastAsia="zh-CN"/>
        </w:rPr>
        <w:t>E</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Correlation analysis of TTPAL with SREBP2 and NSUN2 expression levels in ESCC tissues.</w:t>
      </w:r>
    </w:p>
    <w:p w14:paraId="5CECD853">
      <w:pPr>
        <w:spacing w:before="78" w:beforeLines="25" w:after="78" w:afterLines="25" w:line="360" w:lineRule="auto"/>
        <w:jc w:val="center"/>
        <w:rPr>
          <w:rFonts w:hint="eastAsia" w:ascii="Times New Roman" w:hAnsi="Times New Roman" w:eastAsiaTheme="minorEastAsia"/>
          <w:sz w:val="24"/>
          <w:highlight w:val="none"/>
          <w:lang w:eastAsia="zh-CN"/>
        </w:rPr>
      </w:pPr>
      <w:r>
        <w:rPr>
          <w:rFonts w:hint="eastAsia" w:ascii="Times New Roman" w:hAnsi="Times New Roman" w:eastAsiaTheme="minorEastAsia"/>
          <w:sz w:val="24"/>
          <w:highlight w:val="none"/>
          <w:lang w:eastAsia="zh-CN"/>
        </w:rPr>
        <w:drawing>
          <wp:inline distT="0" distB="0" distL="114300" distR="114300">
            <wp:extent cx="5271135" cy="960755"/>
            <wp:effectExtent l="0" t="0" r="0" b="0"/>
            <wp:docPr id="15" name="图片 15" descr="Fig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 S7"/>
                    <pic:cNvPicPr>
                      <a:picLocks noChangeAspect="1"/>
                    </pic:cNvPicPr>
                  </pic:nvPicPr>
                  <pic:blipFill>
                    <a:blip r:embed="rId12"/>
                    <a:srcRect b="87108"/>
                    <a:stretch>
                      <a:fillRect/>
                    </a:stretch>
                  </pic:blipFill>
                  <pic:spPr>
                    <a:xfrm>
                      <a:off x="0" y="0"/>
                      <a:ext cx="5271135" cy="960755"/>
                    </a:xfrm>
                    <a:prstGeom prst="rect">
                      <a:avLst/>
                    </a:prstGeom>
                  </pic:spPr>
                </pic:pic>
              </a:graphicData>
            </a:graphic>
          </wp:inline>
        </w:drawing>
      </w:r>
    </w:p>
    <w:p w14:paraId="1D8CD5EF">
      <w:pPr>
        <w:spacing w:before="78" w:beforeLines="25" w:after="78" w:afterLines="25" w:line="360" w:lineRule="auto"/>
        <w:jc w:val="both"/>
        <w:rPr>
          <w:rFonts w:hint="default" w:ascii="Times New Roman" w:hAnsi="Times New Roman" w:cs="Times New Roman"/>
          <w:sz w:val="24"/>
          <w:highlight w:val="none"/>
        </w:rPr>
      </w:pPr>
      <w:r>
        <w:rPr>
          <w:rFonts w:hint="default" w:ascii="Times New Roman" w:hAnsi="Times New Roman" w:cs="Times New Roman"/>
          <w:b/>
          <w:sz w:val="24"/>
          <w:highlight w:val="none"/>
        </w:rPr>
        <w:t>Figure</w:t>
      </w:r>
      <w:r>
        <w:rPr>
          <w:rFonts w:hint="default" w:ascii="Times New Roman" w:hAnsi="Times New Roman" w:cs="Times New Roman"/>
          <w:b/>
          <w:sz w:val="24"/>
          <w:highlight w:val="none"/>
          <w:lang w:val="en-US" w:eastAsia="zh-CN"/>
        </w:rPr>
        <w:t xml:space="preserve"> </w:t>
      </w:r>
      <w:r>
        <w:rPr>
          <w:rFonts w:hint="default" w:ascii="Times New Roman" w:hAnsi="Times New Roman" w:cs="Times New Roman"/>
          <w:b/>
          <w:sz w:val="24"/>
          <w:highlight w:val="none"/>
        </w:rPr>
        <w:t>S</w:t>
      </w:r>
      <w:r>
        <w:rPr>
          <w:rFonts w:hint="eastAsia" w:ascii="Times New Roman" w:hAnsi="Times New Roman" w:cs="Times New Roman"/>
          <w:b/>
          <w:sz w:val="24"/>
          <w:highlight w:val="none"/>
          <w:lang w:val="en-US" w:eastAsia="zh-CN"/>
        </w:rPr>
        <w:t>7</w:t>
      </w:r>
      <w:r>
        <w:rPr>
          <w:rFonts w:hint="default" w:ascii="Times New Roman" w:hAnsi="Times New Roman" w:cs="Times New Roman"/>
          <w:b/>
          <w:sz w:val="24"/>
          <w:highlight w:val="none"/>
        </w:rPr>
        <w:t xml:space="preserve">. TTPAL stabilizes NSUN2 by interrupting STUB1-mediated ubiquitination degradation of NSUN2 in ESCC cells. </w:t>
      </w:r>
      <w:r>
        <w:rPr>
          <w:rFonts w:hint="eastAsia" w:ascii="Times New Roman" w:hAnsi="Times New Roman" w:cs="Times New Roman"/>
          <w:b/>
          <w:bCs/>
          <w:sz w:val="24"/>
          <w:highlight w:val="none"/>
          <w:lang w:val="en-US" w:eastAsia="zh-CN"/>
        </w:rPr>
        <w:t>A</w:t>
      </w:r>
      <w:r>
        <w:rPr>
          <w:rFonts w:hint="default" w:ascii="Times New Roman" w:hAnsi="Times New Roman" w:cs="Times New Roman"/>
          <w:b/>
          <w:bCs/>
          <w:sz w:val="24"/>
          <w:highlight w:val="none"/>
          <w:lang w:val="en-US" w:eastAsia="zh-CN"/>
        </w:rPr>
        <w:t xml:space="preserve">, </w:t>
      </w:r>
      <w:r>
        <w:rPr>
          <w:rFonts w:hint="eastAsia" w:ascii="Times New Roman" w:hAnsi="Times New Roman" w:cs="Times New Roman"/>
          <w:b/>
          <w:bCs/>
          <w:sz w:val="24"/>
          <w:highlight w:val="none"/>
          <w:lang w:val="en-US" w:eastAsia="zh-CN"/>
        </w:rPr>
        <w:t>B</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 xml:space="preserve">NSUN2 expression levels in ESCC cells treated with CHX for the indicated time points. </w:t>
      </w:r>
      <w:r>
        <w:rPr>
          <w:rFonts w:hint="eastAsia" w:ascii="Times New Roman" w:hAnsi="Times New Roman" w:cs="Times New Roman"/>
          <w:b/>
          <w:bCs/>
          <w:sz w:val="24"/>
          <w:highlight w:val="none"/>
          <w:lang w:val="en-US" w:eastAsia="zh-CN"/>
        </w:rPr>
        <w:t>C</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rPr>
        <w:t>ESCC cells were harvested for co-IP assay by western blotting.</w:t>
      </w:r>
    </w:p>
    <w:p w14:paraId="372A242D">
      <w:pPr>
        <w:spacing w:before="78" w:beforeLines="25" w:after="78" w:afterLines="25" w:line="360" w:lineRule="auto"/>
        <w:jc w:val="center"/>
        <w:rPr>
          <w:rFonts w:hint="eastAsia" w:ascii="Times New Roman" w:hAnsi="Times New Roman" w:eastAsiaTheme="minorEastAsia"/>
          <w:sz w:val="24"/>
          <w:highlight w:val="none"/>
          <w:lang w:eastAsia="zh-CN"/>
        </w:rPr>
      </w:pPr>
      <w:r>
        <w:rPr>
          <w:rFonts w:hint="eastAsia" w:ascii="Times New Roman" w:hAnsi="Times New Roman" w:eastAsiaTheme="minorEastAsia"/>
          <w:sz w:val="24"/>
          <w:highlight w:val="none"/>
          <w:lang w:eastAsia="zh-CN"/>
        </w:rPr>
        <w:drawing>
          <wp:inline distT="0" distB="0" distL="114300" distR="114300">
            <wp:extent cx="5271135" cy="1328420"/>
            <wp:effectExtent l="0" t="0" r="0" b="0"/>
            <wp:docPr id="16" name="图片 16" descr="Fig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 S8"/>
                    <pic:cNvPicPr>
                      <a:picLocks noChangeAspect="1"/>
                    </pic:cNvPicPr>
                  </pic:nvPicPr>
                  <pic:blipFill>
                    <a:blip r:embed="rId13"/>
                    <a:srcRect b="82175"/>
                    <a:stretch>
                      <a:fillRect/>
                    </a:stretch>
                  </pic:blipFill>
                  <pic:spPr>
                    <a:xfrm>
                      <a:off x="0" y="0"/>
                      <a:ext cx="5271135" cy="1328420"/>
                    </a:xfrm>
                    <a:prstGeom prst="rect">
                      <a:avLst/>
                    </a:prstGeom>
                  </pic:spPr>
                </pic:pic>
              </a:graphicData>
            </a:graphic>
          </wp:inline>
        </w:drawing>
      </w:r>
    </w:p>
    <w:p w14:paraId="57AB01FA">
      <w:pPr>
        <w:spacing w:before="78" w:beforeLines="25" w:after="78" w:afterLines="25" w:line="360" w:lineRule="auto"/>
        <w:jc w:val="both"/>
        <w:rPr>
          <w:rFonts w:hint="default" w:ascii="Times New Roman" w:hAnsi="Times New Roman" w:cs="Times New Roman"/>
          <w:sz w:val="24"/>
          <w:highlight w:val="none"/>
        </w:rPr>
      </w:pPr>
      <w:r>
        <w:rPr>
          <w:rFonts w:hint="default" w:ascii="Times New Roman" w:hAnsi="Times New Roman" w:cs="Times New Roman"/>
          <w:b/>
          <w:sz w:val="24"/>
          <w:highlight w:val="none"/>
        </w:rPr>
        <w:t>Figure S</w:t>
      </w:r>
      <w:r>
        <w:rPr>
          <w:rFonts w:hint="eastAsia" w:ascii="Times New Roman" w:hAnsi="Times New Roman" w:cs="Times New Roman"/>
          <w:b/>
          <w:sz w:val="24"/>
          <w:highlight w:val="none"/>
          <w:lang w:val="en-US" w:eastAsia="zh-CN"/>
        </w:rPr>
        <w:t>8</w:t>
      </w:r>
      <w:r>
        <w:rPr>
          <w:rFonts w:hint="default" w:ascii="Times New Roman" w:hAnsi="Times New Roman" w:cs="Times New Roman"/>
          <w:b/>
          <w:sz w:val="24"/>
          <w:highlight w:val="none"/>
        </w:rPr>
        <w:t>. NSUN2 increased SREBP2 expression and cholesterol biosynthesis. A</w:t>
      </w:r>
      <w:r>
        <w:rPr>
          <w:rFonts w:hint="default" w:ascii="Times New Roman" w:hAnsi="Times New Roman" w:cs="Times New Roman"/>
          <w:b/>
          <w:sz w:val="24"/>
          <w:highlight w:val="none"/>
          <w:lang w:val="en-US" w:eastAsia="zh-CN"/>
        </w:rPr>
        <w:t>, B</w:t>
      </w: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lang w:val="en-US" w:eastAsia="zh-CN"/>
        </w:rPr>
        <w:t>WB</w:t>
      </w:r>
      <w:r>
        <w:rPr>
          <w:rFonts w:hint="default" w:ascii="Times New Roman" w:hAnsi="Times New Roman" w:cs="Times New Roman"/>
          <w:sz w:val="24"/>
          <w:highlight w:val="none"/>
        </w:rPr>
        <w:t xml:space="preserve"> analysis</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b/>
          <w:bCs/>
          <w:sz w:val="24"/>
          <w:highlight w:val="none"/>
          <w:lang w:val="en-US" w:eastAsia="zh-CN"/>
        </w:rPr>
        <w:t>A</w:t>
      </w:r>
      <w:r>
        <w:rPr>
          <w:rFonts w:hint="default" w:ascii="Times New Roman" w:hAnsi="Times New Roman" w:cs="Times New Roman"/>
          <w:sz w:val="24"/>
          <w:highlight w:val="none"/>
          <w:lang w:val="en-US" w:eastAsia="zh-CN"/>
        </w:rPr>
        <w:t>)</w:t>
      </w:r>
      <w:r>
        <w:rPr>
          <w:rFonts w:hint="default" w:ascii="Times New Roman" w:hAnsi="Times New Roman" w:cs="Times New Roman"/>
          <w:sz w:val="24"/>
          <w:highlight w:val="none"/>
        </w:rPr>
        <w:t xml:space="preserve"> and statistical quantification </w:t>
      </w:r>
      <w:r>
        <w:rPr>
          <w:rFonts w:hint="default" w:ascii="Times New Roman" w:hAnsi="Times New Roman" w:cs="Times New Roman"/>
          <w:sz w:val="24"/>
          <w:highlight w:val="none"/>
          <w:lang w:val="en-US" w:eastAsia="zh-CN"/>
        </w:rPr>
        <w:t>(</w:t>
      </w:r>
      <w:r>
        <w:rPr>
          <w:rFonts w:hint="default" w:ascii="Times New Roman" w:hAnsi="Times New Roman" w:cs="Times New Roman"/>
          <w:b/>
          <w:bCs/>
          <w:sz w:val="24"/>
          <w:highlight w:val="none"/>
          <w:lang w:val="en-US" w:eastAsia="zh-CN"/>
        </w:rPr>
        <w:t>B</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sz w:val="24"/>
          <w:highlight w:val="none"/>
        </w:rPr>
        <w:t xml:space="preserve">of indicated proteins in ESCC cells with wild type or mutant </w:t>
      </w:r>
      <w:r>
        <w:rPr>
          <w:rFonts w:hint="default" w:ascii="Times New Roman" w:hAnsi="Times New Roman" w:cs="Times New Roman"/>
          <w:i/>
          <w:iCs/>
          <w:sz w:val="24"/>
          <w:highlight w:val="none"/>
        </w:rPr>
        <w:t xml:space="preserve">NSUN2 </w:t>
      </w:r>
      <w:r>
        <w:rPr>
          <w:rFonts w:hint="default" w:ascii="Times New Roman" w:hAnsi="Times New Roman" w:cs="Times New Roman"/>
          <w:sz w:val="24"/>
          <w:highlight w:val="none"/>
        </w:rPr>
        <w:t xml:space="preserve">overexpression. </w:t>
      </w:r>
      <w:r>
        <w:rPr>
          <w:rFonts w:hint="default" w:ascii="Times New Roman" w:hAnsi="Times New Roman" w:cs="Times New Roman"/>
          <w:b/>
          <w:bCs/>
          <w:sz w:val="24"/>
          <w:highlight w:val="none"/>
          <w:lang w:val="en-US" w:eastAsia="zh-CN"/>
        </w:rPr>
        <w:t>C</w:t>
      </w:r>
      <w:r>
        <w:rPr>
          <w:rFonts w:hint="default" w:ascii="Times New Roman" w:hAnsi="Times New Roman" w:cs="Times New Roman"/>
          <w:b/>
          <w:bCs/>
          <w:sz w:val="24"/>
          <w:highlight w:val="none"/>
        </w:rPr>
        <w:t xml:space="preserve"> </w:t>
      </w:r>
      <w:r>
        <w:rPr>
          <w:rFonts w:hint="default" w:ascii="Times New Roman" w:hAnsi="Times New Roman" w:cs="Times New Roman"/>
          <w:bCs/>
          <w:sz w:val="24"/>
          <w:highlight w:val="none"/>
        </w:rPr>
        <w:t xml:space="preserve">Levels of total cholesterol </w:t>
      </w:r>
      <w:r>
        <w:rPr>
          <w:rFonts w:hint="default" w:ascii="Times New Roman" w:hAnsi="Times New Roman" w:cs="Times New Roman"/>
          <w:sz w:val="24"/>
          <w:highlight w:val="none"/>
        </w:rPr>
        <w:t xml:space="preserve">in ESCC cells with wild type or mutant </w:t>
      </w:r>
      <w:r>
        <w:rPr>
          <w:rFonts w:hint="default" w:ascii="Times New Roman" w:hAnsi="Times New Roman" w:cs="Times New Roman"/>
          <w:i/>
          <w:iCs/>
          <w:sz w:val="24"/>
          <w:highlight w:val="none"/>
        </w:rPr>
        <w:t xml:space="preserve">NSUN2 </w:t>
      </w:r>
      <w:r>
        <w:rPr>
          <w:rFonts w:hint="default" w:ascii="Times New Roman" w:hAnsi="Times New Roman" w:cs="Times New Roman"/>
          <w:sz w:val="24"/>
          <w:highlight w:val="none"/>
        </w:rPr>
        <w:t>overexpression.</w:t>
      </w:r>
    </w:p>
    <w:p w14:paraId="02B2F16A">
      <w:pPr>
        <w:spacing w:before="78" w:beforeLines="25" w:after="78" w:afterLines="25" w:line="360" w:lineRule="auto"/>
        <w:jc w:val="center"/>
        <w:rPr>
          <w:rFonts w:hint="eastAsia" w:ascii="Times New Roman" w:hAnsi="Times New Roman" w:eastAsiaTheme="minorEastAsia"/>
          <w:sz w:val="24"/>
          <w:highlight w:val="none"/>
          <w:lang w:eastAsia="zh-CN"/>
        </w:rPr>
      </w:pPr>
      <w:r>
        <w:rPr>
          <w:rFonts w:hint="eastAsia" w:ascii="Times New Roman" w:hAnsi="Times New Roman" w:eastAsiaTheme="minorEastAsia"/>
          <w:sz w:val="24"/>
          <w:highlight w:val="none"/>
          <w:lang w:eastAsia="zh-CN"/>
        </w:rPr>
        <w:drawing>
          <wp:inline distT="0" distB="0" distL="114300" distR="114300">
            <wp:extent cx="5271135" cy="2418715"/>
            <wp:effectExtent l="0" t="0" r="0" b="0"/>
            <wp:docPr id="17" name="图片 17" descr="Fig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 S9"/>
                    <pic:cNvPicPr>
                      <a:picLocks noChangeAspect="1"/>
                    </pic:cNvPicPr>
                  </pic:nvPicPr>
                  <pic:blipFill>
                    <a:blip r:embed="rId14"/>
                    <a:srcRect b="67544"/>
                    <a:stretch>
                      <a:fillRect/>
                    </a:stretch>
                  </pic:blipFill>
                  <pic:spPr>
                    <a:xfrm>
                      <a:off x="0" y="0"/>
                      <a:ext cx="5271135" cy="2418715"/>
                    </a:xfrm>
                    <a:prstGeom prst="rect">
                      <a:avLst/>
                    </a:prstGeom>
                  </pic:spPr>
                </pic:pic>
              </a:graphicData>
            </a:graphic>
          </wp:inline>
        </w:drawing>
      </w:r>
    </w:p>
    <w:p w14:paraId="4C29ACCF">
      <w:pPr>
        <w:spacing w:before="78" w:beforeLines="25" w:after="78" w:afterLines="25" w:line="360" w:lineRule="auto"/>
        <w:jc w:val="both"/>
        <w:rPr>
          <w:rFonts w:hint="default" w:ascii="Times New Roman" w:hAnsi="Times New Roman" w:cs="Times New Roman"/>
          <w:sz w:val="24"/>
          <w:highlight w:val="none"/>
        </w:rPr>
      </w:pPr>
      <w:r>
        <w:rPr>
          <w:rFonts w:hint="default" w:ascii="Times New Roman" w:hAnsi="Times New Roman" w:cs="Times New Roman"/>
          <w:b/>
          <w:sz w:val="24"/>
          <w:highlight w:val="none"/>
        </w:rPr>
        <w:t>Figure S</w:t>
      </w:r>
      <w:r>
        <w:rPr>
          <w:rFonts w:hint="eastAsia" w:ascii="Times New Roman" w:hAnsi="Times New Roman" w:cs="Times New Roman"/>
          <w:b/>
          <w:sz w:val="24"/>
          <w:highlight w:val="none"/>
          <w:lang w:val="en-US" w:eastAsia="zh-CN"/>
        </w:rPr>
        <w:t>9</w:t>
      </w:r>
      <w:r>
        <w:rPr>
          <w:rFonts w:hint="default" w:ascii="Times New Roman" w:hAnsi="Times New Roman" w:cs="Times New Roman"/>
          <w:b/>
          <w:sz w:val="24"/>
          <w:highlight w:val="none"/>
        </w:rPr>
        <w:t>. TTPAL enhances simvastatin sensitivity in ESCC cells.</w:t>
      </w:r>
      <w:r>
        <w:rPr>
          <w:rFonts w:hint="default" w:ascii="Times New Roman" w:hAnsi="Times New Roman" w:cs="Times New Roman"/>
          <w:sz w:val="24"/>
          <w:highlight w:val="none"/>
        </w:rPr>
        <w:t xml:space="preserve"> </w:t>
      </w:r>
      <w:r>
        <w:rPr>
          <w:rFonts w:hint="default" w:ascii="Times New Roman" w:hAnsi="Times New Roman" w:cs="Times New Roman"/>
          <w:b/>
          <w:sz w:val="24"/>
          <w:highlight w:val="none"/>
        </w:rPr>
        <w:t>A</w:t>
      </w:r>
      <w:r>
        <w:rPr>
          <w:rFonts w:hint="default" w:ascii="Times New Roman" w:hAnsi="Times New Roman" w:cs="Times New Roman"/>
          <w:b/>
          <w:sz w:val="24"/>
          <w:highlight w:val="none"/>
          <w:lang w:val="en-US" w:eastAsia="zh-CN"/>
        </w:rPr>
        <w:t xml:space="preserve"> </w:t>
      </w:r>
      <w:r>
        <w:rPr>
          <w:rFonts w:hint="default" w:ascii="Times New Roman" w:hAnsi="Times New Roman" w:cs="Times New Roman"/>
          <w:sz w:val="24"/>
          <w:highlight w:val="none"/>
        </w:rPr>
        <w:t xml:space="preserve">Dose-response and IC50 values of simvastatin in KYSE510 and KYSE150 with vector or </w:t>
      </w:r>
      <w:r>
        <w:rPr>
          <w:rFonts w:hint="default" w:ascii="Times New Roman" w:hAnsi="Times New Roman" w:cs="Times New Roman"/>
          <w:i/>
          <w:iCs/>
          <w:sz w:val="24"/>
          <w:highlight w:val="none"/>
        </w:rPr>
        <w:t xml:space="preserve">TTPAL </w:t>
      </w:r>
      <w:r>
        <w:rPr>
          <w:rFonts w:hint="default" w:ascii="Times New Roman" w:hAnsi="Times New Roman" w:cs="Times New Roman"/>
          <w:sz w:val="24"/>
          <w:highlight w:val="none"/>
        </w:rPr>
        <w:t>overexpression.</w:t>
      </w:r>
      <w:r>
        <w:rPr>
          <w:rFonts w:hint="default" w:ascii="Times New Roman" w:hAnsi="Times New Roman" w:cs="Times New Roman"/>
          <w:b w:val="0"/>
          <w:bCs w:val="0"/>
          <w:sz w:val="24"/>
          <w:highlight w:val="none"/>
          <w:lang w:val="en-US" w:eastAsia="zh-CN"/>
        </w:rPr>
        <w:t xml:space="preserve"> </w:t>
      </w:r>
      <w:r>
        <w:rPr>
          <w:rFonts w:hint="default" w:ascii="Times New Roman" w:hAnsi="Times New Roman" w:cs="Times New Roman"/>
          <w:b/>
          <w:bCs/>
          <w:sz w:val="24"/>
          <w:highlight w:val="none"/>
          <w:lang w:val="en-US" w:eastAsia="zh-CN"/>
        </w:rPr>
        <w:t>B</w:t>
      </w:r>
      <w:r>
        <w:rPr>
          <w:rFonts w:hint="default" w:ascii="Times New Roman" w:hAnsi="Times New Roman" w:cs="Times New Roman"/>
          <w:b w:val="0"/>
          <w:bCs w:val="0"/>
          <w:sz w:val="24"/>
          <w:highlight w:val="none"/>
          <w:lang w:val="en-US" w:eastAsia="zh-CN"/>
        </w:rPr>
        <w:t xml:space="preserve"> </w:t>
      </w:r>
      <w:r>
        <w:rPr>
          <w:rFonts w:hint="default" w:ascii="Times New Roman" w:hAnsi="Times New Roman" w:cs="Times New Roman"/>
          <w:sz w:val="24"/>
          <w:highlight w:val="none"/>
        </w:rPr>
        <w:t xml:space="preserve">Assessment of simvastatin's impact on intracellular cholesterol levels in control and </w:t>
      </w:r>
      <w:r>
        <w:rPr>
          <w:rFonts w:hint="default" w:ascii="Times New Roman" w:hAnsi="Times New Roman" w:cs="Times New Roman"/>
          <w:i/>
          <w:iCs/>
          <w:sz w:val="24"/>
          <w:highlight w:val="none"/>
        </w:rPr>
        <w:t>TTPAL</w:t>
      </w:r>
      <w:r>
        <w:rPr>
          <w:rFonts w:hint="default" w:ascii="Times New Roman" w:hAnsi="Times New Roman" w:cs="Times New Roman"/>
          <w:sz w:val="24"/>
          <w:highlight w:val="none"/>
        </w:rPr>
        <w:t>-knockdown KYSE180 and KYSE30 cell lines.</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b/>
          <w:bCs/>
          <w:sz w:val="24"/>
          <w:highlight w:val="none"/>
          <w:lang w:val="en-US" w:eastAsia="zh-CN"/>
        </w:rPr>
        <w:t>C</w:t>
      </w:r>
      <w:r>
        <w:rPr>
          <w:rFonts w:hint="eastAsia" w:ascii="Times New Roman" w:hAnsi="Times New Roman" w:cs="Times New Roman"/>
          <w:b/>
          <w:bCs/>
          <w:sz w:val="24"/>
          <w:highlight w:val="none"/>
          <w:lang w:val="en-US" w:eastAsia="zh-CN"/>
        </w:rPr>
        <w:t>, D</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lang w:eastAsia="zh-CN"/>
        </w:rPr>
        <w:t>W</w:t>
      </w:r>
      <w:r>
        <w:rPr>
          <w:rFonts w:hint="default" w:ascii="Times New Roman" w:hAnsi="Times New Roman" w:cs="Times New Roman"/>
          <w:sz w:val="24"/>
          <w:highlight w:val="none"/>
          <w:lang w:val="en-US" w:eastAsia="zh-CN"/>
        </w:rPr>
        <w:t>B</w:t>
      </w:r>
      <w:r>
        <w:rPr>
          <w:rFonts w:hint="default" w:ascii="Times New Roman" w:hAnsi="Times New Roman" w:cs="Times New Roman"/>
          <w:sz w:val="24"/>
          <w:highlight w:val="none"/>
        </w:rPr>
        <w:t xml:space="preserve"> analysis </w:t>
      </w:r>
      <w:r>
        <w:rPr>
          <w:rFonts w:hint="eastAsia" w:ascii="Times New Roman" w:hAnsi="Times New Roman" w:cs="Times New Roman"/>
          <w:sz w:val="24"/>
          <w:highlight w:val="none"/>
          <w:lang w:val="en-US" w:eastAsia="zh-CN"/>
        </w:rPr>
        <w:t>(</w:t>
      </w:r>
      <w:r>
        <w:rPr>
          <w:rFonts w:hint="default" w:ascii="Times New Roman" w:hAnsi="Times New Roman" w:cs="Times New Roman"/>
          <w:b/>
          <w:bCs/>
          <w:sz w:val="24"/>
          <w:highlight w:val="none"/>
          <w:lang w:val="en-US" w:eastAsia="zh-CN"/>
        </w:rPr>
        <w:t>C</w:t>
      </w:r>
      <w:r>
        <w:rPr>
          <w:rFonts w:hint="eastAsia" w:ascii="Times New Roman" w:hAnsi="Times New Roman" w:cs="Times New Roman"/>
          <w:sz w:val="24"/>
          <w:highlight w:val="none"/>
          <w:lang w:val="en-US" w:eastAsia="zh-CN"/>
        </w:rPr>
        <w:t xml:space="preserve">) </w:t>
      </w:r>
      <w:r>
        <w:rPr>
          <w:rFonts w:hint="default" w:ascii="Times New Roman" w:hAnsi="Times New Roman" w:cs="Times New Roman"/>
          <w:sz w:val="24"/>
          <w:highlight w:val="none"/>
        </w:rPr>
        <w:t xml:space="preserve">and statistical quantification </w:t>
      </w:r>
      <w:r>
        <w:rPr>
          <w:rFonts w:hint="eastAsia" w:ascii="Times New Roman" w:hAnsi="Times New Roman" w:cs="Times New Roman"/>
          <w:sz w:val="24"/>
          <w:highlight w:val="none"/>
          <w:lang w:val="en-US" w:eastAsia="zh-CN"/>
        </w:rPr>
        <w:t>(</w:t>
      </w:r>
      <w:r>
        <w:rPr>
          <w:rFonts w:hint="eastAsia" w:ascii="Times New Roman" w:hAnsi="Times New Roman" w:cs="Times New Roman"/>
          <w:b/>
          <w:bCs/>
          <w:sz w:val="24"/>
          <w:highlight w:val="none"/>
          <w:lang w:val="en-US" w:eastAsia="zh-CN"/>
        </w:rPr>
        <w:t>D</w:t>
      </w:r>
      <w:r>
        <w:rPr>
          <w:rFonts w:hint="eastAsia" w:ascii="Times New Roman" w:hAnsi="Times New Roman" w:cs="Times New Roman"/>
          <w:sz w:val="24"/>
          <w:highlight w:val="none"/>
          <w:lang w:val="en-US" w:eastAsia="zh-CN"/>
        </w:rPr>
        <w:t xml:space="preserve">) </w:t>
      </w:r>
      <w:r>
        <w:rPr>
          <w:rFonts w:hint="default" w:ascii="Times New Roman" w:hAnsi="Times New Roman" w:cs="Times New Roman"/>
          <w:sz w:val="24"/>
          <w:highlight w:val="none"/>
        </w:rPr>
        <w:t>of HMGCR and NSUN2 expression levels in ESCC cell</w:t>
      </w:r>
      <w:r>
        <w:rPr>
          <w:rFonts w:hint="default" w:ascii="Times New Roman" w:hAnsi="Times New Roman" w:cs="Times New Roman"/>
          <w:b w:val="0"/>
          <w:bCs w:val="0"/>
          <w:sz w:val="24"/>
          <w:highlight w:val="none"/>
        </w:rPr>
        <w:t>s.</w:t>
      </w:r>
    </w:p>
    <w:p w14:paraId="06FD1E4F">
      <w:pPr>
        <w:spacing w:before="78" w:beforeLines="25" w:after="78" w:afterLines="25" w:line="360" w:lineRule="auto"/>
        <w:jc w:val="both"/>
        <w:rPr>
          <w:rFonts w:hint="eastAsia" w:ascii="Times New Roman" w:hAnsi="Times New Roman" w:eastAsiaTheme="minorEastAsia"/>
          <w:sz w:val="24"/>
          <w:highlight w:val="none"/>
          <w:lang w:eastAsia="zh-CN"/>
        </w:rPr>
      </w:pPr>
    </w:p>
    <w:p w14:paraId="22EE4CB7">
      <w:pPr>
        <w:spacing w:before="78" w:beforeLines="25" w:after="78" w:afterLines="25" w:line="360" w:lineRule="auto"/>
        <w:jc w:val="both"/>
        <w:rPr>
          <w:rFonts w:hint="eastAsia" w:ascii="Times New Roman" w:hAnsi="Times New Roman" w:eastAsiaTheme="minorEastAsia"/>
          <w:sz w:val="24"/>
          <w:highlight w:val="none"/>
          <w:lang w:eastAsia="zh-CN"/>
        </w:rPr>
      </w:pPr>
    </w:p>
    <w:p w14:paraId="23009CFA">
      <w:pPr>
        <w:spacing w:before="78" w:beforeLines="25" w:after="78" w:afterLines="25" w:line="360" w:lineRule="auto"/>
        <w:jc w:val="center"/>
        <w:rPr>
          <w:rFonts w:hint="eastAsia" w:ascii="Times New Roman" w:hAnsi="Times New Roman" w:eastAsiaTheme="minorEastAsia"/>
          <w:sz w:val="24"/>
          <w:highlight w:val="none"/>
          <w:lang w:eastAsia="zh-CN"/>
        </w:rPr>
      </w:pPr>
    </w:p>
    <w:p w14:paraId="21A05078">
      <w:pPr>
        <w:spacing w:before="78" w:beforeLines="25" w:after="78" w:afterLines="25" w:line="360" w:lineRule="auto"/>
        <w:jc w:val="center"/>
        <w:rPr>
          <w:rFonts w:hint="eastAsia" w:ascii="Times New Roman" w:hAnsi="Times New Roman" w:eastAsiaTheme="minorEastAsia"/>
          <w:sz w:val="24"/>
          <w:highlight w:val="none"/>
          <w:lang w:eastAsia="zh-CN"/>
        </w:rPr>
      </w:pPr>
      <w:r>
        <w:rPr>
          <w:rFonts w:hint="eastAsia" w:ascii="Times New Roman" w:hAnsi="Times New Roman" w:eastAsiaTheme="minorEastAsia"/>
          <w:sz w:val="24"/>
          <w:highlight w:val="none"/>
          <w:lang w:eastAsia="zh-CN"/>
        </w:rPr>
        <w:drawing>
          <wp:inline distT="0" distB="0" distL="114300" distR="114300">
            <wp:extent cx="5271135" cy="6451600"/>
            <wp:effectExtent l="0" t="0" r="0" b="0"/>
            <wp:docPr id="18" name="图片 18" descr="Fig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 S10"/>
                    <pic:cNvPicPr>
                      <a:picLocks noChangeAspect="1"/>
                    </pic:cNvPicPr>
                  </pic:nvPicPr>
                  <pic:blipFill>
                    <a:blip r:embed="rId15"/>
                    <a:srcRect b="13429"/>
                    <a:stretch>
                      <a:fillRect/>
                    </a:stretch>
                  </pic:blipFill>
                  <pic:spPr>
                    <a:xfrm>
                      <a:off x="0" y="0"/>
                      <a:ext cx="5271135" cy="6451600"/>
                    </a:xfrm>
                    <a:prstGeom prst="rect">
                      <a:avLst/>
                    </a:prstGeom>
                  </pic:spPr>
                </pic:pic>
              </a:graphicData>
            </a:graphic>
          </wp:inline>
        </w:drawing>
      </w:r>
    </w:p>
    <w:p w14:paraId="34B768C3">
      <w:pPr>
        <w:spacing w:before="78" w:beforeLines="25" w:after="78" w:afterLines="25" w:line="360" w:lineRule="auto"/>
        <w:jc w:val="both"/>
        <w:rPr>
          <w:rFonts w:hint="eastAsia" w:ascii="Times New Roman" w:hAnsi="Times New Roman" w:cs="Times New Roman" w:eastAsiaTheme="minorEastAsia"/>
          <w:b w:val="0"/>
          <w:bCs/>
          <w:sz w:val="24"/>
          <w:highlight w:val="none"/>
          <w:lang w:val="en-US" w:eastAsia="zh-CN"/>
        </w:rPr>
      </w:pPr>
      <w:r>
        <w:rPr>
          <w:rFonts w:hint="default" w:ascii="Times New Roman" w:hAnsi="Times New Roman" w:cs="Times New Roman"/>
          <w:b/>
          <w:sz w:val="24"/>
          <w:highlight w:val="none"/>
        </w:rPr>
        <w:t>Figure S</w:t>
      </w:r>
      <w:r>
        <w:rPr>
          <w:rFonts w:hint="eastAsia" w:ascii="Times New Roman" w:hAnsi="Times New Roman" w:cs="Times New Roman"/>
          <w:b/>
          <w:sz w:val="24"/>
          <w:highlight w:val="none"/>
          <w:lang w:val="en-US" w:eastAsia="zh-CN"/>
        </w:rPr>
        <w:t>10</w:t>
      </w:r>
      <w:r>
        <w:rPr>
          <w:rFonts w:hint="default" w:ascii="Times New Roman" w:hAnsi="Times New Roman" w:cs="Times New Roman"/>
          <w:b/>
          <w:sz w:val="24"/>
          <w:highlight w:val="none"/>
        </w:rPr>
        <w:t xml:space="preserve">. </w:t>
      </w:r>
      <w:r>
        <w:rPr>
          <w:rFonts w:hint="default" w:ascii="Times New Roman" w:hAnsi="Times New Roman" w:cs="Times New Roman"/>
          <w:b/>
          <w:sz w:val="24"/>
          <w:highlight w:val="none"/>
          <w:lang w:val="en-US" w:eastAsia="zh-CN"/>
        </w:rPr>
        <w:t>S</w:t>
      </w:r>
      <w:r>
        <w:rPr>
          <w:rFonts w:hint="default" w:ascii="Times New Roman" w:hAnsi="Times New Roman" w:cs="Times New Roman"/>
          <w:b/>
          <w:sz w:val="24"/>
          <w:highlight w:val="none"/>
        </w:rPr>
        <w:t>imvastatin</w:t>
      </w:r>
      <w:r>
        <w:rPr>
          <w:rFonts w:hint="default" w:ascii="Times New Roman" w:hAnsi="Times New Roman" w:cs="Times New Roman"/>
          <w:b/>
          <w:sz w:val="24"/>
          <w:highlight w:val="none"/>
          <w:lang w:val="en-US" w:eastAsia="zh-CN"/>
        </w:rPr>
        <w:t xml:space="preserve"> inhibits</w:t>
      </w:r>
      <w:r>
        <w:rPr>
          <w:rFonts w:hint="default" w:ascii="Times New Roman" w:hAnsi="Times New Roman" w:cs="Times New Roman"/>
          <w:b/>
          <w:sz w:val="24"/>
          <w:highlight w:val="none"/>
        </w:rPr>
        <w:t xml:space="preserve"> cholesterol</w:t>
      </w:r>
      <w:r>
        <w:rPr>
          <w:rFonts w:hint="default" w:ascii="Times New Roman" w:hAnsi="Times New Roman" w:cs="Times New Roman"/>
          <w:b/>
          <w:sz w:val="24"/>
          <w:highlight w:val="none"/>
          <w:lang w:val="en-US" w:eastAsia="zh-CN"/>
        </w:rPr>
        <w:t xml:space="preserve"> </w:t>
      </w:r>
      <w:r>
        <w:rPr>
          <w:rFonts w:hint="default" w:ascii="Times New Roman" w:hAnsi="Times New Roman" w:cs="Times New Roman"/>
          <w:b/>
          <w:sz w:val="24"/>
          <w:highlight w:val="none"/>
        </w:rPr>
        <w:t xml:space="preserve">biosynthesis pathway in </w:t>
      </w:r>
      <w:r>
        <w:rPr>
          <w:rFonts w:hint="default" w:ascii="Times New Roman" w:hAnsi="Times New Roman" w:cs="Times New Roman"/>
          <w:b/>
          <w:sz w:val="24"/>
          <w:highlight w:val="none"/>
          <w:lang w:eastAsia="zh-CN"/>
        </w:rPr>
        <w:t>E</w:t>
      </w:r>
      <w:r>
        <w:rPr>
          <w:rFonts w:hint="default" w:ascii="Times New Roman" w:hAnsi="Times New Roman" w:cs="Times New Roman"/>
          <w:b/>
          <w:sz w:val="24"/>
          <w:highlight w:val="none"/>
          <w:lang w:val="en-US" w:eastAsia="zh-CN"/>
        </w:rPr>
        <w:t xml:space="preserve">SCC </w:t>
      </w:r>
      <w:r>
        <w:rPr>
          <w:rFonts w:hint="default" w:ascii="Times New Roman" w:hAnsi="Times New Roman" w:cs="Times New Roman"/>
          <w:b/>
          <w:sz w:val="24"/>
          <w:highlight w:val="none"/>
        </w:rPr>
        <w:t>tumors without overt toxicity.</w:t>
      </w:r>
      <w:r>
        <w:rPr>
          <w:rFonts w:hint="default" w:ascii="Times New Roman" w:hAnsi="Times New Roman" w:cs="Times New Roman"/>
          <w:sz w:val="24"/>
          <w:highlight w:val="none"/>
        </w:rPr>
        <w:t xml:space="preserve"> </w:t>
      </w:r>
      <w:r>
        <w:rPr>
          <w:rFonts w:hint="default" w:ascii="Times New Roman" w:hAnsi="Times New Roman" w:cs="Times New Roman"/>
          <w:b/>
          <w:sz w:val="24"/>
          <w:highlight w:val="none"/>
        </w:rPr>
        <w:t>A</w:t>
      </w:r>
      <w:r>
        <w:rPr>
          <w:rFonts w:hint="eastAsia" w:ascii="Times New Roman" w:hAnsi="Times New Roman" w:cs="Times New Roman"/>
          <w:b/>
          <w:sz w:val="24"/>
          <w:highlight w:val="none"/>
          <w:lang w:val="en-US" w:eastAsia="zh-CN"/>
        </w:rPr>
        <w:t>-C</w:t>
      </w:r>
      <w:r>
        <w:rPr>
          <w:rFonts w:hint="default" w:ascii="Times New Roman" w:hAnsi="Times New Roman" w:cs="Times New Roman"/>
          <w:b/>
          <w:sz w:val="24"/>
          <w:highlight w:val="none"/>
        </w:rPr>
        <w:t xml:space="preserve"> </w:t>
      </w:r>
      <w:r>
        <w:rPr>
          <w:rFonts w:hint="default" w:ascii="Times New Roman" w:hAnsi="Times New Roman" w:cs="Times New Roman"/>
          <w:b w:val="0"/>
          <w:bCs/>
          <w:sz w:val="24"/>
          <w:highlight w:val="none"/>
        </w:rPr>
        <w:t>Blood parameters involved in liver and kidney function (</w:t>
      </w:r>
      <w:r>
        <w:rPr>
          <w:rFonts w:hint="eastAsia" w:ascii="Times New Roman" w:hAnsi="Times New Roman" w:cs="Times New Roman"/>
          <w:b/>
          <w:bCs w:val="0"/>
          <w:sz w:val="24"/>
          <w:highlight w:val="none"/>
          <w:lang w:val="en-US" w:eastAsia="zh-CN"/>
        </w:rPr>
        <w:t>A, B</w:t>
      </w:r>
      <w:r>
        <w:rPr>
          <w:rFonts w:hint="default" w:ascii="Times New Roman" w:hAnsi="Times New Roman" w:cs="Times New Roman"/>
          <w:b w:val="0"/>
          <w:bCs/>
          <w:sz w:val="24"/>
          <w:highlight w:val="none"/>
        </w:rPr>
        <w:t>) and complete cell</w:t>
      </w:r>
      <w:r>
        <w:rPr>
          <w:rFonts w:hint="eastAsia" w:ascii="Times New Roman" w:hAnsi="Times New Roman" w:cs="Times New Roman"/>
          <w:b w:val="0"/>
          <w:bCs/>
          <w:sz w:val="24"/>
          <w:highlight w:val="none"/>
          <w:lang w:val="en-US" w:eastAsia="zh-CN"/>
        </w:rPr>
        <w:t xml:space="preserve"> </w:t>
      </w:r>
      <w:r>
        <w:rPr>
          <w:rFonts w:hint="default" w:ascii="Times New Roman" w:hAnsi="Times New Roman" w:cs="Times New Roman"/>
          <w:b w:val="0"/>
          <w:bCs/>
          <w:sz w:val="24"/>
          <w:highlight w:val="none"/>
        </w:rPr>
        <w:t>count hematology (</w:t>
      </w:r>
      <w:r>
        <w:rPr>
          <w:rFonts w:hint="eastAsia" w:ascii="Times New Roman" w:hAnsi="Times New Roman" w:cs="Times New Roman"/>
          <w:b/>
          <w:bCs w:val="0"/>
          <w:sz w:val="24"/>
          <w:highlight w:val="none"/>
          <w:lang w:val="en-US" w:eastAsia="zh-CN"/>
        </w:rPr>
        <w:t>C</w:t>
      </w:r>
      <w:r>
        <w:rPr>
          <w:rFonts w:hint="default" w:ascii="Times New Roman" w:hAnsi="Times New Roman" w:cs="Times New Roman"/>
          <w:b w:val="0"/>
          <w:bCs/>
          <w:sz w:val="24"/>
          <w:highlight w:val="none"/>
        </w:rPr>
        <w:t xml:space="preserve">) were assessed in 4NQO-induced WT and </w:t>
      </w:r>
      <w:r>
        <w:rPr>
          <w:rFonts w:hint="default" w:ascii="Times New Roman" w:hAnsi="Times New Roman" w:cs="Times New Roman"/>
          <w:bCs/>
          <w:i/>
          <w:iCs/>
          <w:sz w:val="24"/>
          <w:szCs w:val="24"/>
          <w:highlight w:val="none"/>
        </w:rPr>
        <w:t>T</w:t>
      </w:r>
      <w:r>
        <w:rPr>
          <w:rFonts w:hint="eastAsia" w:ascii="Times New Roman" w:hAnsi="Times New Roman" w:cs="Times New Roman"/>
          <w:bCs/>
          <w:i/>
          <w:iCs/>
          <w:sz w:val="24"/>
          <w:szCs w:val="24"/>
          <w:highlight w:val="none"/>
          <w:lang w:val="en-US" w:eastAsia="zh-CN"/>
        </w:rPr>
        <w:t>tpal</w:t>
      </w:r>
      <w:r>
        <w:rPr>
          <w:rFonts w:hint="default" w:ascii="Times New Roman" w:hAnsi="Times New Roman" w:cs="Times New Roman"/>
          <w:b w:val="0"/>
          <w:bCs/>
          <w:sz w:val="24"/>
          <w:highlight w:val="none"/>
        </w:rPr>
        <w:t>-</w:t>
      </w:r>
      <w:r>
        <w:rPr>
          <w:rFonts w:hint="eastAsia" w:ascii="Times New Roman" w:hAnsi="Times New Roman" w:cs="Times New Roman"/>
          <w:b w:val="0"/>
          <w:bCs/>
          <w:sz w:val="24"/>
          <w:highlight w:val="none"/>
          <w:lang w:val="en-US" w:eastAsia="zh-CN"/>
        </w:rPr>
        <w:t>KO</w:t>
      </w:r>
      <w:r>
        <w:rPr>
          <w:rFonts w:hint="default" w:ascii="Times New Roman" w:hAnsi="Times New Roman" w:cs="Times New Roman"/>
          <w:b w:val="0"/>
          <w:bCs/>
          <w:sz w:val="24"/>
          <w:highlight w:val="none"/>
        </w:rPr>
        <w:t xml:space="preserve"> mice receiving either simvastatin treatment or vehicle control.</w:t>
      </w:r>
      <w:r>
        <w:rPr>
          <w:rFonts w:hint="default" w:ascii="Times New Roman" w:hAnsi="Times New Roman" w:cs="Times New Roman"/>
          <w:sz w:val="24"/>
          <w:highlight w:val="none"/>
          <w:lang w:val="en-US" w:eastAsia="zh-CN"/>
        </w:rPr>
        <w:t xml:space="preserve"> </w:t>
      </w:r>
      <w:r>
        <w:rPr>
          <w:rFonts w:hint="eastAsia" w:ascii="Times New Roman" w:hAnsi="Times New Roman" w:cs="Times New Roman"/>
          <w:b/>
          <w:bCs/>
          <w:sz w:val="24"/>
          <w:highlight w:val="none"/>
          <w:lang w:val="en-US" w:eastAsia="zh-CN"/>
        </w:rPr>
        <w:t>D</w:t>
      </w:r>
      <w:r>
        <w:rPr>
          <w:rFonts w:hint="default" w:ascii="Times New Roman" w:hAnsi="Times New Roman" w:cs="Times New Roman"/>
          <w:b/>
          <w:bCs/>
          <w:sz w:val="24"/>
          <w:highlight w:val="none"/>
          <w:lang w:val="en-US" w:eastAsia="zh-CN"/>
        </w:rPr>
        <w:t>,</w:t>
      </w:r>
      <w:r>
        <w:rPr>
          <w:rFonts w:hint="default" w:ascii="Times New Roman" w:hAnsi="Times New Roman" w:cs="Times New Roman"/>
          <w:b w:val="0"/>
          <w:bCs/>
          <w:sz w:val="24"/>
          <w:highlight w:val="none"/>
          <w:lang w:val="en-US" w:eastAsia="zh-CN"/>
        </w:rPr>
        <w:t xml:space="preserve"> </w:t>
      </w:r>
      <w:r>
        <w:rPr>
          <w:rFonts w:hint="eastAsia" w:ascii="Times New Roman" w:hAnsi="Times New Roman" w:cs="Times New Roman"/>
          <w:b/>
          <w:sz w:val="24"/>
          <w:highlight w:val="none"/>
          <w:lang w:val="en-US" w:eastAsia="zh-CN"/>
        </w:rPr>
        <w:t>E</w:t>
      </w:r>
      <w:r>
        <w:rPr>
          <w:rFonts w:hint="default" w:ascii="Times New Roman" w:hAnsi="Times New Roman" w:cs="Times New Roman"/>
          <w:b/>
          <w:sz w:val="24"/>
          <w:highlight w:val="none"/>
          <w:lang w:val="en-US" w:eastAsia="zh-CN"/>
        </w:rPr>
        <w:t xml:space="preserve"> </w:t>
      </w:r>
      <w:r>
        <w:rPr>
          <w:rFonts w:hint="default" w:ascii="Times New Roman" w:hAnsi="Times New Roman" w:cs="Times New Roman"/>
          <w:b w:val="0"/>
          <w:bCs/>
          <w:sz w:val="24"/>
          <w:highlight w:val="none"/>
        </w:rPr>
        <w:t>Representative images (</w:t>
      </w:r>
      <w:r>
        <w:rPr>
          <w:rFonts w:hint="eastAsia" w:ascii="Times New Roman" w:hAnsi="Times New Roman" w:cs="Times New Roman"/>
          <w:b/>
          <w:bCs w:val="0"/>
          <w:sz w:val="24"/>
          <w:highlight w:val="none"/>
          <w:lang w:val="en-US" w:eastAsia="zh-CN"/>
        </w:rPr>
        <w:t>D</w:t>
      </w:r>
      <w:r>
        <w:rPr>
          <w:rFonts w:hint="default" w:ascii="Times New Roman" w:hAnsi="Times New Roman" w:cs="Times New Roman"/>
          <w:b w:val="0"/>
          <w:bCs/>
          <w:sz w:val="24"/>
          <w:highlight w:val="none"/>
        </w:rPr>
        <w:t>) and H&amp;E staining (</w:t>
      </w:r>
      <w:r>
        <w:rPr>
          <w:rFonts w:hint="eastAsia" w:ascii="Times New Roman" w:hAnsi="Times New Roman" w:cs="Times New Roman"/>
          <w:b/>
          <w:bCs w:val="0"/>
          <w:sz w:val="24"/>
          <w:highlight w:val="none"/>
          <w:lang w:val="en-US" w:eastAsia="zh-CN"/>
        </w:rPr>
        <w:t>E</w:t>
      </w:r>
      <w:r>
        <w:rPr>
          <w:rFonts w:hint="default" w:ascii="Times New Roman" w:hAnsi="Times New Roman" w:cs="Times New Roman"/>
          <w:b w:val="0"/>
          <w:bCs/>
          <w:sz w:val="24"/>
          <w:highlight w:val="none"/>
        </w:rPr>
        <w:t>) of the indicated organs in</w:t>
      </w:r>
      <w:r>
        <w:rPr>
          <w:rFonts w:hint="default" w:ascii="Times New Roman" w:hAnsi="Times New Roman" w:cs="Times New Roman"/>
          <w:b w:val="0"/>
          <w:bCs/>
          <w:sz w:val="24"/>
          <w:highlight w:val="none"/>
          <w:lang w:val="en-US" w:eastAsia="zh-CN"/>
        </w:rPr>
        <w:t xml:space="preserve"> </w:t>
      </w:r>
      <w:r>
        <w:rPr>
          <w:rFonts w:hint="default" w:ascii="Times New Roman" w:hAnsi="Times New Roman" w:cs="Times New Roman"/>
          <w:sz w:val="24"/>
          <w:highlight w:val="none"/>
        </w:rPr>
        <w:t xml:space="preserve">4NQO-induced WT and </w:t>
      </w:r>
      <w:r>
        <w:rPr>
          <w:rFonts w:hint="default" w:ascii="Times New Roman" w:hAnsi="Times New Roman" w:cs="Times New Roman"/>
          <w:bCs/>
          <w:i/>
          <w:iCs/>
          <w:sz w:val="24"/>
          <w:szCs w:val="24"/>
          <w:highlight w:val="none"/>
        </w:rPr>
        <w:t>T</w:t>
      </w:r>
      <w:r>
        <w:rPr>
          <w:rFonts w:hint="eastAsia" w:ascii="Times New Roman" w:hAnsi="Times New Roman" w:cs="Times New Roman"/>
          <w:bCs/>
          <w:i/>
          <w:iCs/>
          <w:sz w:val="24"/>
          <w:szCs w:val="24"/>
          <w:highlight w:val="none"/>
          <w:lang w:val="en-US" w:eastAsia="zh-CN"/>
        </w:rPr>
        <w:t>tpal</w:t>
      </w:r>
      <w:r>
        <w:rPr>
          <w:rFonts w:hint="default" w:ascii="Times New Roman" w:hAnsi="Times New Roman" w:cs="Times New Roman"/>
          <w:sz w:val="24"/>
          <w:highlight w:val="none"/>
          <w:lang w:val="en-US" w:eastAsia="zh-CN"/>
        </w:rPr>
        <w:t>-</w:t>
      </w:r>
      <w:r>
        <w:rPr>
          <w:rFonts w:hint="eastAsia" w:ascii="Times New Roman" w:hAnsi="Times New Roman" w:cs="Times New Roman"/>
          <w:sz w:val="24"/>
          <w:highlight w:val="none"/>
          <w:lang w:val="en-US" w:eastAsia="zh-CN"/>
        </w:rPr>
        <w:t>KO</w:t>
      </w:r>
      <w:r>
        <w:rPr>
          <w:rFonts w:hint="default" w:ascii="Times New Roman" w:hAnsi="Times New Roman" w:cs="Times New Roman"/>
          <w:sz w:val="24"/>
          <w:highlight w:val="none"/>
        </w:rPr>
        <w:t xml:space="preserve"> mice </w:t>
      </w:r>
      <w:r>
        <w:rPr>
          <w:rFonts w:hint="default" w:ascii="Times New Roman" w:hAnsi="Times New Roman" w:cs="Times New Roman"/>
          <w:bCs/>
          <w:sz w:val="24"/>
          <w:highlight w:val="none"/>
        </w:rPr>
        <w:t>receiving either simvastatin or vehicle contro</w:t>
      </w:r>
      <w:r>
        <w:rPr>
          <w:rFonts w:hint="default" w:ascii="Times New Roman" w:hAnsi="Times New Roman" w:cs="Times New Roman"/>
          <w:b w:val="0"/>
          <w:bCs/>
          <w:sz w:val="24"/>
          <w:highlight w:val="none"/>
        </w:rPr>
        <w:t>l.</w:t>
      </w:r>
      <w:r>
        <w:rPr>
          <w:rFonts w:hint="eastAsia" w:ascii="Times New Roman" w:hAnsi="Times New Roman" w:cs="Times New Roman"/>
          <w:b w:val="0"/>
          <w:bCs/>
          <w:sz w:val="24"/>
          <w:highlight w:val="none"/>
          <w:lang w:val="en-US" w:eastAsia="zh-CN"/>
        </w:rPr>
        <w:t xml:space="preserve"> </w:t>
      </w:r>
      <w:r>
        <w:rPr>
          <w:rFonts w:hint="eastAsia" w:ascii="Times New Roman" w:hAnsi="Times New Roman" w:cs="Times New Roman"/>
          <w:b/>
          <w:bCs/>
          <w:sz w:val="24"/>
          <w:highlight w:val="none"/>
          <w:lang w:val="en-US" w:eastAsia="zh-CN"/>
        </w:rPr>
        <w:t>F, G</w:t>
      </w:r>
      <w:r>
        <w:rPr>
          <w:rFonts w:hint="default" w:ascii="Times New Roman" w:hAnsi="Times New Roman" w:cs="Times New Roman"/>
          <w:b/>
          <w:bCs/>
          <w:sz w:val="24"/>
          <w:highlight w:val="none"/>
        </w:rPr>
        <w:t xml:space="preserve"> </w:t>
      </w:r>
      <w:r>
        <w:rPr>
          <w:rFonts w:hint="default" w:ascii="Times New Roman" w:hAnsi="Times New Roman" w:cs="Times New Roman"/>
          <w:sz w:val="24"/>
          <w:highlight w:val="none"/>
          <w:lang w:eastAsia="zh-CN"/>
        </w:rPr>
        <w:t>W</w:t>
      </w:r>
      <w:r>
        <w:rPr>
          <w:rFonts w:hint="default" w:ascii="Times New Roman" w:hAnsi="Times New Roman" w:cs="Times New Roman"/>
          <w:sz w:val="24"/>
          <w:highlight w:val="none"/>
          <w:lang w:val="en-US" w:eastAsia="zh-CN"/>
        </w:rPr>
        <w:t>B</w:t>
      </w:r>
      <w:r>
        <w:rPr>
          <w:rFonts w:hint="default" w:ascii="Times New Roman" w:hAnsi="Times New Roman" w:cs="Times New Roman"/>
          <w:sz w:val="24"/>
          <w:highlight w:val="none"/>
        </w:rPr>
        <w:t xml:space="preserve"> analysis </w:t>
      </w:r>
      <w:r>
        <w:rPr>
          <w:rFonts w:hint="eastAsia" w:ascii="Times New Roman" w:hAnsi="Times New Roman" w:cs="Times New Roman"/>
          <w:sz w:val="24"/>
          <w:highlight w:val="none"/>
          <w:lang w:val="en-US" w:eastAsia="zh-CN"/>
        </w:rPr>
        <w:t>(</w:t>
      </w:r>
      <w:r>
        <w:rPr>
          <w:rFonts w:hint="eastAsia" w:ascii="Times New Roman" w:hAnsi="Times New Roman" w:cs="Times New Roman"/>
          <w:b/>
          <w:bCs/>
          <w:sz w:val="24"/>
          <w:highlight w:val="none"/>
          <w:lang w:val="en-US" w:eastAsia="zh-CN"/>
        </w:rPr>
        <w:t>F</w:t>
      </w:r>
      <w:r>
        <w:rPr>
          <w:rFonts w:hint="eastAsia" w:ascii="Times New Roman" w:hAnsi="Times New Roman" w:cs="Times New Roman"/>
          <w:sz w:val="24"/>
          <w:highlight w:val="none"/>
          <w:lang w:val="en-US" w:eastAsia="zh-CN"/>
        </w:rPr>
        <w:t xml:space="preserve">) </w:t>
      </w:r>
      <w:r>
        <w:rPr>
          <w:rFonts w:hint="default" w:ascii="Times New Roman" w:hAnsi="Times New Roman" w:cs="Times New Roman"/>
          <w:sz w:val="24"/>
          <w:highlight w:val="none"/>
        </w:rPr>
        <w:t xml:space="preserve">and statistical quantification </w:t>
      </w:r>
      <w:r>
        <w:rPr>
          <w:rFonts w:hint="eastAsia" w:ascii="Times New Roman" w:hAnsi="Times New Roman" w:cs="Times New Roman"/>
          <w:sz w:val="24"/>
          <w:highlight w:val="none"/>
          <w:lang w:val="en-US" w:eastAsia="zh-CN"/>
        </w:rPr>
        <w:t>(</w:t>
      </w:r>
      <w:r>
        <w:rPr>
          <w:rFonts w:hint="eastAsia" w:ascii="Times New Roman" w:hAnsi="Times New Roman" w:cs="Times New Roman"/>
          <w:b/>
          <w:bCs/>
          <w:sz w:val="24"/>
          <w:highlight w:val="none"/>
          <w:lang w:val="en-US" w:eastAsia="zh-CN"/>
        </w:rPr>
        <w:t>G</w:t>
      </w:r>
      <w:r>
        <w:rPr>
          <w:rFonts w:hint="eastAsia" w:ascii="Times New Roman" w:hAnsi="Times New Roman" w:cs="Times New Roman"/>
          <w:sz w:val="24"/>
          <w:highlight w:val="none"/>
          <w:lang w:val="en-US" w:eastAsia="zh-CN"/>
        </w:rPr>
        <w:t xml:space="preserve">) </w:t>
      </w:r>
      <w:r>
        <w:rPr>
          <w:rFonts w:hint="default" w:ascii="Times New Roman" w:hAnsi="Times New Roman" w:cs="Times New Roman"/>
          <w:sz w:val="24"/>
          <w:highlight w:val="none"/>
        </w:rPr>
        <w:t>of HMGCR and NSUN2 expression levels in PDX tumor tiss</w:t>
      </w:r>
      <w:r>
        <w:rPr>
          <w:rFonts w:hint="default" w:ascii="Times New Roman" w:hAnsi="Times New Roman" w:cs="Times New Roman"/>
          <w:b w:val="0"/>
          <w:bCs w:val="0"/>
          <w:sz w:val="24"/>
          <w:highlight w:val="none"/>
        </w:rPr>
        <w:t>ues.</w:t>
      </w:r>
    </w:p>
    <w:p w14:paraId="2EC75489">
      <w:pPr>
        <w:widowControl/>
        <w:spacing w:line="360" w:lineRule="auto"/>
        <w:rPr>
          <w:rFonts w:ascii="Times New Roman" w:hAnsi="Times New Roman" w:cs="Times New Roman"/>
          <w:b/>
          <w:bCs/>
          <w:sz w:val="24"/>
          <w:highlight w:val="none"/>
        </w:rPr>
      </w:pPr>
      <w:r>
        <w:rPr>
          <w:rFonts w:ascii="Times New Roman" w:hAnsi="Times New Roman" w:cs="Times New Roman"/>
          <w:b/>
          <w:bCs/>
          <w:sz w:val="24"/>
          <w:highlight w:val="none"/>
        </w:rPr>
        <w:t>T</w:t>
      </w:r>
      <w:r>
        <w:rPr>
          <w:rFonts w:hint="eastAsia" w:ascii="Times New Roman" w:hAnsi="Times New Roman" w:cs="Times New Roman"/>
          <w:b/>
          <w:bCs/>
          <w:sz w:val="24"/>
          <w:highlight w:val="none"/>
        </w:rPr>
        <w:t>able S1: shRNA and main primer sequences</w:t>
      </w:r>
    </w:p>
    <w:tbl>
      <w:tblPr>
        <w:tblStyle w:val="4"/>
        <w:tblW w:w="8730" w:type="dxa"/>
        <w:tblInd w:w="357"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78"/>
        <w:gridCol w:w="1781"/>
        <w:gridCol w:w="1671"/>
      </w:tblGrid>
      <w:tr w14:paraId="75CB75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8730" w:type="dxa"/>
            <w:gridSpan w:val="3"/>
            <w:tcBorders>
              <w:top w:val="single" w:color="auto" w:sz="12" w:space="0"/>
              <w:bottom w:val="single" w:color="auto" w:sz="4" w:space="0"/>
            </w:tcBorders>
            <w:shd w:val="clear" w:color="auto" w:fill="auto"/>
          </w:tcPr>
          <w:p w14:paraId="3002C850">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O</w:t>
            </w:r>
            <w:r>
              <w:rPr>
                <w:rFonts w:ascii="Times New Roman" w:hAnsi="Times New Roman" w:eastAsia="宋体" w:cs="Times New Roman"/>
                <w:kern w:val="0"/>
                <w:sz w:val="24"/>
                <w:szCs w:val="20"/>
                <w:highlight w:val="none"/>
                <w14:ligatures w14:val="none"/>
              </w:rPr>
              <w:t>ligonucleotides</w:t>
            </w:r>
          </w:p>
        </w:tc>
      </w:tr>
      <w:tr w14:paraId="650DB9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tcBorders>
              <w:top w:val="single" w:color="auto" w:sz="4" w:space="0"/>
            </w:tcBorders>
            <w:shd w:val="clear" w:color="auto" w:fill="auto"/>
          </w:tcPr>
          <w:p w14:paraId="1977451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w:t>
            </w:r>
            <w:r>
              <w:rPr>
                <w:rFonts w:ascii="Times New Roman" w:hAnsi="Times New Roman" w:eastAsia="宋体" w:cs="Times New Roman"/>
                <w:kern w:val="0"/>
                <w:sz w:val="24"/>
                <w:szCs w:val="20"/>
                <w:highlight w:val="none"/>
                <w14:ligatures w14:val="none"/>
              </w:rPr>
              <w:t>h</w:t>
            </w:r>
            <w:r>
              <w:rPr>
                <w:rFonts w:hint="eastAsia" w:ascii="Times New Roman" w:hAnsi="Times New Roman" w:eastAsia="宋体" w:cs="Times New Roman"/>
                <w:kern w:val="0"/>
                <w:sz w:val="24"/>
                <w:szCs w:val="20"/>
                <w:highlight w:val="none"/>
                <w14:ligatures w14:val="none"/>
              </w:rPr>
              <w:t>TTPAL</w:t>
            </w:r>
            <w:r>
              <w:rPr>
                <w:rFonts w:ascii="Times New Roman" w:hAnsi="Times New Roman" w:eastAsia="宋体" w:cs="Times New Roman"/>
                <w:kern w:val="0"/>
                <w:sz w:val="24"/>
                <w:szCs w:val="20"/>
                <w:highlight w:val="none"/>
                <w14:ligatures w14:val="none"/>
              </w:rPr>
              <w:t xml:space="preserve">-1: </w:t>
            </w:r>
            <w:r>
              <w:rPr>
                <w:rFonts w:hint="eastAsia" w:ascii="Times New Roman" w:hAnsi="Times New Roman" w:eastAsia="宋体" w:cs="Times New Roman"/>
                <w:kern w:val="0"/>
                <w:sz w:val="24"/>
                <w:szCs w:val="20"/>
                <w:highlight w:val="none"/>
                <w14:ligatures w14:val="none"/>
              </w:rPr>
              <w:t>CGAGCCATATACTTGACCTTA</w:t>
            </w:r>
          </w:p>
        </w:tc>
        <w:tc>
          <w:tcPr>
            <w:tcW w:w="1781" w:type="dxa"/>
            <w:tcBorders>
              <w:top w:val="single" w:color="auto" w:sz="4" w:space="0"/>
            </w:tcBorders>
            <w:shd w:val="clear" w:color="auto" w:fill="auto"/>
          </w:tcPr>
          <w:p w14:paraId="0FA3188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tcBorders>
              <w:top w:val="single" w:color="auto" w:sz="4" w:space="0"/>
            </w:tcBorders>
            <w:shd w:val="clear" w:color="auto" w:fill="auto"/>
          </w:tcPr>
          <w:p w14:paraId="7EF0558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5B5194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5A9D589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w:t>
            </w:r>
            <w:r>
              <w:rPr>
                <w:rFonts w:ascii="Times New Roman" w:hAnsi="Times New Roman" w:eastAsia="宋体" w:cs="Times New Roman"/>
                <w:kern w:val="0"/>
                <w:sz w:val="24"/>
                <w:szCs w:val="20"/>
                <w:highlight w:val="none"/>
                <w14:ligatures w14:val="none"/>
              </w:rPr>
              <w:t>h</w:t>
            </w:r>
            <w:r>
              <w:rPr>
                <w:rFonts w:hint="eastAsia" w:ascii="Times New Roman" w:hAnsi="Times New Roman" w:eastAsia="宋体" w:cs="Times New Roman"/>
                <w:kern w:val="0"/>
                <w:sz w:val="24"/>
                <w:szCs w:val="20"/>
                <w:highlight w:val="none"/>
                <w14:ligatures w14:val="none"/>
              </w:rPr>
              <w:t>TTPAL</w:t>
            </w:r>
            <w:r>
              <w:rPr>
                <w:rFonts w:ascii="Times New Roman" w:hAnsi="Times New Roman" w:eastAsia="宋体" w:cs="Times New Roman"/>
                <w:kern w:val="0"/>
                <w:sz w:val="24"/>
                <w:szCs w:val="20"/>
                <w:highlight w:val="none"/>
                <w14:ligatures w14:val="none"/>
              </w:rPr>
              <w:t xml:space="preserve">-2: </w:t>
            </w:r>
            <w:r>
              <w:rPr>
                <w:rFonts w:hint="eastAsia" w:ascii="Times New Roman" w:hAnsi="Times New Roman" w:eastAsia="宋体" w:cs="Times New Roman"/>
                <w:kern w:val="0"/>
                <w:sz w:val="24"/>
                <w:szCs w:val="20"/>
                <w:highlight w:val="none"/>
                <w14:ligatures w14:val="none"/>
              </w:rPr>
              <w:t>GCCAGTGAGAACTACTTGTAT</w:t>
            </w:r>
          </w:p>
        </w:tc>
        <w:tc>
          <w:tcPr>
            <w:tcW w:w="1781" w:type="dxa"/>
            <w:shd w:val="clear" w:color="auto" w:fill="auto"/>
          </w:tcPr>
          <w:p w14:paraId="615B98E0">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1204C04A">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14E2DA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63B9CBA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siRBM14</w:t>
            </w:r>
            <w:r>
              <w:rPr>
                <w:rFonts w:ascii="Times New Roman" w:hAnsi="Times New Roman" w:eastAsia="宋体" w:cs="Times New Roman"/>
                <w:kern w:val="0"/>
                <w:sz w:val="24"/>
                <w:szCs w:val="20"/>
                <w:highlight w:val="none"/>
                <w14:ligatures w14:val="none"/>
              </w:rPr>
              <w:t xml:space="preserve">: </w:t>
            </w:r>
            <w:r>
              <w:rPr>
                <w:rFonts w:hint="eastAsia" w:ascii="Times New Roman" w:hAnsi="Times New Roman" w:eastAsia="宋体" w:cs="Times New Roman"/>
                <w:kern w:val="0"/>
                <w:sz w:val="24"/>
                <w:szCs w:val="20"/>
                <w:highlight w:val="none"/>
                <w14:ligatures w14:val="none"/>
              </w:rPr>
              <w:t>CCCAAGCATCAATGGGCCTTT</w:t>
            </w:r>
          </w:p>
        </w:tc>
        <w:tc>
          <w:tcPr>
            <w:tcW w:w="1781" w:type="dxa"/>
            <w:shd w:val="clear" w:color="auto" w:fill="auto"/>
          </w:tcPr>
          <w:p w14:paraId="69C5F25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69EF1AC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400997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278" w:type="dxa"/>
            <w:shd w:val="clear" w:color="auto" w:fill="auto"/>
          </w:tcPr>
          <w:p w14:paraId="5DE9E48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siRBM15: CGCGGAATACAAGACTCTGAA</w:t>
            </w:r>
          </w:p>
        </w:tc>
        <w:tc>
          <w:tcPr>
            <w:tcW w:w="1781" w:type="dxa"/>
            <w:shd w:val="clear" w:color="auto" w:fill="auto"/>
          </w:tcPr>
          <w:p w14:paraId="70F1A014">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0971B93">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N/A</w:t>
            </w:r>
          </w:p>
        </w:tc>
      </w:tr>
      <w:tr w14:paraId="79E0C0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4AF537A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siIGF2BP1: ACGCTTAGAGATTGAACATTC</w:t>
            </w:r>
          </w:p>
        </w:tc>
        <w:tc>
          <w:tcPr>
            <w:tcW w:w="1781" w:type="dxa"/>
            <w:shd w:val="clear" w:color="auto" w:fill="auto"/>
          </w:tcPr>
          <w:p w14:paraId="3C64C3C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0B6A4E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N/A</w:t>
            </w:r>
          </w:p>
        </w:tc>
      </w:tr>
      <w:tr w14:paraId="028044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3E49C4D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siNSUN2: TGCAGTGTCCCATCGTCTTAT</w:t>
            </w:r>
          </w:p>
        </w:tc>
        <w:tc>
          <w:tcPr>
            <w:tcW w:w="1781" w:type="dxa"/>
            <w:shd w:val="clear" w:color="auto" w:fill="auto"/>
          </w:tcPr>
          <w:p w14:paraId="2F122D79">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676756F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N/A</w:t>
            </w:r>
          </w:p>
        </w:tc>
      </w:tr>
      <w:tr w14:paraId="1FFB52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0DBEBBE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siNAT10:</w:t>
            </w:r>
            <w:r>
              <w:rPr>
                <w:rFonts w:ascii="Times New Roman" w:hAnsi="Times New Roman" w:eastAsia="宋体" w:cs="Times New Roman"/>
                <w:kern w:val="0"/>
                <w:sz w:val="24"/>
                <w:szCs w:val="20"/>
                <w:highlight w:val="none"/>
                <w14:ligatures w14:val="none"/>
              </w:rPr>
              <w:t xml:space="preserve"> </w:t>
            </w:r>
            <w:r>
              <w:rPr>
                <w:rFonts w:hint="eastAsia" w:ascii="Times New Roman" w:hAnsi="Times New Roman" w:eastAsia="宋体" w:cs="Times New Roman"/>
                <w:kern w:val="0"/>
                <w:sz w:val="24"/>
                <w:szCs w:val="20"/>
                <w:highlight w:val="none"/>
                <w14:ligatures w14:val="none"/>
              </w:rPr>
              <w:t>GCAATTGTACACAGTGACTAT</w:t>
            </w:r>
          </w:p>
        </w:tc>
        <w:tc>
          <w:tcPr>
            <w:tcW w:w="1781" w:type="dxa"/>
            <w:shd w:val="clear" w:color="auto" w:fill="auto"/>
          </w:tcPr>
          <w:p w14:paraId="693A5977">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7E8719F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18D0E2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0796D13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siLYAP: </w:t>
            </w:r>
            <w:r>
              <w:rPr>
                <w:rFonts w:ascii="Times New Roman" w:hAnsi="Times New Roman" w:eastAsia="宋体" w:cs="Times New Roman"/>
                <w:kern w:val="0"/>
                <w:sz w:val="24"/>
                <w:szCs w:val="20"/>
                <w:highlight w:val="none"/>
                <w14:ligatures w14:val="none"/>
              </w:rPr>
              <w:t>GACAGCCAATGCAACCCTG</w:t>
            </w:r>
          </w:p>
        </w:tc>
        <w:tc>
          <w:tcPr>
            <w:tcW w:w="1781" w:type="dxa"/>
            <w:shd w:val="clear" w:color="auto" w:fill="auto"/>
          </w:tcPr>
          <w:p w14:paraId="3FE59AE7">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66745AE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599096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2097E9D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siALYREF: CGTGGAGACAGGTGGGAAACT</w:t>
            </w:r>
          </w:p>
        </w:tc>
        <w:tc>
          <w:tcPr>
            <w:tcW w:w="1781" w:type="dxa"/>
            <w:shd w:val="clear" w:color="auto" w:fill="auto"/>
          </w:tcPr>
          <w:p w14:paraId="7EF2D43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44C5210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2D37D9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1ADF3D7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siYBX1: GAGAACCCTAAACCACAAGAT</w:t>
            </w:r>
          </w:p>
        </w:tc>
        <w:tc>
          <w:tcPr>
            <w:tcW w:w="1781" w:type="dxa"/>
            <w:shd w:val="clear" w:color="auto" w:fill="auto"/>
          </w:tcPr>
          <w:p w14:paraId="0146637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4618BA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24B36F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52A54898">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eastAsia="宋体" w:cs="Times New Roman"/>
                <w:kern w:val="0"/>
                <w:sz w:val="24"/>
                <w:szCs w:val="20"/>
                <w:highlight w:val="none"/>
                <w14:ligatures w14:val="none"/>
              </w:rPr>
              <w:t>β</w:t>
            </w:r>
            <w:r>
              <w:rPr>
                <w:rFonts w:hint="eastAsia" w:ascii="Times New Roman" w:hAnsi="Times New Roman" w:eastAsia="宋体" w:cs="Times New Roman"/>
                <w:kern w:val="0"/>
                <w:sz w:val="24"/>
                <w:szCs w:val="20"/>
                <w:highlight w:val="none"/>
                <w14:ligatures w14:val="none"/>
              </w:rPr>
              <w:t>-Actin-F: CATGTACGTTGCTATCCAGGC</w:t>
            </w:r>
          </w:p>
        </w:tc>
        <w:tc>
          <w:tcPr>
            <w:tcW w:w="1781" w:type="dxa"/>
            <w:shd w:val="clear" w:color="auto" w:fill="auto"/>
          </w:tcPr>
          <w:p w14:paraId="29DECBD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633FE14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5A7921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12C8D572">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eastAsia="宋体" w:cs="Times New Roman"/>
                <w:kern w:val="0"/>
                <w:sz w:val="24"/>
                <w:szCs w:val="20"/>
                <w:highlight w:val="none"/>
                <w14:ligatures w14:val="none"/>
              </w:rPr>
              <w:t>β</w:t>
            </w:r>
            <w:r>
              <w:rPr>
                <w:rFonts w:hint="eastAsia" w:ascii="Times New Roman" w:hAnsi="Times New Roman" w:eastAsia="宋体" w:cs="Times New Roman"/>
                <w:kern w:val="0"/>
                <w:sz w:val="24"/>
                <w:szCs w:val="20"/>
                <w:highlight w:val="none"/>
                <w14:ligatures w14:val="none"/>
              </w:rPr>
              <w:t>-Actin-R:</w:t>
            </w:r>
            <w:r>
              <w:rPr>
                <w:rFonts w:ascii="Times New Roman" w:hAnsi="Times New Roman" w:eastAsia="宋体" w:cs="Times New Roman"/>
                <w:kern w:val="0"/>
                <w:sz w:val="24"/>
                <w:szCs w:val="20"/>
                <w:highlight w:val="none"/>
                <w14:ligatures w14:val="none"/>
              </w:rPr>
              <w:t xml:space="preserve"> </w:t>
            </w:r>
            <w:r>
              <w:rPr>
                <w:rFonts w:hint="eastAsia" w:ascii="Times New Roman" w:hAnsi="Times New Roman" w:eastAsia="宋体" w:cs="Times New Roman"/>
                <w:kern w:val="0"/>
                <w:sz w:val="24"/>
                <w:szCs w:val="20"/>
                <w:highlight w:val="none"/>
                <w14:ligatures w14:val="none"/>
              </w:rPr>
              <w:t>CTCCTTAATGTCACGCACGAT</w:t>
            </w:r>
          </w:p>
        </w:tc>
        <w:tc>
          <w:tcPr>
            <w:tcW w:w="1781" w:type="dxa"/>
            <w:shd w:val="clear" w:color="auto" w:fill="auto"/>
          </w:tcPr>
          <w:p w14:paraId="3DB1316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51C0549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2BBB4E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74188154">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TTPAL-F: GGCCCTTCGTGACATGGTG</w:t>
            </w:r>
          </w:p>
        </w:tc>
        <w:tc>
          <w:tcPr>
            <w:tcW w:w="1781" w:type="dxa"/>
            <w:shd w:val="clear" w:color="auto" w:fill="auto"/>
          </w:tcPr>
          <w:p w14:paraId="6B265EB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3A0D4FC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4F86C4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4BCECF2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TTPAL-R: CGGTCGTAATCAAACTTGCGG</w:t>
            </w:r>
          </w:p>
        </w:tc>
        <w:tc>
          <w:tcPr>
            <w:tcW w:w="1781" w:type="dxa"/>
            <w:shd w:val="clear" w:color="auto" w:fill="auto"/>
          </w:tcPr>
          <w:p w14:paraId="57EEFAB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614301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688FD0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00235419">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SREBP2-F: </w:t>
            </w:r>
            <w:r>
              <w:rPr>
                <w:rFonts w:ascii="Times New Roman" w:hAnsi="Times New Roman" w:eastAsia="宋体" w:cs="Times New Roman"/>
                <w:kern w:val="0"/>
                <w:sz w:val="24"/>
                <w:szCs w:val="20"/>
                <w:highlight w:val="none"/>
                <w14:ligatures w14:val="none"/>
              </w:rPr>
              <w:t>CCTGGGAGACATCGACGAGAT</w:t>
            </w:r>
          </w:p>
        </w:tc>
        <w:tc>
          <w:tcPr>
            <w:tcW w:w="1781" w:type="dxa"/>
            <w:shd w:val="clear" w:color="auto" w:fill="auto"/>
          </w:tcPr>
          <w:p w14:paraId="665DE0D4">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3A87032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1AC206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7034D0C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SREBP2-R: </w:t>
            </w:r>
            <w:r>
              <w:rPr>
                <w:rFonts w:ascii="Times New Roman" w:hAnsi="Times New Roman" w:eastAsia="宋体" w:cs="Times New Roman"/>
                <w:kern w:val="0"/>
                <w:sz w:val="24"/>
                <w:szCs w:val="20"/>
                <w:highlight w:val="none"/>
                <w14:ligatures w14:val="none"/>
              </w:rPr>
              <w:t>TGAATGACCGTTGCACTGAAG</w:t>
            </w:r>
          </w:p>
        </w:tc>
        <w:tc>
          <w:tcPr>
            <w:tcW w:w="1781" w:type="dxa"/>
            <w:shd w:val="clear" w:color="auto" w:fill="auto"/>
          </w:tcPr>
          <w:p w14:paraId="3539947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7D009787">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4E06F0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20723C5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HMGCR-F: </w:t>
            </w:r>
            <w:r>
              <w:rPr>
                <w:rFonts w:ascii="Times New Roman" w:hAnsi="Times New Roman" w:eastAsia="宋体" w:cs="Times New Roman"/>
                <w:kern w:val="0"/>
                <w:sz w:val="24"/>
                <w:szCs w:val="20"/>
                <w:highlight w:val="none"/>
                <w14:ligatures w14:val="none"/>
              </w:rPr>
              <w:t>TTCTTGCCAACTACTTCGTGTT</w:t>
            </w:r>
          </w:p>
        </w:tc>
        <w:tc>
          <w:tcPr>
            <w:tcW w:w="1781" w:type="dxa"/>
            <w:shd w:val="clear" w:color="auto" w:fill="auto"/>
          </w:tcPr>
          <w:p w14:paraId="598298D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22E873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2A35C7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7B50A07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HMGCR-R: </w:t>
            </w:r>
            <w:r>
              <w:rPr>
                <w:rFonts w:ascii="Times New Roman" w:hAnsi="Times New Roman" w:eastAsia="宋体" w:cs="Times New Roman"/>
                <w:kern w:val="0"/>
                <w:sz w:val="24"/>
                <w:szCs w:val="20"/>
                <w:highlight w:val="none"/>
                <w14:ligatures w14:val="none"/>
              </w:rPr>
              <w:t>GCTGCCAAATTGGACGACC</w:t>
            </w:r>
          </w:p>
        </w:tc>
        <w:tc>
          <w:tcPr>
            <w:tcW w:w="1781" w:type="dxa"/>
            <w:shd w:val="clear" w:color="auto" w:fill="auto"/>
          </w:tcPr>
          <w:p w14:paraId="5F281A3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2081AF7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3627EE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6C3F775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HMGCS1-F: </w:t>
            </w:r>
            <w:r>
              <w:rPr>
                <w:rFonts w:ascii="Times New Roman" w:hAnsi="Times New Roman" w:eastAsia="宋体" w:cs="Times New Roman"/>
                <w:kern w:val="0"/>
                <w:sz w:val="24"/>
                <w:szCs w:val="20"/>
                <w:highlight w:val="none"/>
                <w14:ligatures w14:val="none"/>
              </w:rPr>
              <w:t>CTCTTGGGATGGACGGTATGC</w:t>
            </w:r>
          </w:p>
        </w:tc>
        <w:tc>
          <w:tcPr>
            <w:tcW w:w="1781" w:type="dxa"/>
            <w:shd w:val="clear" w:color="auto" w:fill="auto"/>
          </w:tcPr>
          <w:p w14:paraId="59D30DD7">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10C6D00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001554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3500AF73">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HMGCS1-R: </w:t>
            </w:r>
            <w:r>
              <w:rPr>
                <w:rFonts w:ascii="Times New Roman" w:hAnsi="Times New Roman" w:eastAsia="宋体" w:cs="Times New Roman"/>
                <w:kern w:val="0"/>
                <w:sz w:val="24"/>
                <w:szCs w:val="20"/>
                <w:highlight w:val="none"/>
                <w14:ligatures w14:val="none"/>
              </w:rPr>
              <w:t>GCTCCAACTCCACCTGTAGG</w:t>
            </w:r>
          </w:p>
        </w:tc>
        <w:tc>
          <w:tcPr>
            <w:tcW w:w="1781" w:type="dxa"/>
            <w:shd w:val="clear" w:color="auto" w:fill="auto"/>
          </w:tcPr>
          <w:p w14:paraId="7657901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1840915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46A36D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4D616440">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ACAT2-F: </w:t>
            </w:r>
            <w:r>
              <w:rPr>
                <w:rFonts w:ascii="Times New Roman" w:hAnsi="Times New Roman" w:eastAsia="宋体" w:cs="Times New Roman"/>
                <w:kern w:val="0"/>
                <w:sz w:val="24"/>
                <w:szCs w:val="20"/>
                <w:highlight w:val="none"/>
                <w14:ligatures w14:val="none"/>
              </w:rPr>
              <w:t>CCCAGCCAATGCTTCAGGAAT</w:t>
            </w:r>
          </w:p>
        </w:tc>
        <w:tc>
          <w:tcPr>
            <w:tcW w:w="1781" w:type="dxa"/>
            <w:shd w:val="clear" w:color="auto" w:fill="auto"/>
          </w:tcPr>
          <w:p w14:paraId="2C4FD9E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E67FEB7">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29EF33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06996D8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ACAT2-R: </w:t>
            </w:r>
            <w:r>
              <w:rPr>
                <w:rFonts w:ascii="Times New Roman" w:hAnsi="Times New Roman" w:eastAsia="宋体" w:cs="Times New Roman"/>
                <w:kern w:val="0"/>
                <w:sz w:val="24"/>
                <w:szCs w:val="20"/>
                <w:highlight w:val="none"/>
                <w14:ligatures w14:val="none"/>
              </w:rPr>
              <w:t>AAGCCCACGTTTATCAGCTTC</w:t>
            </w:r>
          </w:p>
        </w:tc>
        <w:tc>
          <w:tcPr>
            <w:tcW w:w="1781" w:type="dxa"/>
            <w:shd w:val="clear" w:color="auto" w:fill="auto"/>
          </w:tcPr>
          <w:p w14:paraId="470B5CF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19FA1473">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481DFC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5893D60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LSS-F: </w:t>
            </w:r>
            <w:r>
              <w:rPr>
                <w:rFonts w:ascii="Times New Roman" w:hAnsi="Times New Roman" w:eastAsia="宋体" w:cs="Times New Roman"/>
                <w:kern w:val="0"/>
                <w:sz w:val="24"/>
                <w:szCs w:val="20"/>
                <w:highlight w:val="none"/>
                <w14:ligatures w14:val="none"/>
              </w:rPr>
              <w:t>ACATTGAGGATAAGTCCACCGT</w:t>
            </w:r>
          </w:p>
        </w:tc>
        <w:tc>
          <w:tcPr>
            <w:tcW w:w="1781" w:type="dxa"/>
            <w:shd w:val="clear" w:color="auto" w:fill="auto"/>
          </w:tcPr>
          <w:p w14:paraId="3A869BB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590FA44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020BA3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416CA9F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LSS-R: </w:t>
            </w:r>
            <w:r>
              <w:rPr>
                <w:rFonts w:ascii="Times New Roman" w:hAnsi="Times New Roman" w:eastAsia="宋体" w:cs="Times New Roman"/>
                <w:kern w:val="0"/>
                <w:sz w:val="24"/>
                <w:szCs w:val="20"/>
                <w:highlight w:val="none"/>
                <w14:ligatures w14:val="none"/>
              </w:rPr>
              <w:t>TCGTACCAGGTCAGGATCGTC</w:t>
            </w:r>
          </w:p>
        </w:tc>
        <w:tc>
          <w:tcPr>
            <w:tcW w:w="1781" w:type="dxa"/>
            <w:shd w:val="clear" w:color="auto" w:fill="auto"/>
          </w:tcPr>
          <w:p w14:paraId="00C259E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3AFFCA9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0CDFCF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139B97D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MVK-F: </w:t>
            </w:r>
            <w:r>
              <w:rPr>
                <w:rFonts w:ascii="Times New Roman" w:hAnsi="Times New Roman" w:eastAsia="宋体" w:cs="Times New Roman"/>
                <w:kern w:val="0"/>
                <w:sz w:val="24"/>
                <w:szCs w:val="20"/>
                <w:highlight w:val="none"/>
                <w14:ligatures w14:val="none"/>
              </w:rPr>
              <w:t>GGGGATTGCGTCAACAGGT</w:t>
            </w:r>
          </w:p>
        </w:tc>
        <w:tc>
          <w:tcPr>
            <w:tcW w:w="1781" w:type="dxa"/>
            <w:shd w:val="clear" w:color="auto" w:fill="auto"/>
          </w:tcPr>
          <w:p w14:paraId="531C81B9">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07A981A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r w14:paraId="0D88F6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278" w:type="dxa"/>
            <w:shd w:val="clear" w:color="auto" w:fill="auto"/>
          </w:tcPr>
          <w:p w14:paraId="012D969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 xml:space="preserve">MVK-R: </w:t>
            </w:r>
            <w:r>
              <w:rPr>
                <w:rFonts w:ascii="Times New Roman" w:hAnsi="Times New Roman" w:eastAsia="宋体" w:cs="Times New Roman"/>
                <w:kern w:val="0"/>
                <w:sz w:val="24"/>
                <w:szCs w:val="20"/>
                <w:highlight w:val="none"/>
                <w14:ligatures w14:val="none"/>
              </w:rPr>
              <w:t>GGGTTCCCGTGAATCATTCTC</w:t>
            </w:r>
          </w:p>
        </w:tc>
        <w:tc>
          <w:tcPr>
            <w:tcW w:w="1781" w:type="dxa"/>
            <w:shd w:val="clear" w:color="auto" w:fill="auto"/>
          </w:tcPr>
          <w:p w14:paraId="4CF76B7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Sangon Biotech</w:t>
            </w:r>
          </w:p>
        </w:tc>
        <w:tc>
          <w:tcPr>
            <w:tcW w:w="1671" w:type="dxa"/>
            <w:shd w:val="clear" w:color="auto" w:fill="auto"/>
          </w:tcPr>
          <w:p w14:paraId="4AE3503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w:t>
            </w:r>
            <w:r>
              <w:rPr>
                <w:rFonts w:ascii="Times New Roman" w:hAnsi="Times New Roman" w:eastAsia="宋体" w:cs="Times New Roman"/>
                <w:kern w:val="0"/>
                <w:sz w:val="24"/>
                <w:szCs w:val="20"/>
                <w:highlight w:val="none"/>
                <w14:ligatures w14:val="none"/>
              </w:rPr>
              <w:t>/A</w:t>
            </w:r>
          </w:p>
        </w:tc>
      </w:tr>
    </w:tbl>
    <w:p w14:paraId="5A68E9ED">
      <w:pPr>
        <w:spacing w:line="360" w:lineRule="auto"/>
        <w:rPr>
          <w:rFonts w:ascii="Times New Roman" w:hAnsi="Times New Roman" w:cs="Times New Roman"/>
          <w:b/>
          <w:bCs/>
          <w:sz w:val="24"/>
          <w:highlight w:val="none"/>
        </w:rPr>
      </w:pPr>
      <w:r>
        <w:rPr>
          <w:rFonts w:hint="eastAsia" w:ascii="Times New Roman" w:hAnsi="Times New Roman" w:cs="Times New Roman"/>
          <w:b/>
          <w:bCs/>
          <w:sz w:val="24"/>
          <w:highlight w:val="none"/>
        </w:rPr>
        <w:t>Table S2: List of primary antibodies and their sources</w:t>
      </w:r>
    </w:p>
    <w:tbl>
      <w:tblPr>
        <w:tblStyle w:val="4"/>
        <w:tblW w:w="8730" w:type="dxa"/>
        <w:tblInd w:w="357"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2"/>
        <w:gridCol w:w="3164"/>
        <w:gridCol w:w="2594"/>
      </w:tblGrid>
      <w:tr w14:paraId="32DE55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2972" w:type="dxa"/>
            <w:tcBorders>
              <w:top w:val="single" w:color="auto" w:sz="12" w:space="0"/>
              <w:bottom w:val="single" w:color="auto" w:sz="4" w:space="0"/>
            </w:tcBorders>
            <w:shd w:val="clear" w:color="auto" w:fill="auto"/>
          </w:tcPr>
          <w:p w14:paraId="05E3189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Antibodies</w:t>
            </w:r>
          </w:p>
        </w:tc>
        <w:tc>
          <w:tcPr>
            <w:tcW w:w="3164" w:type="dxa"/>
            <w:tcBorders>
              <w:top w:val="single" w:color="auto" w:sz="12" w:space="0"/>
              <w:bottom w:val="single" w:color="auto" w:sz="4" w:space="0"/>
            </w:tcBorders>
            <w:shd w:val="clear" w:color="auto" w:fill="auto"/>
          </w:tcPr>
          <w:p w14:paraId="74333D7B">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eastAsia="宋体" w:cs="Times New Roman"/>
                <w:kern w:val="0"/>
                <w:sz w:val="24"/>
                <w:szCs w:val="20"/>
                <w:highlight w:val="none"/>
                <w14:ligatures w14:val="none"/>
              </w:rPr>
              <w:t>SOURCE</w:t>
            </w:r>
          </w:p>
        </w:tc>
        <w:tc>
          <w:tcPr>
            <w:tcW w:w="2594" w:type="dxa"/>
            <w:tcBorders>
              <w:top w:val="single" w:color="auto" w:sz="12" w:space="0"/>
              <w:bottom w:val="single" w:color="auto" w:sz="4" w:space="0"/>
            </w:tcBorders>
            <w:shd w:val="clear" w:color="auto" w:fill="auto"/>
          </w:tcPr>
          <w:p w14:paraId="6CCA95B6">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eastAsia="宋体" w:cs="Times New Roman"/>
                <w:kern w:val="0"/>
                <w:sz w:val="24"/>
                <w:szCs w:val="20"/>
                <w:highlight w:val="none"/>
                <w14:ligatures w14:val="none"/>
              </w:rPr>
              <w:t>IDENTIFIER</w:t>
            </w:r>
          </w:p>
        </w:tc>
      </w:tr>
      <w:tr w14:paraId="18B7B0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tcBorders>
              <w:top w:val="single" w:color="auto" w:sz="4" w:space="0"/>
            </w:tcBorders>
            <w:shd w:val="clear" w:color="auto" w:fill="auto"/>
          </w:tcPr>
          <w:p w14:paraId="1671261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TTPAL</w:t>
            </w:r>
          </w:p>
        </w:tc>
        <w:tc>
          <w:tcPr>
            <w:tcW w:w="3164" w:type="dxa"/>
            <w:tcBorders>
              <w:top w:val="single" w:color="auto" w:sz="4" w:space="0"/>
            </w:tcBorders>
            <w:shd w:val="clear" w:color="auto" w:fill="auto"/>
          </w:tcPr>
          <w:p w14:paraId="0DCF28CF">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bCs/>
                <w:szCs w:val="21"/>
                <w:highlight w:val="none"/>
              </w:rPr>
              <w:t>N</w:t>
            </w:r>
            <w:r>
              <w:rPr>
                <w:rFonts w:ascii="Times New Roman" w:hAnsi="Times New Roman"/>
                <w:szCs w:val="21"/>
                <w:highlight w:val="none"/>
              </w:rPr>
              <w:t>ovus</w:t>
            </w:r>
          </w:p>
        </w:tc>
        <w:tc>
          <w:tcPr>
            <w:tcW w:w="2594" w:type="dxa"/>
            <w:tcBorders>
              <w:top w:val="single" w:color="auto" w:sz="4" w:space="0"/>
            </w:tcBorders>
            <w:shd w:val="clear" w:color="auto" w:fill="auto"/>
          </w:tcPr>
          <w:p w14:paraId="5F5D489E">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szCs w:val="21"/>
                <w:highlight w:val="none"/>
              </w:rPr>
              <w:t>NBP1-</w:t>
            </w:r>
            <w:r>
              <w:rPr>
                <w:rFonts w:ascii="Times New Roman" w:hAnsi="Times New Roman"/>
                <w:bCs/>
                <w:color w:val="000000"/>
                <w:szCs w:val="21"/>
                <w:highlight w:val="none"/>
              </w:rPr>
              <w:t>92544</w:t>
            </w:r>
          </w:p>
        </w:tc>
      </w:tr>
      <w:tr w14:paraId="7F1D95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5A06E61D">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NSUN2</w:t>
            </w:r>
          </w:p>
        </w:tc>
        <w:tc>
          <w:tcPr>
            <w:tcW w:w="3164" w:type="dxa"/>
            <w:shd w:val="clear" w:color="auto" w:fill="auto"/>
          </w:tcPr>
          <w:p w14:paraId="55B6DC79">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6334E40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20854-1-AP</w:t>
            </w:r>
          </w:p>
        </w:tc>
      </w:tr>
      <w:tr w14:paraId="3285B5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2CF37984">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ALYREF</w:t>
            </w:r>
          </w:p>
        </w:tc>
        <w:tc>
          <w:tcPr>
            <w:tcW w:w="3164" w:type="dxa"/>
            <w:shd w:val="clear" w:color="auto" w:fill="auto"/>
          </w:tcPr>
          <w:p w14:paraId="1389788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1BE16FA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16690-1-AP</w:t>
            </w:r>
          </w:p>
        </w:tc>
      </w:tr>
      <w:tr w14:paraId="3D7F73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4E8E33A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Ub</w:t>
            </w:r>
          </w:p>
        </w:tc>
        <w:tc>
          <w:tcPr>
            <w:tcW w:w="3164" w:type="dxa"/>
            <w:shd w:val="clear" w:color="auto" w:fill="auto"/>
          </w:tcPr>
          <w:p w14:paraId="4060365B">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Santa cruz</w:t>
            </w:r>
          </w:p>
        </w:tc>
        <w:tc>
          <w:tcPr>
            <w:tcW w:w="2594" w:type="dxa"/>
            <w:shd w:val="clear" w:color="auto" w:fill="auto"/>
          </w:tcPr>
          <w:p w14:paraId="46120CB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sc-166553</w:t>
            </w:r>
          </w:p>
        </w:tc>
      </w:tr>
      <w:tr w14:paraId="42B45E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5D854C1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STUB1</w:t>
            </w:r>
          </w:p>
        </w:tc>
        <w:tc>
          <w:tcPr>
            <w:tcW w:w="3164" w:type="dxa"/>
            <w:shd w:val="clear" w:color="auto" w:fill="auto"/>
          </w:tcPr>
          <w:p w14:paraId="5DC63BC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18EFCDB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55430-1-AP</w:t>
            </w:r>
          </w:p>
        </w:tc>
      </w:tr>
      <w:tr w14:paraId="360A11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972" w:type="dxa"/>
            <w:shd w:val="clear" w:color="auto" w:fill="auto"/>
          </w:tcPr>
          <w:p w14:paraId="1C9EAB84">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SREBP2</w:t>
            </w:r>
          </w:p>
        </w:tc>
        <w:tc>
          <w:tcPr>
            <w:tcW w:w="3164" w:type="dxa"/>
            <w:shd w:val="clear" w:color="auto" w:fill="auto"/>
          </w:tcPr>
          <w:p w14:paraId="0E26B1C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7D801748">
            <w:pPr>
              <w:pStyle w:val="2"/>
              <w:keepNext w:val="0"/>
              <w:widowControl/>
              <w:spacing w:before="0" w:after="180" w:line="240" w:lineRule="auto"/>
              <w:outlineLvl w:val="0"/>
              <w:rPr>
                <w:rFonts w:ascii="Times New Roman" w:hAnsi="Times New Roman" w:cs="Times New Roman"/>
                <w:color w:val="auto"/>
                <w:kern w:val="0"/>
                <w:sz w:val="24"/>
                <w:highlight w:val="none"/>
                <w14:ligatures w14:val="none"/>
              </w:rPr>
            </w:pPr>
            <w:r>
              <w:rPr>
                <w:rFonts w:hint="eastAsia" w:ascii="Times New Roman" w:hAnsi="Times New Roman" w:cs="Times New Roman"/>
                <w:color w:val="auto"/>
                <w:kern w:val="0"/>
                <w:sz w:val="24"/>
                <w:highlight w:val="none"/>
                <w14:ligatures w14:val="none"/>
              </w:rPr>
              <w:t>28212-1-AP</w:t>
            </w:r>
          </w:p>
        </w:tc>
      </w:tr>
      <w:tr w14:paraId="52CDFD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972" w:type="dxa"/>
            <w:shd w:val="clear" w:color="auto" w:fill="auto"/>
          </w:tcPr>
          <w:p w14:paraId="3B3FEF1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HMGCR</w:t>
            </w:r>
          </w:p>
        </w:tc>
        <w:tc>
          <w:tcPr>
            <w:tcW w:w="3164" w:type="dxa"/>
            <w:shd w:val="clear" w:color="auto" w:fill="auto"/>
          </w:tcPr>
          <w:p w14:paraId="1EC3FF81">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Abclonal</w:t>
            </w:r>
          </w:p>
        </w:tc>
        <w:tc>
          <w:tcPr>
            <w:tcW w:w="2594" w:type="dxa"/>
            <w:shd w:val="clear" w:color="auto" w:fill="auto"/>
          </w:tcPr>
          <w:p w14:paraId="602DA98A">
            <w:pPr>
              <w:pStyle w:val="2"/>
              <w:keepNext w:val="0"/>
              <w:widowControl/>
              <w:spacing w:before="0" w:after="180" w:line="240" w:lineRule="auto"/>
              <w:outlineLvl w:val="0"/>
              <w:rPr>
                <w:rFonts w:ascii="Times New Roman" w:hAnsi="Times New Roman" w:cs="Times New Roman"/>
                <w:color w:val="auto"/>
                <w:kern w:val="0"/>
                <w:sz w:val="24"/>
                <w:highlight w:val="none"/>
                <w14:ligatures w14:val="none"/>
              </w:rPr>
            </w:pPr>
            <w:r>
              <w:rPr>
                <w:rFonts w:hint="eastAsia" w:ascii="Times New Roman" w:hAnsi="Times New Roman" w:cs="Times New Roman"/>
                <w:color w:val="auto"/>
                <w:kern w:val="0"/>
                <w:sz w:val="24"/>
                <w:highlight w:val="none"/>
                <w14:ligatures w14:val="none"/>
              </w:rPr>
              <w:t>A1633</w:t>
            </w:r>
          </w:p>
        </w:tc>
      </w:tr>
      <w:tr w14:paraId="340332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437E61C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HMGCS1</w:t>
            </w:r>
          </w:p>
        </w:tc>
        <w:tc>
          <w:tcPr>
            <w:tcW w:w="3164" w:type="dxa"/>
            <w:shd w:val="clear" w:color="auto" w:fill="auto"/>
          </w:tcPr>
          <w:p w14:paraId="627B076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24D900D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17643-1-AP</w:t>
            </w:r>
          </w:p>
        </w:tc>
      </w:tr>
      <w:tr w14:paraId="22887A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79C0700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ACAT2</w:t>
            </w:r>
          </w:p>
        </w:tc>
        <w:tc>
          <w:tcPr>
            <w:tcW w:w="3164" w:type="dxa"/>
            <w:shd w:val="clear" w:color="auto" w:fill="auto"/>
          </w:tcPr>
          <w:p w14:paraId="6696DE63">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44DE62F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68005-1-Ig</w:t>
            </w:r>
          </w:p>
        </w:tc>
      </w:tr>
      <w:tr w14:paraId="4C86AC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68D9CE5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LSS</w:t>
            </w:r>
          </w:p>
        </w:tc>
        <w:tc>
          <w:tcPr>
            <w:tcW w:w="3164" w:type="dxa"/>
            <w:shd w:val="clear" w:color="auto" w:fill="auto"/>
          </w:tcPr>
          <w:p w14:paraId="06CEFC50">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4DB24ED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13715-1-AP</w:t>
            </w:r>
          </w:p>
        </w:tc>
      </w:tr>
      <w:tr w14:paraId="61171D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658AE48C">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MVK</w:t>
            </w:r>
          </w:p>
        </w:tc>
        <w:tc>
          <w:tcPr>
            <w:tcW w:w="3164" w:type="dxa"/>
            <w:shd w:val="clear" w:color="auto" w:fill="auto"/>
          </w:tcPr>
          <w:p w14:paraId="1C6EABC6">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5CC0876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12228-1-AP</w:t>
            </w:r>
          </w:p>
        </w:tc>
      </w:tr>
      <w:tr w14:paraId="5B04B8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4EE43769">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FLAG</w:t>
            </w:r>
          </w:p>
        </w:tc>
        <w:tc>
          <w:tcPr>
            <w:tcW w:w="3164" w:type="dxa"/>
            <w:shd w:val="clear" w:color="auto" w:fill="auto"/>
          </w:tcPr>
          <w:p w14:paraId="242E8BF7">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Absin</w:t>
            </w:r>
          </w:p>
        </w:tc>
        <w:tc>
          <w:tcPr>
            <w:tcW w:w="2594" w:type="dxa"/>
            <w:shd w:val="clear" w:color="auto" w:fill="auto"/>
          </w:tcPr>
          <w:p w14:paraId="28BC4DE3">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abs160020</w:t>
            </w:r>
          </w:p>
        </w:tc>
      </w:tr>
      <w:tr w14:paraId="76A9A6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972" w:type="dxa"/>
            <w:shd w:val="clear" w:color="auto" w:fill="auto"/>
          </w:tcPr>
          <w:p w14:paraId="5F15F2EF">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MYC</w:t>
            </w:r>
          </w:p>
        </w:tc>
        <w:tc>
          <w:tcPr>
            <w:tcW w:w="3164" w:type="dxa"/>
            <w:shd w:val="clear" w:color="auto" w:fill="auto"/>
          </w:tcPr>
          <w:p w14:paraId="6815B2B5">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Absin</w:t>
            </w:r>
          </w:p>
        </w:tc>
        <w:tc>
          <w:tcPr>
            <w:tcW w:w="2594" w:type="dxa"/>
            <w:shd w:val="clear" w:color="auto" w:fill="auto"/>
          </w:tcPr>
          <w:p w14:paraId="2375BB92">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abs149605</w:t>
            </w:r>
          </w:p>
        </w:tc>
      </w:tr>
      <w:tr w14:paraId="4CD214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2972" w:type="dxa"/>
            <w:shd w:val="clear" w:color="auto" w:fill="auto"/>
          </w:tcPr>
          <w:p w14:paraId="6565943A">
            <w:pPr>
              <w:spacing w:after="0" w:line="240" w:lineRule="auto"/>
              <w:rPr>
                <w:rFonts w:ascii="Times New Roman" w:hAnsi="Times New Roman" w:eastAsia="宋体" w:cs="Times New Roman"/>
                <w:kern w:val="0"/>
                <w:sz w:val="24"/>
                <w:szCs w:val="20"/>
                <w:highlight w:val="none"/>
                <w14:ligatures w14:val="none"/>
              </w:rPr>
            </w:pPr>
            <w:r>
              <w:rPr>
                <w:rFonts w:ascii="Times New Roman" w:hAnsi="Times New Roman" w:eastAsia="宋体" w:cs="Times New Roman"/>
                <w:kern w:val="0"/>
                <w:sz w:val="24"/>
                <w:szCs w:val="20"/>
                <w:highlight w:val="none"/>
                <w14:ligatures w14:val="none"/>
              </w:rPr>
              <w:t>β</w:t>
            </w:r>
            <w:r>
              <w:rPr>
                <w:rFonts w:hint="eastAsia" w:ascii="Times New Roman" w:hAnsi="Times New Roman" w:eastAsia="宋体" w:cs="Times New Roman"/>
                <w:kern w:val="0"/>
                <w:sz w:val="24"/>
                <w:szCs w:val="20"/>
                <w:highlight w:val="none"/>
                <w14:ligatures w14:val="none"/>
              </w:rPr>
              <w:t>-Actin</w:t>
            </w:r>
          </w:p>
        </w:tc>
        <w:tc>
          <w:tcPr>
            <w:tcW w:w="3164" w:type="dxa"/>
            <w:shd w:val="clear" w:color="auto" w:fill="auto"/>
          </w:tcPr>
          <w:p w14:paraId="04F46E88">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30411BBE">
            <w:pPr>
              <w:spacing w:after="0" w:line="240" w:lineRule="auto"/>
              <w:rPr>
                <w:rFonts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20536-1-AP</w:t>
            </w:r>
          </w:p>
        </w:tc>
      </w:tr>
      <w:tr w14:paraId="3FB052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03" w:hRule="atLeast"/>
        </w:trPr>
        <w:tc>
          <w:tcPr>
            <w:tcW w:w="2972" w:type="dxa"/>
            <w:shd w:val="clear" w:color="auto" w:fill="auto"/>
          </w:tcPr>
          <w:p w14:paraId="271013A4">
            <w:pPr>
              <w:spacing w:after="0" w:line="240" w:lineRule="auto"/>
              <w:rPr>
                <w:rFonts w:hint="default" w:ascii="Times New Roman" w:hAnsi="Times New Roman" w:eastAsia="宋体" w:cs="Times New Roman"/>
                <w:kern w:val="0"/>
                <w:sz w:val="24"/>
                <w:szCs w:val="20"/>
                <w:highlight w:val="none"/>
                <w:lang w:val="en-US" w:eastAsia="zh-CN"/>
                <w14:ligatures w14:val="none"/>
              </w:rPr>
            </w:pPr>
            <w:r>
              <w:rPr>
                <w:rFonts w:hint="eastAsia" w:ascii="Times New Roman" w:hAnsi="Times New Roman" w:eastAsia="宋体" w:cs="Times New Roman"/>
                <w:kern w:val="0"/>
                <w:sz w:val="24"/>
                <w:szCs w:val="20"/>
                <w:highlight w:val="none"/>
                <w:lang w:val="en-US" w:eastAsia="zh-CN"/>
                <w14:ligatures w14:val="none"/>
              </w:rPr>
              <w:t>CD3</w:t>
            </w:r>
          </w:p>
        </w:tc>
        <w:tc>
          <w:tcPr>
            <w:tcW w:w="3164" w:type="dxa"/>
            <w:shd w:val="clear" w:color="auto" w:fill="auto"/>
            <w:vAlign w:val="top"/>
          </w:tcPr>
          <w:p w14:paraId="36612B1E">
            <w:pPr>
              <w:spacing w:after="0" w:line="240" w:lineRule="auto"/>
              <w:rPr>
                <w:rFonts w:hint="eastAsia" w:ascii="Times New Roman" w:hAnsi="Times New Roman" w:eastAsia="宋体" w:cs="Times New Roman"/>
                <w:kern w:val="0"/>
                <w:sz w:val="24"/>
                <w:szCs w:val="20"/>
                <w:highlight w:val="none"/>
                <w:lang w:val="en-US" w:eastAsia="zh-CN" w:bidi="ar-SA"/>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2F94C6DC">
            <w:pPr>
              <w:spacing w:after="0" w:line="240" w:lineRule="auto"/>
              <w:rPr>
                <w:rFonts w:hint="eastAsia"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17617-1-AP</w:t>
            </w:r>
          </w:p>
        </w:tc>
      </w:tr>
      <w:tr w14:paraId="6FACC7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2972" w:type="dxa"/>
            <w:shd w:val="clear" w:color="auto" w:fill="auto"/>
          </w:tcPr>
          <w:p w14:paraId="2833144B">
            <w:pPr>
              <w:spacing w:after="0" w:line="240" w:lineRule="auto"/>
              <w:rPr>
                <w:rFonts w:hint="default" w:ascii="Times New Roman" w:hAnsi="Times New Roman" w:eastAsia="宋体" w:cs="Times New Roman"/>
                <w:kern w:val="0"/>
                <w:sz w:val="24"/>
                <w:szCs w:val="20"/>
                <w:highlight w:val="none"/>
                <w:lang w:val="en-US" w:eastAsia="zh-CN"/>
                <w14:ligatures w14:val="none"/>
              </w:rPr>
            </w:pPr>
            <w:r>
              <w:rPr>
                <w:rFonts w:hint="eastAsia" w:ascii="Times New Roman" w:hAnsi="Times New Roman" w:eastAsia="宋体" w:cs="Times New Roman"/>
                <w:kern w:val="0"/>
                <w:sz w:val="24"/>
                <w:szCs w:val="20"/>
                <w:highlight w:val="none"/>
                <w:lang w:val="en-US" w:eastAsia="zh-CN"/>
                <w14:ligatures w14:val="none"/>
              </w:rPr>
              <w:t>CD19</w:t>
            </w:r>
          </w:p>
        </w:tc>
        <w:tc>
          <w:tcPr>
            <w:tcW w:w="3164" w:type="dxa"/>
            <w:shd w:val="clear" w:color="auto" w:fill="auto"/>
            <w:vAlign w:val="top"/>
          </w:tcPr>
          <w:p w14:paraId="3F3ED79C">
            <w:pPr>
              <w:spacing w:after="0" w:line="240" w:lineRule="auto"/>
              <w:rPr>
                <w:rFonts w:hint="eastAsia" w:ascii="Times New Roman" w:hAnsi="Times New Roman" w:eastAsia="宋体" w:cs="Times New Roman"/>
                <w:kern w:val="0"/>
                <w:sz w:val="24"/>
                <w:szCs w:val="20"/>
                <w:highlight w:val="none"/>
                <w:lang w:val="en-US" w:eastAsia="zh-CN" w:bidi="ar-SA"/>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6FADA626">
            <w:pPr>
              <w:spacing w:after="0" w:line="240" w:lineRule="auto"/>
              <w:rPr>
                <w:rFonts w:hint="eastAsia"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lang w:val="en-US" w:eastAsia="zh-CN"/>
                <w14:ligatures w14:val="none"/>
              </w:rPr>
              <w:t>31263</w:t>
            </w:r>
            <w:r>
              <w:rPr>
                <w:rFonts w:hint="eastAsia" w:ascii="Times New Roman" w:hAnsi="Times New Roman" w:eastAsia="宋体" w:cs="Times New Roman"/>
                <w:kern w:val="0"/>
                <w:sz w:val="24"/>
                <w:szCs w:val="20"/>
                <w:highlight w:val="none"/>
                <w14:ligatures w14:val="none"/>
              </w:rPr>
              <w:t>-1-AP</w:t>
            </w:r>
          </w:p>
        </w:tc>
      </w:tr>
      <w:tr w14:paraId="2A0274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2972" w:type="dxa"/>
            <w:shd w:val="clear" w:color="auto" w:fill="auto"/>
          </w:tcPr>
          <w:p w14:paraId="3D5E06EB">
            <w:pPr>
              <w:spacing w:after="0" w:line="240" w:lineRule="auto"/>
              <w:rPr>
                <w:rFonts w:hint="default" w:ascii="Times New Roman" w:hAnsi="Times New Roman" w:eastAsia="宋体" w:cs="Times New Roman"/>
                <w:kern w:val="0"/>
                <w:sz w:val="24"/>
                <w:szCs w:val="20"/>
                <w:highlight w:val="none"/>
                <w:lang w:val="en-US" w:eastAsia="zh-CN"/>
                <w14:ligatures w14:val="none"/>
              </w:rPr>
            </w:pPr>
            <w:r>
              <w:rPr>
                <w:rFonts w:hint="eastAsia" w:ascii="Times New Roman" w:hAnsi="Times New Roman" w:eastAsia="宋体" w:cs="Times New Roman"/>
                <w:kern w:val="0"/>
                <w:sz w:val="24"/>
                <w:szCs w:val="20"/>
                <w:highlight w:val="none"/>
                <w:lang w:val="en-US" w:eastAsia="zh-CN"/>
                <w14:ligatures w14:val="none"/>
              </w:rPr>
              <w:t>F4/80</w:t>
            </w:r>
          </w:p>
        </w:tc>
        <w:tc>
          <w:tcPr>
            <w:tcW w:w="3164" w:type="dxa"/>
            <w:shd w:val="clear" w:color="auto" w:fill="auto"/>
            <w:vAlign w:val="top"/>
          </w:tcPr>
          <w:p w14:paraId="1043CA87">
            <w:pPr>
              <w:spacing w:after="0" w:line="240" w:lineRule="auto"/>
              <w:rPr>
                <w:rFonts w:hint="eastAsia" w:ascii="Times New Roman" w:hAnsi="Times New Roman" w:eastAsia="宋体" w:cs="Times New Roman"/>
                <w:kern w:val="0"/>
                <w:sz w:val="24"/>
                <w:szCs w:val="20"/>
                <w:highlight w:val="none"/>
                <w:lang w:val="en-US" w:eastAsia="zh-CN" w:bidi="ar-SA"/>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6BD9A644">
            <w:pPr>
              <w:spacing w:after="0" w:line="240" w:lineRule="auto"/>
              <w:rPr>
                <w:rFonts w:hint="eastAsia"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lang w:val="en-US" w:eastAsia="zh-CN"/>
                <w14:ligatures w14:val="none"/>
              </w:rPr>
              <w:t>29414</w:t>
            </w:r>
            <w:r>
              <w:rPr>
                <w:rFonts w:hint="eastAsia" w:ascii="Times New Roman" w:hAnsi="Times New Roman" w:eastAsia="宋体" w:cs="Times New Roman"/>
                <w:kern w:val="0"/>
                <w:sz w:val="24"/>
                <w:szCs w:val="20"/>
                <w:highlight w:val="none"/>
                <w14:ligatures w14:val="none"/>
              </w:rPr>
              <w:t>-1-AP</w:t>
            </w:r>
          </w:p>
        </w:tc>
      </w:tr>
      <w:tr w14:paraId="19B48D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2972" w:type="dxa"/>
            <w:shd w:val="clear" w:color="auto" w:fill="auto"/>
          </w:tcPr>
          <w:p w14:paraId="63650BAF">
            <w:pPr>
              <w:spacing w:after="0" w:line="240" w:lineRule="auto"/>
              <w:rPr>
                <w:rFonts w:hint="default" w:ascii="Times New Roman" w:hAnsi="Times New Roman" w:eastAsia="宋体" w:cs="Times New Roman"/>
                <w:kern w:val="0"/>
                <w:sz w:val="24"/>
                <w:szCs w:val="20"/>
                <w:highlight w:val="none"/>
                <w:lang w:val="en-US" w:eastAsia="zh-CN"/>
                <w14:ligatures w14:val="none"/>
              </w:rPr>
            </w:pPr>
            <w:r>
              <w:rPr>
                <w:rFonts w:hint="eastAsia" w:ascii="Times New Roman" w:hAnsi="Times New Roman" w:eastAsia="宋体" w:cs="Times New Roman"/>
                <w:kern w:val="0"/>
                <w:sz w:val="24"/>
                <w:szCs w:val="20"/>
                <w:highlight w:val="none"/>
                <w:lang w:val="en-US" w:eastAsia="zh-CN"/>
                <w14:ligatures w14:val="none"/>
              </w:rPr>
              <w:t>Ki-67</w:t>
            </w:r>
          </w:p>
        </w:tc>
        <w:tc>
          <w:tcPr>
            <w:tcW w:w="3164" w:type="dxa"/>
            <w:shd w:val="clear" w:color="auto" w:fill="auto"/>
            <w:vAlign w:val="top"/>
          </w:tcPr>
          <w:p w14:paraId="0ABB563C">
            <w:pPr>
              <w:spacing w:after="0" w:line="240" w:lineRule="auto"/>
              <w:rPr>
                <w:rFonts w:hint="eastAsia"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14:ligatures w14:val="none"/>
              </w:rPr>
              <w:t>Proteintech</w:t>
            </w:r>
          </w:p>
        </w:tc>
        <w:tc>
          <w:tcPr>
            <w:tcW w:w="2594" w:type="dxa"/>
            <w:shd w:val="clear" w:color="auto" w:fill="auto"/>
          </w:tcPr>
          <w:p w14:paraId="5AB35446">
            <w:pPr>
              <w:spacing w:after="0" w:line="240" w:lineRule="auto"/>
              <w:rPr>
                <w:rFonts w:hint="eastAsia" w:ascii="Times New Roman" w:hAnsi="Times New Roman" w:eastAsia="宋体" w:cs="Times New Roman"/>
                <w:kern w:val="0"/>
                <w:sz w:val="24"/>
                <w:szCs w:val="20"/>
                <w:highlight w:val="none"/>
                <w14:ligatures w14:val="none"/>
              </w:rPr>
            </w:pPr>
            <w:r>
              <w:rPr>
                <w:rFonts w:hint="eastAsia" w:ascii="Times New Roman" w:hAnsi="Times New Roman" w:eastAsia="宋体" w:cs="Times New Roman"/>
                <w:kern w:val="0"/>
                <w:sz w:val="24"/>
                <w:szCs w:val="20"/>
                <w:highlight w:val="none"/>
                <w:lang w:val="en-US" w:eastAsia="zh-CN"/>
                <w14:ligatures w14:val="none"/>
              </w:rPr>
              <w:t>28074</w:t>
            </w:r>
            <w:r>
              <w:rPr>
                <w:rFonts w:hint="eastAsia" w:ascii="Times New Roman" w:hAnsi="Times New Roman" w:eastAsia="宋体" w:cs="Times New Roman"/>
                <w:kern w:val="0"/>
                <w:sz w:val="24"/>
                <w:szCs w:val="20"/>
                <w:highlight w:val="none"/>
                <w14:ligatures w14:val="none"/>
              </w:rPr>
              <w:t>-1-AP</w:t>
            </w:r>
          </w:p>
        </w:tc>
      </w:tr>
    </w:tbl>
    <w:p w14:paraId="28056958">
      <w:pPr>
        <w:spacing w:before="78" w:beforeLines="25" w:after="78" w:afterLines="25" w:line="360" w:lineRule="auto"/>
        <w:jc w:val="both"/>
        <w:rPr>
          <w:rFonts w:ascii="Times New Roman" w:hAnsi="Times New Roman"/>
          <w:sz w:val="24"/>
          <w:highlight w:val="none"/>
        </w:rPr>
      </w:pPr>
    </w:p>
    <w:p w14:paraId="0E4B7FA4">
      <w:pPr>
        <w:spacing w:before="78" w:beforeLines="25" w:after="78" w:afterLines="25" w:line="360" w:lineRule="auto"/>
        <w:jc w:val="both"/>
        <w:rPr>
          <w:rFonts w:ascii="Times New Roman" w:hAnsi="Times New Roman"/>
          <w:sz w:val="24"/>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Y2YyNTg2YjhhOTg5ZjU1ZjM5ZTUzOTNlMTFmNjQifQ=="/>
  </w:docVars>
  <w:rsids>
    <w:rsidRoot w:val="328C6D83"/>
    <w:rsid w:val="0009012C"/>
    <w:rsid w:val="000F7B9D"/>
    <w:rsid w:val="00185351"/>
    <w:rsid w:val="001A5E80"/>
    <w:rsid w:val="002B2E4B"/>
    <w:rsid w:val="00326190"/>
    <w:rsid w:val="00364AB5"/>
    <w:rsid w:val="00755F56"/>
    <w:rsid w:val="00897BCB"/>
    <w:rsid w:val="009B606D"/>
    <w:rsid w:val="00C0760B"/>
    <w:rsid w:val="00D81DCD"/>
    <w:rsid w:val="00DA2B6F"/>
    <w:rsid w:val="00F969AC"/>
    <w:rsid w:val="01730582"/>
    <w:rsid w:val="034D2731"/>
    <w:rsid w:val="04375206"/>
    <w:rsid w:val="07A71D1F"/>
    <w:rsid w:val="09033C29"/>
    <w:rsid w:val="0DD643C0"/>
    <w:rsid w:val="0F7C60F1"/>
    <w:rsid w:val="123A29F6"/>
    <w:rsid w:val="141532B1"/>
    <w:rsid w:val="157679FC"/>
    <w:rsid w:val="15C42C96"/>
    <w:rsid w:val="167539E5"/>
    <w:rsid w:val="16E55626"/>
    <w:rsid w:val="1C7B4C46"/>
    <w:rsid w:val="1D2F32A4"/>
    <w:rsid w:val="1FB7235C"/>
    <w:rsid w:val="2375131B"/>
    <w:rsid w:val="24FF49C7"/>
    <w:rsid w:val="26AB2CC2"/>
    <w:rsid w:val="28992FA5"/>
    <w:rsid w:val="2B7D1E25"/>
    <w:rsid w:val="2F3530CD"/>
    <w:rsid w:val="31FF58FC"/>
    <w:rsid w:val="325E54F9"/>
    <w:rsid w:val="328C6D83"/>
    <w:rsid w:val="32AB2AD6"/>
    <w:rsid w:val="36603F29"/>
    <w:rsid w:val="36FA5175"/>
    <w:rsid w:val="37795CBC"/>
    <w:rsid w:val="384C6488"/>
    <w:rsid w:val="38860B35"/>
    <w:rsid w:val="39EB7CEF"/>
    <w:rsid w:val="39FC1119"/>
    <w:rsid w:val="3BC55607"/>
    <w:rsid w:val="3BE455FD"/>
    <w:rsid w:val="42140D63"/>
    <w:rsid w:val="4456470F"/>
    <w:rsid w:val="453E7AC9"/>
    <w:rsid w:val="45A858ED"/>
    <w:rsid w:val="48E55C7C"/>
    <w:rsid w:val="4A467560"/>
    <w:rsid w:val="4ACC6C2B"/>
    <w:rsid w:val="502C325A"/>
    <w:rsid w:val="52460BF6"/>
    <w:rsid w:val="54672D70"/>
    <w:rsid w:val="55833339"/>
    <w:rsid w:val="58F71C14"/>
    <w:rsid w:val="59100790"/>
    <w:rsid w:val="5B0373F5"/>
    <w:rsid w:val="5DA14CA4"/>
    <w:rsid w:val="5E482FBE"/>
    <w:rsid w:val="62C07095"/>
    <w:rsid w:val="64D5133F"/>
    <w:rsid w:val="68880F3A"/>
    <w:rsid w:val="6AB62D79"/>
    <w:rsid w:val="6B454EC0"/>
    <w:rsid w:val="6E405E13"/>
    <w:rsid w:val="704C7EE7"/>
    <w:rsid w:val="74725423"/>
    <w:rsid w:val="76215244"/>
    <w:rsid w:val="788D4075"/>
    <w:rsid w:val="7A341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qFormat/>
    <w:uiPriority w:val="0"/>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0.tiff"/><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1118</Words>
  <Characters>7259</Characters>
  <Lines>36</Lines>
  <Paragraphs>10</Paragraphs>
  <TotalTime>0</TotalTime>
  <ScaleCrop>false</ScaleCrop>
  <LinksUpToDate>false</LinksUpToDate>
  <CharactersWithSpaces>8213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2024-11-18T11:08:00Z</dcterms:created>
  <dc:creator>王星</dc:creator>
  <cp:lastModifiedBy>王星</cp:lastModifiedBy>
  <cp:lastPrinted>2025-05-09T14:12:00Z</cp:lastPrinted>
  <dcterms:modified xsi:type="dcterms:W3CDTF">2025-07-17T01:45:17Z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C1C76865A2CC4F2992DA607C5709DE8F_13</vt:lpwstr>
  </property>
  <property fmtid="{D5CDD505-2E9C-101B-9397-08002B2CF9AE}" pid="4" name="KSOTemplateDocerSaveRecord">
    <vt:lpwstr>eyJoZGlkIjoiZDJhY2YyNTg2YjhhOTg5ZjU1ZjM5ZTUzOTNlMTFmNjQiLCJ1c2VySWQiOiIzMzg4ODExNTUifQ==</vt:lpwstr>
  </property>
</Properties>
</file>