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34A0" w14:textId="379C574C" w:rsidR="002A2368" w:rsidRPr="002A2368" w:rsidRDefault="002A2368" w:rsidP="002A2368">
      <w:pPr>
        <w:pStyle w:val="NoSpacing"/>
        <w:tabs>
          <w:tab w:val="left" w:pos="2553"/>
        </w:tabs>
        <w:spacing w:line="480" w:lineRule="auto"/>
        <w:rPr>
          <w:rFonts w:ascii="Arial" w:hAnsi="Arial" w:cs="Arial"/>
          <w:b/>
          <w:color w:val="000000" w:themeColor="text1"/>
        </w:rPr>
      </w:pPr>
      <w:r w:rsidRPr="002A2368">
        <w:rPr>
          <w:rFonts w:ascii="Arial" w:hAnsi="Arial" w:cs="Arial"/>
          <w:b/>
          <w:color w:val="000000" w:themeColor="text1"/>
        </w:rPr>
        <w:t>SUPP</w:t>
      </w:r>
      <w:r>
        <w:rPr>
          <w:rFonts w:ascii="Arial" w:hAnsi="Arial" w:cs="Arial"/>
          <w:b/>
          <w:color w:val="000000" w:themeColor="text1"/>
        </w:rPr>
        <w:t>LEMENTARY MATERIAL</w:t>
      </w:r>
      <w:r w:rsidR="003141FC">
        <w:rPr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03CDCC50" wp14:editId="3A699727">
            <wp:simplePos x="0" y="0"/>
            <wp:positionH relativeFrom="column">
              <wp:posOffset>0</wp:posOffset>
            </wp:positionH>
            <wp:positionV relativeFrom="paragraph">
              <wp:posOffset>322580</wp:posOffset>
            </wp:positionV>
            <wp:extent cx="5731510" cy="4173220"/>
            <wp:effectExtent l="0" t="0" r="254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1 CBA Gating strategy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88B3C" w14:textId="4CA21216" w:rsidR="002A2368" w:rsidRDefault="002A2368" w:rsidP="002A2368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5BD7C44D" w14:textId="755BAAFF" w:rsidR="003141FC" w:rsidRPr="00EC5F1B" w:rsidRDefault="003141FC" w:rsidP="002A2368">
      <w:pPr>
        <w:pStyle w:val="NoSpacing"/>
        <w:spacing w:line="360" w:lineRule="auto"/>
        <w:jc w:val="both"/>
        <w:rPr>
          <w:rFonts w:ascii="Arial" w:hAnsi="Arial" w:cs="Arial"/>
          <w:b/>
        </w:rPr>
      </w:pPr>
      <w:r w:rsidRPr="003141FC">
        <w:rPr>
          <w:rFonts w:ascii="Arial" w:hAnsi="Arial" w:cs="Arial"/>
          <w:b/>
        </w:rPr>
        <w:t xml:space="preserve">Supplementary Figure 1: </w:t>
      </w:r>
      <w:r>
        <w:rPr>
          <w:rFonts w:ascii="Arial" w:hAnsi="Arial" w:cs="Arial"/>
          <w:b/>
        </w:rPr>
        <w:t xml:space="preserve">Gating </w:t>
      </w:r>
      <w:r w:rsidR="00EC5F1B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trategy</w:t>
      </w:r>
      <w:r w:rsidR="004A5FE2">
        <w:rPr>
          <w:rFonts w:ascii="Arial" w:hAnsi="Arial" w:cs="Arial"/>
          <w:b/>
        </w:rPr>
        <w:t xml:space="preserve"> for</w:t>
      </w:r>
      <w:r>
        <w:rPr>
          <w:rFonts w:ascii="Arial" w:hAnsi="Arial" w:cs="Arial"/>
          <w:b/>
        </w:rPr>
        <w:t xml:space="preserve"> PSMA </w:t>
      </w:r>
      <w:r w:rsidR="00EC5F1B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eceptor </w:t>
      </w:r>
      <w:r w:rsidR="00EC5F1B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 xml:space="preserve">ensity </w:t>
      </w:r>
      <w:r w:rsidR="00EC5F1B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 xml:space="preserve">ytometric </w:t>
      </w:r>
      <w:r w:rsidR="00EC5F1B"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 xml:space="preserve">ead </w:t>
      </w:r>
      <w:r w:rsidR="00EC5F1B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ssay for </w:t>
      </w:r>
      <w:r w:rsidR="00EC5F1B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ive PSMA-</w:t>
      </w:r>
      <w:r w:rsidR="00EC5F1B">
        <w:rPr>
          <w:rFonts w:ascii="Arial" w:hAnsi="Arial" w:cs="Arial"/>
          <w:b/>
        </w:rPr>
        <w:t>h</w:t>
      </w:r>
      <w:r>
        <w:rPr>
          <w:rFonts w:ascii="Arial" w:hAnsi="Arial" w:cs="Arial"/>
          <w:b/>
        </w:rPr>
        <w:t>igh PDX</w:t>
      </w:r>
      <w:r w:rsidR="00EC5F1B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.</w:t>
      </w:r>
      <w:r w:rsidR="00EC5F1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A) </w:t>
      </w:r>
      <w:r w:rsidRPr="003141FC">
        <w:rPr>
          <w:rFonts w:ascii="Arial" w:hAnsi="Arial" w:cs="Arial"/>
        </w:rPr>
        <w:t>Gating of PE beads for quantitation of receptor density.</w:t>
      </w:r>
      <w:r>
        <w:rPr>
          <w:rFonts w:ascii="Arial" w:hAnsi="Arial" w:cs="Arial"/>
          <w:b/>
        </w:rPr>
        <w:t xml:space="preserve"> B) </w:t>
      </w:r>
      <w:r>
        <w:rPr>
          <w:rFonts w:ascii="Arial" w:hAnsi="Arial" w:cs="Arial"/>
        </w:rPr>
        <w:t xml:space="preserve">Gating for PDX dependant on cell size: </w:t>
      </w:r>
      <w:r w:rsidR="006A6AC0">
        <w:rPr>
          <w:rFonts w:ascii="Arial" w:hAnsi="Arial" w:cs="Arial"/>
        </w:rPr>
        <w:t>tumor</w:t>
      </w:r>
      <w:r>
        <w:rPr>
          <w:rFonts w:ascii="Arial" w:hAnsi="Arial" w:cs="Arial"/>
        </w:rPr>
        <w:t xml:space="preserve"> cells, live cells, and single cells were gated, and PSMA positivity was gated based on isotype </w:t>
      </w:r>
      <w:r w:rsidR="004A5FE2">
        <w:rPr>
          <w:rFonts w:ascii="Arial" w:hAnsi="Arial" w:cs="Arial"/>
        </w:rPr>
        <w:t xml:space="preserve">and unstained </w:t>
      </w:r>
      <w:r>
        <w:rPr>
          <w:rFonts w:ascii="Arial" w:hAnsi="Arial" w:cs="Arial"/>
        </w:rPr>
        <w:t>control</w:t>
      </w:r>
      <w:r w:rsidR="004A5FE2">
        <w:rPr>
          <w:rFonts w:ascii="Arial" w:hAnsi="Arial" w:cs="Arial"/>
        </w:rPr>
        <w:t>s</w:t>
      </w:r>
      <w:r w:rsidR="00646C63">
        <w:rPr>
          <w:rFonts w:ascii="Arial" w:hAnsi="Arial" w:cs="Arial"/>
        </w:rPr>
        <w:t>.</w:t>
      </w:r>
    </w:p>
    <w:p w14:paraId="333C0F95" w14:textId="0F349E2D" w:rsidR="00665B7D" w:rsidRDefault="00665B7D" w:rsidP="002A2368">
      <w:pPr>
        <w:pStyle w:val="NoSpacing"/>
        <w:spacing w:line="360" w:lineRule="auto"/>
        <w:jc w:val="both"/>
        <w:rPr>
          <w:rFonts w:ascii="Arial" w:hAnsi="Arial" w:cs="Arial"/>
        </w:rPr>
      </w:pPr>
    </w:p>
    <w:p w14:paraId="45095FA7" w14:textId="32F9511A" w:rsidR="00EC5F1B" w:rsidRDefault="00654D19" w:rsidP="001508EB">
      <w:pPr>
        <w:spacing w:line="48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:lang w:val="en-GB"/>
          <w14:ligatures w14:val="standardContextual"/>
        </w:rPr>
        <w:lastRenderedPageBreak/>
        <w:drawing>
          <wp:inline distT="0" distB="0" distL="0" distR="0" wp14:anchorId="21A912BC" wp14:editId="05DB09A1">
            <wp:extent cx="5731510" cy="7759065"/>
            <wp:effectExtent l="0" t="0" r="0" b="635"/>
            <wp:docPr id="1250214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214250" name="Picture 12502142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5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0796" w14:textId="77777777" w:rsidR="002C7E88" w:rsidRDefault="002C7E88" w:rsidP="002C7E88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70D9F988" w14:textId="41F235EC" w:rsidR="002A2368" w:rsidRPr="002C7E88" w:rsidRDefault="001508EB" w:rsidP="002C7E88">
      <w:pPr>
        <w:spacing w:line="480" w:lineRule="auto"/>
        <w:jc w:val="both"/>
      </w:pPr>
      <w:r w:rsidRPr="001508EB">
        <w:rPr>
          <w:rFonts w:ascii="Arial" w:hAnsi="Arial" w:cs="Arial"/>
          <w:b/>
          <w:bCs/>
          <w:lang w:val="en-GB"/>
        </w:rPr>
        <w:lastRenderedPageBreak/>
        <w:t xml:space="preserve">Supplementary Figure </w:t>
      </w:r>
      <w:r w:rsidR="00632062">
        <w:rPr>
          <w:rFonts w:ascii="Arial" w:hAnsi="Arial" w:cs="Arial"/>
          <w:b/>
          <w:bCs/>
          <w:lang w:val="en-GB"/>
        </w:rPr>
        <w:t>2</w:t>
      </w:r>
      <w:r w:rsidRPr="001508EB">
        <w:rPr>
          <w:rFonts w:ascii="Arial" w:hAnsi="Arial" w:cs="Arial"/>
          <w:b/>
          <w:bCs/>
          <w:lang w:val="en-GB"/>
        </w:rPr>
        <w:t>:</w:t>
      </w:r>
      <w:r w:rsidR="003141FC">
        <w:rPr>
          <w:rFonts w:ascii="Arial" w:hAnsi="Arial" w:cs="Arial"/>
          <w:b/>
          <w:bCs/>
          <w:lang w:val="en-GB"/>
        </w:rPr>
        <w:t xml:space="preserve"> </w:t>
      </w:r>
      <w:r w:rsidR="00665B7D" w:rsidRPr="003141FC">
        <w:rPr>
          <w:rFonts w:ascii="Arial" w:hAnsi="Arial" w:cs="Arial"/>
          <w:b/>
          <w:bCs/>
          <w:lang w:val="en-GB"/>
        </w:rPr>
        <w:t xml:space="preserve">PSMA </w:t>
      </w:r>
      <w:r w:rsidR="00EC5F1B">
        <w:rPr>
          <w:rFonts w:ascii="Arial" w:hAnsi="Arial" w:cs="Arial"/>
          <w:b/>
          <w:bCs/>
          <w:lang w:val="en-GB"/>
        </w:rPr>
        <w:t>e</w:t>
      </w:r>
      <w:r w:rsidR="00665B7D" w:rsidRPr="003141FC">
        <w:rPr>
          <w:rFonts w:ascii="Arial" w:hAnsi="Arial" w:cs="Arial"/>
          <w:b/>
          <w:bCs/>
          <w:lang w:val="en-GB"/>
        </w:rPr>
        <w:t xml:space="preserve">xpression </w:t>
      </w:r>
      <w:r w:rsidR="00C3756D" w:rsidRPr="003141FC">
        <w:rPr>
          <w:rFonts w:ascii="Arial" w:hAnsi="Arial" w:cs="Arial"/>
          <w:b/>
          <w:bCs/>
          <w:lang w:val="en-GB"/>
        </w:rPr>
        <w:t xml:space="preserve">in </w:t>
      </w:r>
      <w:r w:rsidR="00EC5F1B">
        <w:rPr>
          <w:rFonts w:ascii="Arial" w:hAnsi="Arial" w:cs="Arial"/>
          <w:b/>
          <w:bCs/>
          <w:lang w:val="en-GB"/>
        </w:rPr>
        <w:t>p</w:t>
      </w:r>
      <w:r w:rsidR="00C3756D" w:rsidRPr="003141FC">
        <w:rPr>
          <w:rFonts w:ascii="Arial" w:hAnsi="Arial" w:cs="Arial"/>
          <w:b/>
          <w:bCs/>
          <w:lang w:val="en-GB"/>
        </w:rPr>
        <w:t xml:space="preserve">rostate </w:t>
      </w:r>
      <w:r w:rsidR="00EC5F1B">
        <w:rPr>
          <w:rFonts w:ascii="Arial" w:hAnsi="Arial" w:cs="Arial"/>
          <w:b/>
          <w:bCs/>
          <w:lang w:val="en-GB"/>
        </w:rPr>
        <w:t>c</w:t>
      </w:r>
      <w:r w:rsidR="00C3756D" w:rsidRPr="003141FC">
        <w:rPr>
          <w:rFonts w:ascii="Arial" w:hAnsi="Arial" w:cs="Arial"/>
          <w:b/>
          <w:bCs/>
          <w:lang w:val="en-GB"/>
        </w:rPr>
        <w:t>ancer PDX</w:t>
      </w:r>
      <w:r w:rsidR="00EC5F1B">
        <w:rPr>
          <w:rFonts w:ascii="Arial" w:hAnsi="Arial" w:cs="Arial"/>
          <w:b/>
          <w:bCs/>
          <w:lang w:val="en-GB"/>
        </w:rPr>
        <w:t>s.</w:t>
      </w:r>
      <w:r w:rsidR="00C3756D" w:rsidRPr="003141FC">
        <w:rPr>
          <w:rFonts w:ascii="Arial" w:hAnsi="Arial" w:cs="Arial"/>
          <w:b/>
          <w:bCs/>
          <w:lang w:val="en-GB"/>
        </w:rPr>
        <w:t xml:space="preserve"> </w:t>
      </w:r>
      <w:r w:rsidRPr="001508EB">
        <w:rPr>
          <w:rFonts w:ascii="Arial" w:hAnsi="Arial" w:cs="Arial"/>
          <w:b/>
          <w:bCs/>
          <w:lang w:val="en-GB"/>
        </w:rPr>
        <w:t>A)</w:t>
      </w:r>
      <w:r w:rsidRPr="001508EB">
        <w:rPr>
          <w:rFonts w:ascii="Arial" w:hAnsi="Arial" w:cs="Arial"/>
          <w:lang w:val="en-GB"/>
        </w:rPr>
        <w:t xml:space="preserve"> PSMA expression by </w:t>
      </w:r>
      <w:r w:rsidR="00EC5F1B">
        <w:rPr>
          <w:rFonts w:ascii="Arial" w:hAnsi="Arial" w:cs="Arial"/>
          <w:lang w:val="en-GB"/>
        </w:rPr>
        <w:t xml:space="preserve">H-score, determined by </w:t>
      </w:r>
      <w:r w:rsidRPr="001508EB">
        <w:rPr>
          <w:rFonts w:ascii="Arial" w:hAnsi="Arial" w:cs="Arial"/>
          <w:lang w:val="en-GB"/>
        </w:rPr>
        <w:t>immunohistochemical staining</w:t>
      </w:r>
      <w:r w:rsidR="00EC5F1B">
        <w:rPr>
          <w:rFonts w:ascii="Arial" w:hAnsi="Arial" w:cs="Arial"/>
          <w:lang w:val="en-GB"/>
        </w:rPr>
        <w:t xml:space="preserve">, </w:t>
      </w:r>
      <w:r w:rsidRPr="001508EB">
        <w:rPr>
          <w:rFonts w:ascii="Arial" w:hAnsi="Arial" w:cs="Arial"/>
          <w:lang w:val="en-GB"/>
        </w:rPr>
        <w:t xml:space="preserve">in the MURAL </w:t>
      </w:r>
      <w:r w:rsidR="00C3756D">
        <w:rPr>
          <w:rFonts w:ascii="Arial" w:hAnsi="Arial" w:cs="Arial"/>
          <w:lang w:val="en-GB"/>
        </w:rPr>
        <w:t xml:space="preserve">collection of </w:t>
      </w:r>
      <w:r w:rsidRPr="001508EB">
        <w:rPr>
          <w:rFonts w:ascii="Arial" w:hAnsi="Arial" w:cs="Arial"/>
          <w:lang w:val="en-GB"/>
        </w:rPr>
        <w:t>prostate cancer PDX</w:t>
      </w:r>
      <w:r w:rsidR="00EC5F1B">
        <w:rPr>
          <w:rFonts w:ascii="Arial" w:hAnsi="Arial" w:cs="Arial"/>
          <w:lang w:val="en-GB"/>
        </w:rPr>
        <w:t>s</w:t>
      </w:r>
      <w:r w:rsidR="00C3756D">
        <w:rPr>
          <w:rFonts w:ascii="Arial" w:hAnsi="Arial" w:cs="Arial"/>
          <w:lang w:val="en-GB"/>
        </w:rPr>
        <w:t xml:space="preserve">. </w:t>
      </w:r>
      <w:r w:rsidRPr="00D50A81">
        <w:rPr>
          <w:rFonts w:ascii="Arial" w:hAnsi="Arial" w:cs="Arial"/>
          <w:lang w:val="en-GB"/>
        </w:rPr>
        <w:t>Only PSMA</w:t>
      </w:r>
      <w:r w:rsidR="00646C63" w:rsidRPr="00D50A81">
        <w:rPr>
          <w:rFonts w:ascii="Arial" w:hAnsi="Arial" w:cs="Arial"/>
          <w:lang w:val="en-GB"/>
        </w:rPr>
        <w:t>-positive</w:t>
      </w:r>
      <w:r w:rsidRPr="00D50A81">
        <w:rPr>
          <w:rFonts w:ascii="Arial" w:hAnsi="Arial" w:cs="Arial"/>
          <w:lang w:val="en-GB"/>
        </w:rPr>
        <w:t xml:space="preserve"> </w:t>
      </w:r>
      <w:r w:rsidR="006A6AC0" w:rsidRPr="00D50A81">
        <w:rPr>
          <w:rFonts w:ascii="Arial" w:hAnsi="Arial" w:cs="Arial"/>
          <w:lang w:val="en-GB"/>
        </w:rPr>
        <w:t>tumor</w:t>
      </w:r>
      <w:r w:rsidRPr="00D50A81">
        <w:rPr>
          <w:rFonts w:ascii="Arial" w:hAnsi="Arial" w:cs="Arial"/>
          <w:lang w:val="en-GB"/>
        </w:rPr>
        <w:t xml:space="preserve">s </w:t>
      </w:r>
      <w:r w:rsidR="00646C63" w:rsidRPr="00D50A81">
        <w:rPr>
          <w:rFonts w:ascii="Arial" w:hAnsi="Arial" w:cs="Arial"/>
          <w:lang w:val="en-GB"/>
        </w:rPr>
        <w:t xml:space="preserve">(H score &gt;10) </w:t>
      </w:r>
      <w:r w:rsidRPr="00D50A81">
        <w:rPr>
          <w:rFonts w:ascii="Arial" w:hAnsi="Arial" w:cs="Arial"/>
          <w:lang w:val="en-GB"/>
        </w:rPr>
        <w:t xml:space="preserve">are shown. </w:t>
      </w:r>
      <w:r w:rsidR="006A6AC0" w:rsidRPr="00D50A81">
        <w:rPr>
          <w:rFonts w:ascii="Arial" w:hAnsi="Arial" w:cs="Arial"/>
          <w:lang w:val="en-GB"/>
        </w:rPr>
        <w:t>Tumor</w:t>
      </w:r>
      <w:r w:rsidRPr="00D50A81">
        <w:rPr>
          <w:rFonts w:ascii="Arial" w:hAnsi="Arial" w:cs="Arial"/>
          <w:lang w:val="en-GB"/>
        </w:rPr>
        <w:t xml:space="preserve">s highlighted in </w:t>
      </w:r>
      <w:r w:rsidR="00EC5F1B" w:rsidRPr="00D50A81">
        <w:rPr>
          <w:rFonts w:ascii="Arial" w:hAnsi="Arial" w:cs="Arial"/>
          <w:lang w:val="en-GB"/>
        </w:rPr>
        <w:t>blue</w:t>
      </w:r>
      <w:r w:rsidRPr="00D50A81">
        <w:rPr>
          <w:rFonts w:ascii="Arial" w:hAnsi="Arial" w:cs="Arial"/>
          <w:lang w:val="en-GB"/>
        </w:rPr>
        <w:t xml:space="preserve"> were </w:t>
      </w:r>
      <w:r w:rsidR="00EC5F1B" w:rsidRPr="00D50A81">
        <w:rPr>
          <w:rFonts w:ascii="Arial" w:hAnsi="Arial" w:cs="Arial"/>
          <w:lang w:val="en-GB"/>
        </w:rPr>
        <w:t xml:space="preserve">treated with </w:t>
      </w:r>
      <w:r w:rsidR="009930C7" w:rsidRPr="00D50A81">
        <w:rPr>
          <w:rFonts w:ascii="Arial" w:hAnsi="Arial" w:cs="Arial"/>
        </w:rPr>
        <w:t>[</w:t>
      </w:r>
      <w:r w:rsidR="009930C7" w:rsidRPr="00D50A81">
        <w:rPr>
          <w:rFonts w:ascii="Arial" w:hAnsi="Arial" w:cs="Arial"/>
          <w:vertAlign w:val="superscript"/>
        </w:rPr>
        <w:t>177</w:t>
      </w:r>
      <w:r w:rsidR="009930C7" w:rsidRPr="00D50A81">
        <w:rPr>
          <w:rFonts w:ascii="Arial" w:hAnsi="Arial" w:cs="Arial"/>
        </w:rPr>
        <w:t>Lu]Lu-PSMA</w:t>
      </w:r>
      <w:r w:rsidRPr="00D50A81">
        <w:rPr>
          <w:rFonts w:ascii="Arial" w:hAnsi="Arial" w:cs="Arial"/>
          <w:lang w:val="en-GB"/>
        </w:rPr>
        <w:t xml:space="preserve">. </w:t>
      </w:r>
      <w:r w:rsidR="002C7E88" w:rsidRPr="00D50A81">
        <w:rPr>
          <w:rFonts w:ascii="Arial" w:hAnsi="Arial" w:cs="Arial"/>
          <w:b/>
          <w:bCs/>
          <w:lang w:val="en-GB"/>
        </w:rPr>
        <w:t>B</w:t>
      </w:r>
      <w:r w:rsidR="002C7E88" w:rsidRPr="00D50A81">
        <w:rPr>
          <w:rFonts w:ascii="Arial" w:hAnsi="Arial" w:cs="Arial"/>
          <w:lang w:val="en-GB"/>
        </w:rPr>
        <w:t xml:space="preserve">) </w:t>
      </w:r>
      <w:r w:rsidR="002C7E88" w:rsidRPr="00D50A81">
        <w:rPr>
          <w:rFonts w:ascii="Arial" w:hAnsi="Arial" w:cs="Arial"/>
        </w:rPr>
        <w:t xml:space="preserve">Treatment timeline for Patient 387 showing each treatment the patient received from diagnosis to death. The sample used to establish PDX-387.38 is shown in brackets. </w:t>
      </w:r>
      <w:r w:rsidR="002C7E88" w:rsidRPr="00D50A81">
        <w:rPr>
          <w:rFonts w:ascii="Arial" w:hAnsi="Arial" w:cs="Arial"/>
          <w:b/>
          <w:bCs/>
          <w:lang w:val="en-GB"/>
        </w:rPr>
        <w:t>C</w:t>
      </w:r>
      <w:r w:rsidRPr="00D50A81">
        <w:rPr>
          <w:rFonts w:ascii="Arial" w:hAnsi="Arial" w:cs="Arial"/>
          <w:b/>
          <w:bCs/>
          <w:lang w:val="en-GB"/>
        </w:rPr>
        <w:t>)</w:t>
      </w:r>
      <w:r w:rsidRPr="00D50A81">
        <w:rPr>
          <w:rFonts w:ascii="Arial" w:hAnsi="Arial" w:cs="Arial"/>
          <w:lang w:val="en-GB"/>
        </w:rPr>
        <w:t xml:space="preserve"> Representative F18-PSMA-PET images of eight PDX</w:t>
      </w:r>
      <w:r w:rsidR="00EC5F1B" w:rsidRPr="00D50A81">
        <w:rPr>
          <w:rFonts w:ascii="Arial" w:hAnsi="Arial" w:cs="Arial"/>
          <w:lang w:val="en-GB"/>
        </w:rPr>
        <w:t>s</w:t>
      </w:r>
      <w:r w:rsidR="00646C63" w:rsidRPr="00D50A81">
        <w:rPr>
          <w:rFonts w:ascii="Arial" w:hAnsi="Arial" w:cs="Arial"/>
          <w:lang w:val="en-GB"/>
        </w:rPr>
        <w:t xml:space="preserve"> with </w:t>
      </w:r>
      <w:r w:rsidR="00C3756D" w:rsidRPr="00D50A81">
        <w:rPr>
          <w:rFonts w:ascii="Arial" w:hAnsi="Arial" w:cs="Arial"/>
          <w:lang w:val="en-GB"/>
        </w:rPr>
        <w:t>white arrows</w:t>
      </w:r>
      <w:r w:rsidRPr="00D50A81">
        <w:rPr>
          <w:rFonts w:ascii="Arial" w:hAnsi="Arial" w:cs="Arial"/>
          <w:lang w:val="en-GB"/>
        </w:rPr>
        <w:t xml:space="preserve"> indicat</w:t>
      </w:r>
      <w:r w:rsidR="00646C63" w:rsidRPr="00D50A81">
        <w:rPr>
          <w:rFonts w:ascii="Arial" w:hAnsi="Arial" w:cs="Arial"/>
          <w:lang w:val="en-GB"/>
        </w:rPr>
        <w:t>ing</w:t>
      </w:r>
      <w:r w:rsidRPr="00D50A81">
        <w:rPr>
          <w:rFonts w:ascii="Arial" w:hAnsi="Arial" w:cs="Arial"/>
          <w:lang w:val="en-GB"/>
        </w:rPr>
        <w:t xml:space="preserve"> </w:t>
      </w:r>
      <w:r w:rsidR="006A6AC0" w:rsidRPr="00D50A81">
        <w:rPr>
          <w:rFonts w:ascii="Arial" w:hAnsi="Arial" w:cs="Arial"/>
          <w:lang w:val="en-GB"/>
        </w:rPr>
        <w:t>tumor</w:t>
      </w:r>
      <w:r w:rsidRPr="00D50A81">
        <w:rPr>
          <w:rFonts w:ascii="Arial" w:hAnsi="Arial" w:cs="Arial"/>
          <w:lang w:val="en-GB"/>
        </w:rPr>
        <w:t xml:space="preserve">s. </w:t>
      </w:r>
      <w:r w:rsidR="002C7E88" w:rsidRPr="00D50A81">
        <w:rPr>
          <w:rFonts w:ascii="Arial" w:hAnsi="Arial" w:cs="Arial"/>
          <w:b/>
          <w:bCs/>
          <w:lang w:val="en-GB"/>
        </w:rPr>
        <w:t>D</w:t>
      </w:r>
      <w:r w:rsidRPr="00D50A81">
        <w:rPr>
          <w:rFonts w:ascii="Arial" w:hAnsi="Arial" w:cs="Arial"/>
          <w:b/>
          <w:bCs/>
          <w:lang w:val="en-GB"/>
        </w:rPr>
        <w:t>)</w:t>
      </w:r>
      <w:r w:rsidRPr="00D50A81">
        <w:rPr>
          <w:rFonts w:ascii="Arial" w:hAnsi="Arial" w:cs="Arial"/>
          <w:lang w:val="en-GB"/>
        </w:rPr>
        <w:t xml:space="preserve"> PSMA expression in control and treated </w:t>
      </w:r>
      <w:r w:rsidR="006A6AC0" w:rsidRPr="00D50A81">
        <w:rPr>
          <w:rFonts w:ascii="Arial" w:hAnsi="Arial" w:cs="Arial"/>
          <w:lang w:val="en-GB"/>
        </w:rPr>
        <w:t>tumor</w:t>
      </w:r>
      <w:r w:rsidRPr="00D50A81">
        <w:rPr>
          <w:rFonts w:ascii="Arial" w:hAnsi="Arial" w:cs="Arial"/>
          <w:lang w:val="en-GB"/>
        </w:rPr>
        <w:t xml:space="preserve">s assessed by immunohistochemical staining </w:t>
      </w:r>
      <w:r w:rsidR="00EC5F1B" w:rsidRPr="00D50A81">
        <w:rPr>
          <w:rFonts w:ascii="Arial" w:hAnsi="Arial" w:cs="Arial"/>
          <w:lang w:val="en-GB"/>
        </w:rPr>
        <w:t>at 2 weeks post a single</w:t>
      </w:r>
      <w:r w:rsidR="00EC5F1B">
        <w:rPr>
          <w:rFonts w:ascii="Arial" w:hAnsi="Arial" w:cs="Arial"/>
          <w:lang w:val="en-GB"/>
        </w:rPr>
        <w:t xml:space="preserve"> 60 MBq injection of </w:t>
      </w:r>
      <w:r w:rsidR="009930C7">
        <w:rPr>
          <w:rFonts w:ascii="Arial" w:hAnsi="Arial" w:cs="Arial"/>
        </w:rPr>
        <w:t>[</w:t>
      </w:r>
      <w:r w:rsidR="009930C7" w:rsidRPr="00060A04">
        <w:rPr>
          <w:rFonts w:ascii="Arial" w:hAnsi="Arial" w:cs="Arial"/>
          <w:vertAlign w:val="superscript"/>
        </w:rPr>
        <w:t>177</w:t>
      </w:r>
      <w:r w:rsidR="009930C7">
        <w:rPr>
          <w:rFonts w:ascii="Arial" w:hAnsi="Arial" w:cs="Arial"/>
        </w:rPr>
        <w:t>Lu]</w:t>
      </w:r>
      <w:r w:rsidR="009930C7" w:rsidRPr="005568ED">
        <w:rPr>
          <w:rFonts w:ascii="Arial" w:hAnsi="Arial" w:cs="Arial"/>
        </w:rPr>
        <w:t>Lu-PSMA</w:t>
      </w:r>
      <w:r w:rsidR="009930C7">
        <w:rPr>
          <w:rFonts w:ascii="Arial" w:hAnsi="Arial" w:cs="Arial"/>
          <w:lang w:val="en-GB"/>
        </w:rPr>
        <w:t xml:space="preserve"> </w:t>
      </w:r>
      <w:r w:rsidR="00EC5F1B">
        <w:rPr>
          <w:rFonts w:ascii="Arial" w:hAnsi="Arial" w:cs="Arial"/>
          <w:lang w:val="en-GB"/>
        </w:rPr>
        <w:t>(</w:t>
      </w:r>
      <w:r w:rsidR="00C3756D">
        <w:rPr>
          <w:rFonts w:ascii="Arial" w:hAnsi="Arial" w:cs="Arial"/>
          <w:lang w:val="en-GB"/>
        </w:rPr>
        <w:t xml:space="preserve">n=2-5 </w:t>
      </w:r>
      <w:r w:rsidR="006A6AC0">
        <w:rPr>
          <w:rFonts w:ascii="Arial" w:hAnsi="Arial" w:cs="Arial"/>
          <w:lang w:val="en-GB"/>
        </w:rPr>
        <w:t>tumor</w:t>
      </w:r>
      <w:r w:rsidR="00C3756D">
        <w:rPr>
          <w:rFonts w:ascii="Arial" w:hAnsi="Arial" w:cs="Arial"/>
          <w:lang w:val="en-GB"/>
        </w:rPr>
        <w:t>s per PD</w:t>
      </w:r>
      <w:r w:rsidR="00EC5F1B">
        <w:rPr>
          <w:rFonts w:ascii="Arial" w:hAnsi="Arial" w:cs="Arial"/>
          <w:lang w:val="en-GB"/>
        </w:rPr>
        <w:t>X)</w:t>
      </w:r>
      <w:r w:rsidR="00C3756D">
        <w:rPr>
          <w:rFonts w:ascii="Arial" w:hAnsi="Arial" w:cs="Arial"/>
          <w:lang w:val="en-GB"/>
        </w:rPr>
        <w:t>.</w:t>
      </w:r>
      <w:r w:rsidRPr="001508EB">
        <w:rPr>
          <w:rFonts w:ascii="Arial" w:hAnsi="Arial" w:cs="Arial"/>
          <w:lang w:val="en-GB"/>
        </w:rPr>
        <w:t xml:space="preserve"> </w:t>
      </w:r>
      <w:r w:rsidR="00C3756D">
        <w:rPr>
          <w:rFonts w:ascii="Arial" w:hAnsi="Arial" w:cs="Arial"/>
          <w:lang w:val="en-GB"/>
        </w:rPr>
        <w:t xml:space="preserve">Unpaired students t-test between control and treated </w:t>
      </w:r>
      <w:r w:rsidR="006A6AC0">
        <w:rPr>
          <w:rFonts w:ascii="Arial" w:hAnsi="Arial" w:cs="Arial"/>
          <w:lang w:val="en-GB"/>
        </w:rPr>
        <w:t>tumor</w:t>
      </w:r>
      <w:r w:rsidR="00C3756D">
        <w:rPr>
          <w:rFonts w:ascii="Arial" w:hAnsi="Arial" w:cs="Arial"/>
          <w:lang w:val="en-GB"/>
        </w:rPr>
        <w:t xml:space="preserve">s of each PDX showed no significant differences in PSMA expression. </w:t>
      </w:r>
    </w:p>
    <w:p w14:paraId="39E60D5F" w14:textId="73C4A833" w:rsidR="001508EB" w:rsidRDefault="002A2368" w:rsidP="002A236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</w:t>
      </w:r>
      <w:r w:rsidR="00911BCF">
        <w:rPr>
          <w:rFonts w:ascii="Arial" w:hAnsi="Arial" w:cs="Arial"/>
          <w:noProof/>
          <w14:ligatures w14:val="standardContextual"/>
        </w:rPr>
        <w:drawing>
          <wp:inline distT="0" distB="0" distL="0" distR="0" wp14:anchorId="5A759520" wp14:editId="41A0CEF9">
            <wp:extent cx="5731510" cy="2676525"/>
            <wp:effectExtent l="0" t="0" r="0" b="3175"/>
            <wp:docPr id="19080726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72601" name="Picture 19080726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C9C41" w14:textId="77777777" w:rsidR="0086028E" w:rsidRDefault="0086028E" w:rsidP="001508EB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</w:p>
    <w:p w14:paraId="481E1B2A" w14:textId="1BF3CB36" w:rsidR="00C83DB6" w:rsidRPr="00EC5F1B" w:rsidRDefault="001508EB" w:rsidP="00EC5F1B">
      <w:pPr>
        <w:spacing w:line="480" w:lineRule="auto"/>
        <w:jc w:val="both"/>
        <w:rPr>
          <w:rFonts w:ascii="Arial" w:hAnsi="Arial" w:cs="Arial"/>
          <w:b/>
          <w:bCs/>
          <w:lang w:val="en-GB"/>
        </w:rPr>
      </w:pPr>
      <w:r w:rsidRPr="00EC5F1B">
        <w:rPr>
          <w:rFonts w:ascii="Arial" w:hAnsi="Arial" w:cs="Arial"/>
          <w:b/>
          <w:bCs/>
          <w:lang w:val="en-GB"/>
        </w:rPr>
        <w:t xml:space="preserve">Supplementary Figure </w:t>
      </w:r>
      <w:r w:rsidR="00670D16" w:rsidRPr="00EC5F1B">
        <w:rPr>
          <w:rFonts w:ascii="Arial" w:hAnsi="Arial" w:cs="Arial"/>
          <w:b/>
          <w:bCs/>
          <w:lang w:val="en-GB"/>
        </w:rPr>
        <w:t>3</w:t>
      </w:r>
      <w:r w:rsidRPr="00EC5F1B">
        <w:rPr>
          <w:rFonts w:ascii="Arial" w:hAnsi="Arial" w:cs="Arial"/>
          <w:b/>
          <w:bCs/>
          <w:lang w:val="en-GB"/>
        </w:rPr>
        <w:t xml:space="preserve">: </w:t>
      </w:r>
      <w:r w:rsidR="00C3756D" w:rsidRPr="00EC5F1B">
        <w:rPr>
          <w:rFonts w:ascii="Arial" w:hAnsi="Arial" w:cs="Arial"/>
          <w:b/>
          <w:bCs/>
          <w:lang w:val="en-GB"/>
        </w:rPr>
        <w:t xml:space="preserve">PDX background, PSMA expression, and </w:t>
      </w:r>
      <w:r w:rsidR="00EC5F1B" w:rsidRPr="00EC5F1B">
        <w:rPr>
          <w:rFonts w:ascii="Arial" w:hAnsi="Arial" w:cs="Arial"/>
          <w:b/>
          <w:bCs/>
          <w:lang w:val="en-GB"/>
        </w:rPr>
        <w:t>g</w:t>
      </w:r>
      <w:r w:rsidR="00C3756D" w:rsidRPr="00EC5F1B">
        <w:rPr>
          <w:rFonts w:ascii="Arial" w:hAnsi="Arial" w:cs="Arial"/>
          <w:b/>
          <w:bCs/>
          <w:lang w:val="en-GB"/>
        </w:rPr>
        <w:t xml:space="preserve">rowth </w:t>
      </w:r>
      <w:r w:rsidR="00EC5F1B" w:rsidRPr="00EC5F1B">
        <w:rPr>
          <w:rFonts w:ascii="Arial" w:hAnsi="Arial" w:cs="Arial"/>
          <w:b/>
          <w:bCs/>
          <w:lang w:val="en-GB"/>
        </w:rPr>
        <w:t>r</w:t>
      </w:r>
      <w:r w:rsidR="00C3756D" w:rsidRPr="00EC5F1B">
        <w:rPr>
          <w:rFonts w:ascii="Arial" w:hAnsi="Arial" w:cs="Arial"/>
          <w:b/>
          <w:bCs/>
          <w:lang w:val="en-GB"/>
        </w:rPr>
        <w:t xml:space="preserve">esponse to </w:t>
      </w:r>
      <w:r w:rsidR="009930C7" w:rsidRPr="009930C7">
        <w:rPr>
          <w:rFonts w:ascii="Arial" w:hAnsi="Arial" w:cs="Arial"/>
          <w:b/>
          <w:bCs/>
        </w:rPr>
        <w:t>[</w:t>
      </w:r>
      <w:r w:rsidR="009930C7" w:rsidRPr="009930C7">
        <w:rPr>
          <w:rFonts w:ascii="Arial" w:hAnsi="Arial" w:cs="Arial"/>
          <w:b/>
          <w:bCs/>
          <w:vertAlign w:val="superscript"/>
        </w:rPr>
        <w:t>177</w:t>
      </w:r>
      <w:r w:rsidR="009930C7" w:rsidRPr="009930C7">
        <w:rPr>
          <w:rFonts w:ascii="Arial" w:hAnsi="Arial" w:cs="Arial"/>
          <w:b/>
          <w:bCs/>
        </w:rPr>
        <w:t>Lu]Lu-PSMA</w:t>
      </w:r>
      <w:r w:rsidR="009930C7" w:rsidRPr="00EC5F1B">
        <w:rPr>
          <w:rFonts w:ascii="Arial" w:hAnsi="Arial" w:cs="Arial"/>
          <w:b/>
          <w:bCs/>
          <w:lang w:val="en-GB"/>
        </w:rPr>
        <w:t xml:space="preserve"> </w:t>
      </w:r>
      <w:r w:rsidR="00EC5F1B" w:rsidRPr="00EC5F1B">
        <w:rPr>
          <w:rFonts w:ascii="Arial" w:hAnsi="Arial" w:cs="Arial"/>
          <w:b/>
          <w:bCs/>
          <w:lang w:val="en-GB"/>
        </w:rPr>
        <w:t>administration</w:t>
      </w:r>
      <w:r w:rsidR="00C3756D" w:rsidRPr="00EC5F1B">
        <w:rPr>
          <w:rFonts w:ascii="Arial" w:hAnsi="Arial" w:cs="Arial"/>
          <w:b/>
          <w:bCs/>
          <w:lang w:val="en-GB"/>
        </w:rPr>
        <w:t xml:space="preserve"> in </w:t>
      </w:r>
      <w:r w:rsidR="00EC5F1B" w:rsidRPr="00EC5F1B">
        <w:rPr>
          <w:rFonts w:ascii="Arial" w:hAnsi="Arial" w:cs="Arial"/>
          <w:b/>
          <w:bCs/>
          <w:lang w:val="en-GB"/>
        </w:rPr>
        <w:t>t</w:t>
      </w:r>
      <w:r w:rsidR="00C3756D" w:rsidRPr="00EC5F1B">
        <w:rPr>
          <w:rFonts w:ascii="Arial" w:hAnsi="Arial" w:cs="Arial"/>
          <w:b/>
          <w:bCs/>
          <w:lang w:val="en-GB"/>
        </w:rPr>
        <w:t>hree PSMA-low PDX</w:t>
      </w:r>
      <w:r w:rsidR="00EC5F1B" w:rsidRPr="00EC5F1B">
        <w:rPr>
          <w:rFonts w:ascii="Arial" w:hAnsi="Arial" w:cs="Arial"/>
          <w:b/>
          <w:bCs/>
          <w:lang w:val="en-GB"/>
        </w:rPr>
        <w:t>s</w:t>
      </w:r>
      <w:r w:rsidR="00C3756D" w:rsidRPr="00EC5F1B">
        <w:rPr>
          <w:rFonts w:ascii="Arial" w:hAnsi="Arial" w:cs="Arial"/>
          <w:b/>
          <w:bCs/>
          <w:lang w:val="en-GB"/>
        </w:rPr>
        <w:t xml:space="preserve">. </w:t>
      </w:r>
      <w:r w:rsidRPr="00EC5F1B">
        <w:rPr>
          <w:rFonts w:ascii="Arial" w:hAnsi="Arial" w:cs="Arial"/>
          <w:b/>
          <w:bCs/>
          <w:lang w:val="en-GB"/>
        </w:rPr>
        <w:t>A)</w:t>
      </w:r>
      <w:r w:rsidRPr="00EC5F1B">
        <w:rPr>
          <w:rFonts w:ascii="Arial" w:hAnsi="Arial" w:cs="Arial"/>
          <w:lang w:val="en-GB"/>
        </w:rPr>
        <w:t xml:space="preserve"> Pathology, site of origin and treatment history of </w:t>
      </w:r>
      <w:r w:rsidR="006A6AC0" w:rsidRPr="00EC5F1B">
        <w:rPr>
          <w:rFonts w:ascii="Arial" w:hAnsi="Arial" w:cs="Arial"/>
          <w:lang w:val="en-GB"/>
        </w:rPr>
        <w:t>tumor</w:t>
      </w:r>
      <w:r w:rsidRPr="00EC5F1B">
        <w:rPr>
          <w:rFonts w:ascii="Arial" w:hAnsi="Arial" w:cs="Arial"/>
          <w:lang w:val="en-GB"/>
        </w:rPr>
        <w:t xml:space="preserve">s that were obtained to generate PSMA-low PDXs. </w:t>
      </w:r>
      <w:r w:rsidRPr="00EC5F1B">
        <w:rPr>
          <w:rFonts w:ascii="Arial" w:hAnsi="Arial" w:cs="Arial"/>
          <w:b/>
          <w:bCs/>
          <w:lang w:val="en-GB"/>
        </w:rPr>
        <w:t>B)</w:t>
      </w:r>
      <w:r w:rsidRPr="00EC5F1B">
        <w:rPr>
          <w:rFonts w:ascii="Arial" w:hAnsi="Arial" w:cs="Arial"/>
          <w:lang w:val="en-GB"/>
        </w:rPr>
        <w:t xml:space="preserve"> PSMA expression by F18-PET and </w:t>
      </w:r>
      <w:r w:rsidR="00EC5F1B" w:rsidRPr="00EC5F1B">
        <w:rPr>
          <w:rFonts w:ascii="Arial" w:hAnsi="Arial" w:cs="Arial"/>
          <w:lang w:val="en-GB"/>
        </w:rPr>
        <w:t>immunohistochemical</w:t>
      </w:r>
      <w:r w:rsidRPr="00EC5F1B">
        <w:rPr>
          <w:rFonts w:ascii="Arial" w:hAnsi="Arial" w:cs="Arial"/>
          <w:lang w:val="en-GB"/>
        </w:rPr>
        <w:t xml:space="preserve"> staining in PSMA-low </w:t>
      </w:r>
      <w:r w:rsidR="006A6AC0" w:rsidRPr="00EC5F1B">
        <w:rPr>
          <w:rFonts w:ascii="Arial" w:hAnsi="Arial" w:cs="Arial"/>
          <w:lang w:val="en-GB"/>
        </w:rPr>
        <w:t>tumor</w:t>
      </w:r>
      <w:r w:rsidRPr="00EC5F1B">
        <w:rPr>
          <w:rFonts w:ascii="Arial" w:hAnsi="Arial" w:cs="Arial"/>
          <w:lang w:val="en-GB"/>
        </w:rPr>
        <w:t xml:space="preserve">s. </w:t>
      </w:r>
      <w:r w:rsidRPr="00EC5F1B">
        <w:rPr>
          <w:rFonts w:ascii="Arial" w:hAnsi="Arial" w:cs="Arial"/>
          <w:b/>
          <w:bCs/>
          <w:lang w:val="en-GB"/>
        </w:rPr>
        <w:t>C)</w:t>
      </w:r>
      <w:r w:rsidRPr="00EC5F1B">
        <w:rPr>
          <w:rFonts w:ascii="Arial" w:hAnsi="Arial" w:cs="Arial"/>
          <w:lang w:val="en-GB"/>
        </w:rPr>
        <w:t xml:space="preserve"> PSMA-low </w:t>
      </w:r>
      <w:r w:rsidR="006A6AC0" w:rsidRPr="00EC5F1B">
        <w:rPr>
          <w:rFonts w:ascii="Arial" w:hAnsi="Arial" w:cs="Arial"/>
        </w:rPr>
        <w:t>tumor</w:t>
      </w:r>
      <w:r w:rsidRPr="00EC5F1B">
        <w:rPr>
          <w:rFonts w:ascii="Arial" w:hAnsi="Arial" w:cs="Arial"/>
        </w:rPr>
        <w:t xml:space="preserve"> volume (mean ± SEM) following intravenous injection of 60MBq (± 8MBq) </w:t>
      </w:r>
      <w:r w:rsidR="009930C7">
        <w:rPr>
          <w:rFonts w:ascii="Arial" w:hAnsi="Arial" w:cs="Arial"/>
        </w:rPr>
        <w:t>[</w:t>
      </w:r>
      <w:r w:rsidR="009930C7" w:rsidRPr="00060A04">
        <w:rPr>
          <w:rFonts w:ascii="Arial" w:hAnsi="Arial" w:cs="Arial"/>
          <w:vertAlign w:val="superscript"/>
        </w:rPr>
        <w:t>177</w:t>
      </w:r>
      <w:r w:rsidR="009930C7">
        <w:rPr>
          <w:rFonts w:ascii="Arial" w:hAnsi="Arial" w:cs="Arial"/>
        </w:rPr>
        <w:t>Lu]</w:t>
      </w:r>
      <w:r w:rsidR="009930C7" w:rsidRPr="005568ED">
        <w:rPr>
          <w:rFonts w:ascii="Arial" w:hAnsi="Arial" w:cs="Arial"/>
        </w:rPr>
        <w:t>Lu-PSMA</w:t>
      </w:r>
      <w:r w:rsidRPr="00EC5F1B">
        <w:rPr>
          <w:rFonts w:ascii="Arial" w:hAnsi="Arial" w:cs="Arial"/>
        </w:rPr>
        <w:t xml:space="preserve">-I&amp;T or control (saline) on day 0. Sample sizes for individual PDX models: 201.1A-Cx n=3, 505.87A-Cx n=3/4, 422M n=3/4. </w:t>
      </w:r>
      <w:r w:rsidR="0086028E" w:rsidRPr="00EC5F1B">
        <w:rPr>
          <w:rFonts w:ascii="Arial" w:hAnsi="Arial" w:cs="Arial"/>
          <w:b/>
        </w:rPr>
        <w:t>D</w:t>
      </w:r>
      <w:r w:rsidR="006A6AC0" w:rsidRPr="00EC5F1B">
        <w:rPr>
          <w:rFonts w:ascii="Arial" w:hAnsi="Arial" w:cs="Arial"/>
          <w:b/>
        </w:rPr>
        <w:t>)</w:t>
      </w:r>
      <w:r w:rsidR="006A6AC0" w:rsidRPr="00EC5F1B">
        <w:rPr>
          <w:rFonts w:ascii="Arial" w:hAnsi="Arial" w:cs="Arial"/>
        </w:rPr>
        <w:t xml:space="preserve"> </w:t>
      </w:r>
      <w:r w:rsidRPr="00EC5F1B">
        <w:rPr>
          <w:rFonts w:ascii="Arial" w:hAnsi="Arial" w:cs="Arial"/>
          <w:lang w:val="en-GB"/>
        </w:rPr>
        <w:t>PSMA intra</w:t>
      </w:r>
      <w:r w:rsidR="006A6AC0" w:rsidRPr="00EC5F1B">
        <w:rPr>
          <w:rFonts w:ascii="Arial" w:hAnsi="Arial" w:cs="Arial"/>
          <w:lang w:val="en-GB"/>
        </w:rPr>
        <w:t>tumor</w:t>
      </w:r>
      <w:r w:rsidRPr="00EC5F1B">
        <w:rPr>
          <w:rFonts w:ascii="Arial" w:hAnsi="Arial" w:cs="Arial"/>
          <w:lang w:val="en-GB"/>
        </w:rPr>
        <w:t xml:space="preserve">al heterogeneity by </w:t>
      </w:r>
      <w:r w:rsidR="00EC5F1B" w:rsidRPr="00EC5F1B">
        <w:rPr>
          <w:rFonts w:ascii="Arial" w:hAnsi="Arial" w:cs="Arial"/>
          <w:lang w:val="en-GB"/>
        </w:rPr>
        <w:t>immunohistochemistry</w:t>
      </w:r>
      <w:r w:rsidRPr="00EC5F1B">
        <w:rPr>
          <w:rFonts w:ascii="Arial" w:hAnsi="Arial" w:cs="Arial"/>
          <w:lang w:val="en-GB"/>
        </w:rPr>
        <w:t xml:space="preserve"> in </w:t>
      </w:r>
      <w:r w:rsidR="006A6AC0" w:rsidRPr="00EC5F1B">
        <w:rPr>
          <w:rFonts w:ascii="Arial" w:hAnsi="Arial" w:cs="Arial"/>
          <w:lang w:val="en-GB"/>
        </w:rPr>
        <w:t>two</w:t>
      </w:r>
      <w:r w:rsidR="00C3756D" w:rsidRPr="00EC5F1B">
        <w:rPr>
          <w:rFonts w:ascii="Arial" w:hAnsi="Arial" w:cs="Arial"/>
          <w:lang w:val="en-GB"/>
        </w:rPr>
        <w:t xml:space="preserve"> representative tumor</w:t>
      </w:r>
      <w:r w:rsidR="006A6AC0" w:rsidRPr="00EC5F1B">
        <w:rPr>
          <w:rFonts w:ascii="Arial" w:hAnsi="Arial" w:cs="Arial"/>
          <w:lang w:val="en-GB"/>
        </w:rPr>
        <w:t>s</w:t>
      </w:r>
      <w:r w:rsidR="00C3756D" w:rsidRPr="00EC5F1B">
        <w:rPr>
          <w:rFonts w:ascii="Arial" w:hAnsi="Arial" w:cs="Arial"/>
          <w:lang w:val="en-GB"/>
        </w:rPr>
        <w:t xml:space="preserve"> from </w:t>
      </w:r>
      <w:r w:rsidRPr="00EC5F1B">
        <w:rPr>
          <w:rFonts w:ascii="Arial" w:hAnsi="Arial" w:cs="Arial"/>
          <w:lang w:val="en-GB"/>
        </w:rPr>
        <w:t>PDX-505.87A-Cx, showing distinct regions of high PSMA expression next to PSMA-negative cells.</w:t>
      </w:r>
      <w:r w:rsidRPr="001508EB">
        <w:rPr>
          <w:rFonts w:ascii="Arial" w:hAnsi="Arial" w:cs="Arial"/>
          <w:lang w:val="en-GB"/>
        </w:rPr>
        <w:t xml:space="preserve"> </w:t>
      </w:r>
      <w:r w:rsidR="00C83DB6">
        <w:rPr>
          <w:rFonts w:ascii="Arial" w:hAnsi="Arial" w:cs="Arial"/>
          <w:lang w:val="en-GB"/>
        </w:rPr>
        <w:br w:type="page"/>
      </w:r>
    </w:p>
    <w:p w14:paraId="0E7BCBBA" w14:textId="536BDE99" w:rsidR="001508EB" w:rsidRPr="001508EB" w:rsidRDefault="001508EB" w:rsidP="006A6AC0">
      <w:pPr>
        <w:spacing w:after="0" w:line="480" w:lineRule="auto"/>
        <w:rPr>
          <w:rFonts w:ascii="Arial" w:hAnsi="Arial" w:cs="Arial"/>
        </w:rPr>
      </w:pPr>
    </w:p>
    <w:p w14:paraId="3C9E987F" w14:textId="73C784EF" w:rsidR="001508EB" w:rsidRDefault="00911BCF" w:rsidP="002A2368">
      <w:pPr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drawing>
          <wp:inline distT="0" distB="0" distL="0" distR="0" wp14:anchorId="4843CBEB" wp14:editId="1967E3F4">
            <wp:extent cx="4965700" cy="7239000"/>
            <wp:effectExtent l="0" t="0" r="0" b="0"/>
            <wp:docPr id="12421465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146501" name="Picture 12421465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1EAC5" w14:textId="75E0E02B" w:rsidR="00C83DB6" w:rsidRPr="00C83DB6" w:rsidRDefault="001508EB" w:rsidP="00C83DB6">
      <w:pPr>
        <w:spacing w:after="0"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="00C83DB6" w:rsidRPr="00C83DB6">
        <w:rPr>
          <w:rFonts w:ascii="Arial" w:hAnsi="Arial" w:cs="Arial"/>
          <w:b/>
          <w:bCs/>
        </w:rPr>
        <w:lastRenderedPageBreak/>
        <w:t xml:space="preserve">Supplementary </w:t>
      </w:r>
      <w:r w:rsidR="00C83DB6" w:rsidRPr="00C83DB6">
        <w:rPr>
          <w:rFonts w:ascii="Arial" w:hAnsi="Arial" w:cs="Arial"/>
          <w:b/>
        </w:rPr>
        <w:t xml:space="preserve">Figure </w:t>
      </w:r>
      <w:r w:rsidR="00C83DB6">
        <w:rPr>
          <w:rFonts w:ascii="Arial" w:hAnsi="Arial" w:cs="Arial"/>
          <w:b/>
        </w:rPr>
        <w:t>4</w:t>
      </w:r>
      <w:r w:rsidR="00C83DB6" w:rsidRPr="00C83DB6">
        <w:rPr>
          <w:rFonts w:ascii="Arial" w:hAnsi="Arial" w:cs="Arial"/>
          <w:b/>
        </w:rPr>
        <w:t xml:space="preserve">: Compositional changes in tumors after </w:t>
      </w:r>
      <w:r w:rsidR="009930C7" w:rsidRPr="009930C7">
        <w:rPr>
          <w:rFonts w:ascii="Arial" w:hAnsi="Arial" w:cs="Arial"/>
          <w:b/>
          <w:bCs/>
        </w:rPr>
        <w:t>[</w:t>
      </w:r>
      <w:r w:rsidR="009930C7" w:rsidRPr="009930C7">
        <w:rPr>
          <w:rFonts w:ascii="Arial" w:hAnsi="Arial" w:cs="Arial"/>
          <w:b/>
          <w:bCs/>
          <w:vertAlign w:val="superscript"/>
        </w:rPr>
        <w:t>177</w:t>
      </w:r>
      <w:r w:rsidR="009930C7" w:rsidRPr="009930C7">
        <w:rPr>
          <w:rFonts w:ascii="Arial" w:hAnsi="Arial" w:cs="Arial"/>
          <w:b/>
          <w:bCs/>
        </w:rPr>
        <w:t>Lu]Lu-PSMA</w:t>
      </w:r>
      <w:r w:rsidR="009930C7" w:rsidRPr="00C83DB6">
        <w:rPr>
          <w:rFonts w:ascii="Arial" w:hAnsi="Arial" w:cs="Arial"/>
          <w:b/>
        </w:rPr>
        <w:t xml:space="preserve"> </w:t>
      </w:r>
      <w:r w:rsidR="00C83DB6" w:rsidRPr="00C83DB6">
        <w:rPr>
          <w:rFonts w:ascii="Arial" w:hAnsi="Arial" w:cs="Arial"/>
          <w:b/>
        </w:rPr>
        <w:t>treatment.</w:t>
      </w:r>
    </w:p>
    <w:p w14:paraId="17E853C5" w14:textId="6AC6B830" w:rsidR="00E76873" w:rsidRDefault="00C83DB6" w:rsidP="00C83DB6">
      <w:pPr>
        <w:pStyle w:val="NoSpacing"/>
        <w:spacing w:line="480" w:lineRule="auto"/>
        <w:jc w:val="both"/>
        <w:rPr>
          <w:rFonts w:ascii="Arial" w:hAnsi="Arial" w:cs="Arial"/>
        </w:rPr>
      </w:pPr>
      <w:r w:rsidRPr="00C83DB6">
        <w:rPr>
          <w:rFonts w:ascii="Arial" w:hAnsi="Arial" w:cs="Arial"/>
          <w:b/>
          <w:bCs/>
        </w:rPr>
        <w:t>A</w:t>
      </w:r>
      <w:r w:rsidRPr="00C83DB6">
        <w:rPr>
          <w:rFonts w:ascii="Arial" w:hAnsi="Arial" w:cs="Arial"/>
        </w:rPr>
        <w:t xml:space="preserve">) Cellular composition of tumors. Data represents the mean of 4 </w:t>
      </w:r>
      <w:r w:rsidR="00EC5F1B">
        <w:rPr>
          <w:rFonts w:ascii="Arial" w:hAnsi="Arial" w:cs="Arial"/>
        </w:rPr>
        <w:t>tumors</w:t>
      </w:r>
      <w:r w:rsidRPr="00C83DB6">
        <w:rPr>
          <w:rFonts w:ascii="Arial" w:hAnsi="Arial" w:cs="Arial"/>
        </w:rPr>
        <w:t xml:space="preserve"> per group. Immune (mouse); CD45</w:t>
      </w:r>
      <w:r w:rsidRPr="00C83DB6">
        <w:rPr>
          <w:rFonts w:ascii="Arial" w:hAnsi="Arial" w:cs="Arial"/>
          <w:vertAlign w:val="superscript"/>
        </w:rPr>
        <w:t>+</w:t>
      </w:r>
      <w:r w:rsidRPr="00C83DB6">
        <w:rPr>
          <w:rFonts w:ascii="Arial" w:hAnsi="Arial" w:cs="Arial"/>
        </w:rPr>
        <w:t>/EpCam</w:t>
      </w:r>
      <w:r w:rsidRPr="00C83DB6">
        <w:rPr>
          <w:rFonts w:ascii="Arial" w:hAnsi="Arial" w:cs="Arial"/>
          <w:vertAlign w:val="superscript"/>
        </w:rPr>
        <w:t>-</w:t>
      </w:r>
      <w:r w:rsidRPr="00C83DB6">
        <w:rPr>
          <w:rFonts w:ascii="Arial" w:hAnsi="Arial" w:cs="Arial"/>
        </w:rPr>
        <w:t>. Tumor epithelium (human) EpCam</w:t>
      </w:r>
      <w:r w:rsidRPr="00C83DB6">
        <w:rPr>
          <w:rFonts w:ascii="Arial" w:hAnsi="Arial" w:cs="Arial"/>
          <w:vertAlign w:val="superscript"/>
        </w:rPr>
        <w:t>+</w:t>
      </w:r>
      <w:r w:rsidRPr="00C83DB6">
        <w:rPr>
          <w:rFonts w:ascii="Arial" w:hAnsi="Arial" w:cs="Arial"/>
        </w:rPr>
        <w:t>/CD45</w:t>
      </w:r>
      <w:r w:rsidRPr="00C83DB6">
        <w:rPr>
          <w:rFonts w:ascii="Arial" w:hAnsi="Arial" w:cs="Arial"/>
          <w:vertAlign w:val="superscript"/>
        </w:rPr>
        <w:t>-</w:t>
      </w:r>
      <w:r w:rsidRPr="00C83DB6">
        <w:rPr>
          <w:rFonts w:ascii="Arial" w:hAnsi="Arial" w:cs="Arial"/>
        </w:rPr>
        <w:t>. Stromal (mouse); CD45</w:t>
      </w:r>
      <w:r w:rsidRPr="00C83DB6">
        <w:rPr>
          <w:rFonts w:ascii="Arial" w:hAnsi="Arial" w:cs="Arial"/>
          <w:vertAlign w:val="superscript"/>
        </w:rPr>
        <w:t>-</w:t>
      </w:r>
      <w:r w:rsidRPr="00C83DB6">
        <w:rPr>
          <w:rFonts w:ascii="Arial" w:hAnsi="Arial" w:cs="Arial"/>
        </w:rPr>
        <w:t>/EpCam</w:t>
      </w:r>
      <w:r w:rsidRPr="00C83DB6">
        <w:rPr>
          <w:rFonts w:ascii="Arial" w:hAnsi="Arial" w:cs="Arial"/>
          <w:vertAlign w:val="superscript"/>
        </w:rPr>
        <w:t>-</w:t>
      </w:r>
      <w:r w:rsidRPr="00C83DB6">
        <w:rPr>
          <w:rFonts w:ascii="Arial" w:hAnsi="Arial" w:cs="Arial"/>
        </w:rPr>
        <w:t xml:space="preserve">. </w:t>
      </w:r>
      <w:r w:rsidRPr="00C83DB6">
        <w:rPr>
          <w:rFonts w:ascii="Arial" w:hAnsi="Arial" w:cs="Arial"/>
          <w:b/>
          <w:bCs/>
        </w:rPr>
        <w:t>B</w:t>
      </w:r>
      <w:r w:rsidRPr="00C83DB6">
        <w:rPr>
          <w:rFonts w:ascii="Arial" w:hAnsi="Arial" w:cs="Arial"/>
        </w:rPr>
        <w:t xml:space="preserve">) Representative tumor composition in control </w:t>
      </w:r>
      <w:r w:rsidR="00EC5F1B">
        <w:rPr>
          <w:rFonts w:ascii="Arial" w:hAnsi="Arial" w:cs="Arial"/>
        </w:rPr>
        <w:t xml:space="preserve">tumors and </w:t>
      </w:r>
      <w:r w:rsidRPr="00C83DB6">
        <w:rPr>
          <w:rFonts w:ascii="Arial" w:hAnsi="Arial" w:cs="Arial"/>
        </w:rPr>
        <w:t xml:space="preserve">and </w:t>
      </w:r>
      <w:r w:rsidR="00EC5F1B">
        <w:rPr>
          <w:rFonts w:ascii="Arial" w:hAnsi="Arial" w:cs="Arial"/>
        </w:rPr>
        <w:t xml:space="preserve">tumors </w:t>
      </w:r>
      <w:r w:rsidRPr="00C83DB6">
        <w:rPr>
          <w:rFonts w:ascii="Arial" w:hAnsi="Arial" w:cs="Arial"/>
        </w:rPr>
        <w:t xml:space="preserve">two weeks post-treatment. Immunohistochemical staining of human epithelial marker CK8/18; yellow arrows indicate stroma (mouse); yellow boxes indicate areas of necrosis. </w:t>
      </w:r>
      <w:r>
        <w:rPr>
          <w:rFonts w:ascii="Arial" w:hAnsi="Arial" w:cs="Arial"/>
        </w:rPr>
        <w:br w:type="page"/>
      </w:r>
    </w:p>
    <w:p w14:paraId="55913E1B" w14:textId="09A3A3E3" w:rsidR="00E76873" w:rsidRPr="00EC5F1B" w:rsidRDefault="00911BCF" w:rsidP="00C83DB6">
      <w:pPr>
        <w:pStyle w:val="NoSpacing"/>
        <w:spacing w:line="48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14:ligatures w14:val="standardContextual"/>
        </w:rPr>
        <w:lastRenderedPageBreak/>
        <w:drawing>
          <wp:inline distT="0" distB="0" distL="0" distR="0" wp14:anchorId="65D2F4A2" wp14:editId="5ABCD5EE">
            <wp:extent cx="5731510" cy="1276985"/>
            <wp:effectExtent l="0" t="0" r="0" b="5715"/>
            <wp:docPr id="10644192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19254" name="Picture 10644192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6873" w:rsidRPr="00E76873">
        <w:rPr>
          <w:rFonts w:ascii="Arial" w:hAnsi="Arial" w:cs="Arial"/>
          <w:b/>
          <w:bCs/>
        </w:rPr>
        <w:t>S</w:t>
      </w:r>
      <w:r w:rsidR="00E76873" w:rsidRPr="00E76873">
        <w:rPr>
          <w:rFonts w:ascii="Arial" w:hAnsi="Arial" w:cs="Arial"/>
          <w:b/>
          <w:bCs/>
          <w:lang w:val="en-GB"/>
        </w:rPr>
        <w:t xml:space="preserve">upplementary Figure 5: Long-term histological changes in tumors after </w:t>
      </w:r>
      <w:r w:rsidR="009930C7" w:rsidRPr="009930C7">
        <w:rPr>
          <w:rFonts w:ascii="Arial" w:hAnsi="Arial" w:cs="Arial"/>
          <w:b/>
          <w:bCs/>
        </w:rPr>
        <w:t>[</w:t>
      </w:r>
      <w:r w:rsidR="009930C7" w:rsidRPr="009930C7">
        <w:rPr>
          <w:rFonts w:ascii="Arial" w:hAnsi="Arial" w:cs="Arial"/>
          <w:b/>
          <w:bCs/>
          <w:vertAlign w:val="superscript"/>
        </w:rPr>
        <w:t>177</w:t>
      </w:r>
      <w:r w:rsidR="009930C7" w:rsidRPr="009930C7">
        <w:rPr>
          <w:rFonts w:ascii="Arial" w:hAnsi="Arial" w:cs="Arial"/>
          <w:b/>
          <w:bCs/>
        </w:rPr>
        <w:t>Lu]Lu-PSMA</w:t>
      </w:r>
      <w:r w:rsidR="009930C7" w:rsidRPr="009930C7">
        <w:rPr>
          <w:rFonts w:ascii="Arial" w:hAnsi="Arial" w:cs="Arial"/>
          <w:b/>
          <w:bCs/>
          <w:lang w:val="en-GB"/>
        </w:rPr>
        <w:t xml:space="preserve"> </w:t>
      </w:r>
      <w:r w:rsidR="00E76873" w:rsidRPr="00EC5F1B">
        <w:rPr>
          <w:rFonts w:ascii="Arial" w:hAnsi="Arial" w:cs="Arial"/>
          <w:b/>
          <w:bCs/>
          <w:lang w:val="en-GB"/>
        </w:rPr>
        <w:t>treatment</w:t>
      </w:r>
      <w:r w:rsidR="00E76873" w:rsidRPr="00E76873">
        <w:rPr>
          <w:rFonts w:ascii="Arial" w:hAnsi="Arial" w:cs="Arial"/>
          <w:b/>
          <w:bCs/>
          <w:lang w:val="en-GB"/>
        </w:rPr>
        <w:t>.</w:t>
      </w:r>
      <w:r w:rsidR="00EC5F1B">
        <w:rPr>
          <w:rFonts w:ascii="Arial" w:hAnsi="Arial" w:cs="Arial"/>
          <w:b/>
          <w:bCs/>
          <w:lang w:val="en-GB"/>
        </w:rPr>
        <w:t xml:space="preserve"> </w:t>
      </w:r>
      <w:r w:rsidR="00E76873" w:rsidRPr="00E76873">
        <w:rPr>
          <w:rFonts w:ascii="Arial" w:hAnsi="Arial" w:cs="Arial"/>
        </w:rPr>
        <w:t xml:space="preserve">Histological changes in tumors </w:t>
      </w:r>
      <w:r w:rsidR="002A268D">
        <w:rPr>
          <w:rFonts w:ascii="Arial" w:hAnsi="Arial" w:cs="Arial"/>
        </w:rPr>
        <w:t xml:space="preserve">at the time of tissue collection </w:t>
      </w:r>
      <w:r w:rsidR="00E76873" w:rsidRPr="00E76873">
        <w:rPr>
          <w:rFonts w:ascii="Arial" w:hAnsi="Arial" w:cs="Arial"/>
        </w:rPr>
        <w:t>after a maximum of 20 weeks following a single intravenous injection of 60</w:t>
      </w:r>
      <w:r w:rsidR="00025F15">
        <w:rPr>
          <w:rFonts w:ascii="Arial" w:hAnsi="Arial" w:cs="Arial"/>
        </w:rPr>
        <w:t xml:space="preserve"> </w:t>
      </w:r>
      <w:r w:rsidR="00E76873" w:rsidRPr="00E76873">
        <w:rPr>
          <w:rFonts w:ascii="Arial" w:hAnsi="Arial" w:cs="Arial"/>
        </w:rPr>
        <w:t>MBq (± 8MBq) [</w:t>
      </w:r>
      <w:r w:rsidR="00E76873" w:rsidRPr="00E76873">
        <w:rPr>
          <w:rFonts w:ascii="Arial" w:hAnsi="Arial" w:cs="Arial"/>
          <w:vertAlign w:val="superscript"/>
        </w:rPr>
        <w:t>177</w:t>
      </w:r>
      <w:r w:rsidR="00E76873" w:rsidRPr="00E76873">
        <w:rPr>
          <w:rFonts w:ascii="Arial" w:hAnsi="Arial" w:cs="Arial"/>
        </w:rPr>
        <w:t>Lu]Lu-PSMA-I&amp;T or control (saline)</w:t>
      </w:r>
      <w:r w:rsidR="002A268D">
        <w:rPr>
          <w:rFonts w:ascii="Arial" w:hAnsi="Arial" w:cs="Arial"/>
        </w:rPr>
        <w:t>.</w:t>
      </w:r>
      <w:r w:rsidR="00E76873" w:rsidRPr="00E76873">
        <w:rPr>
          <w:rFonts w:ascii="Arial" w:hAnsi="Arial" w:cs="Arial"/>
        </w:rPr>
        <w:t xml:space="preserve"> Histological changes visualised by ck8/18 immunohistochemical staining. No change was observed in </w:t>
      </w:r>
      <w:r w:rsidR="00EC5F1B">
        <w:rPr>
          <w:rFonts w:ascii="Arial" w:hAnsi="Arial" w:cs="Arial"/>
        </w:rPr>
        <w:t>PDX-</w:t>
      </w:r>
      <w:r w:rsidR="00E76873" w:rsidRPr="00E76873">
        <w:rPr>
          <w:rFonts w:ascii="Arial" w:hAnsi="Arial" w:cs="Arial"/>
        </w:rPr>
        <w:t xml:space="preserve">287R histopathology following </w:t>
      </w:r>
      <w:r w:rsidR="009930C7">
        <w:rPr>
          <w:rFonts w:ascii="Arial" w:hAnsi="Arial" w:cs="Arial"/>
        </w:rPr>
        <w:t>[</w:t>
      </w:r>
      <w:r w:rsidR="009930C7" w:rsidRPr="00060A04">
        <w:rPr>
          <w:rFonts w:ascii="Arial" w:hAnsi="Arial" w:cs="Arial"/>
          <w:vertAlign w:val="superscript"/>
        </w:rPr>
        <w:t>177</w:t>
      </w:r>
      <w:r w:rsidR="009930C7">
        <w:rPr>
          <w:rFonts w:ascii="Arial" w:hAnsi="Arial" w:cs="Arial"/>
        </w:rPr>
        <w:t>Lu]</w:t>
      </w:r>
      <w:r w:rsidR="009930C7" w:rsidRPr="005568ED">
        <w:rPr>
          <w:rFonts w:ascii="Arial" w:hAnsi="Arial" w:cs="Arial"/>
        </w:rPr>
        <w:t>Lu-PSMA</w:t>
      </w:r>
      <w:r w:rsidR="009930C7">
        <w:rPr>
          <w:rFonts w:ascii="Arial" w:hAnsi="Arial" w:cs="Arial"/>
        </w:rPr>
        <w:t xml:space="preserve"> </w:t>
      </w:r>
      <w:r w:rsidR="00EC5F1B">
        <w:rPr>
          <w:rFonts w:ascii="Arial" w:hAnsi="Arial" w:cs="Arial"/>
        </w:rPr>
        <w:t>administration</w:t>
      </w:r>
      <w:r w:rsidR="00E76873" w:rsidRPr="00E76873">
        <w:rPr>
          <w:rFonts w:ascii="Arial" w:hAnsi="Arial" w:cs="Arial"/>
        </w:rPr>
        <w:t xml:space="preserve">, whereas large necrotic areas were observed in </w:t>
      </w:r>
      <w:r w:rsidR="00EC5F1B">
        <w:rPr>
          <w:rFonts w:ascii="Arial" w:hAnsi="Arial" w:cs="Arial"/>
        </w:rPr>
        <w:t>PDX-</w:t>
      </w:r>
      <w:r w:rsidR="00E76873" w:rsidRPr="00E76873">
        <w:rPr>
          <w:rFonts w:ascii="Arial" w:hAnsi="Arial" w:cs="Arial"/>
        </w:rPr>
        <w:t>463.8A tumours following treatment compared to controls (insets).</w:t>
      </w:r>
      <w:r w:rsidR="00E76873">
        <w:rPr>
          <w:rFonts w:ascii="Arial" w:hAnsi="Arial" w:cs="Arial"/>
        </w:rPr>
        <w:t xml:space="preserve"> </w:t>
      </w:r>
      <w:r w:rsidR="00E76873">
        <w:rPr>
          <w:rFonts w:ascii="Arial" w:hAnsi="Arial" w:cs="Arial"/>
          <w:vertAlign w:val="superscript"/>
        </w:rPr>
        <w:t xml:space="preserve"> </w:t>
      </w:r>
      <w:r w:rsidR="00E76873" w:rsidRPr="00E76873">
        <w:rPr>
          <w:rFonts w:ascii="Arial" w:hAnsi="Arial" w:cs="Arial"/>
        </w:rPr>
        <w:br w:type="page"/>
      </w:r>
    </w:p>
    <w:p w14:paraId="65F21F56" w14:textId="01F4825E" w:rsidR="00670D16" w:rsidRPr="00EC5F1B" w:rsidRDefault="00911BCF" w:rsidP="00EC5F1B">
      <w:pPr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14:ligatures w14:val="standardContextual"/>
        </w:rPr>
        <w:lastRenderedPageBreak/>
        <w:drawing>
          <wp:inline distT="0" distB="0" distL="0" distR="0" wp14:anchorId="1C3A117D" wp14:editId="155AF663">
            <wp:extent cx="5731510" cy="1783080"/>
            <wp:effectExtent l="0" t="0" r="0" b="0"/>
            <wp:docPr id="1106342328" name="Picture 5" descr="A graph of dna dam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342328" name="Picture 5" descr="A graph of dna damag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D16" w:rsidRPr="00EC5F1B">
        <w:rPr>
          <w:rFonts w:ascii="Arial" w:hAnsi="Arial" w:cs="Arial"/>
          <w:b/>
          <w:bCs/>
        </w:rPr>
        <w:t>S</w:t>
      </w:r>
      <w:r w:rsidR="00670D16" w:rsidRPr="00EC5F1B">
        <w:rPr>
          <w:rFonts w:ascii="Arial" w:hAnsi="Arial" w:cs="Arial"/>
          <w:b/>
          <w:bCs/>
          <w:lang w:val="en-GB"/>
        </w:rPr>
        <w:t xml:space="preserve">upplementary Figure </w:t>
      </w:r>
      <w:r w:rsidR="009E76BA" w:rsidRPr="00EC5F1B">
        <w:rPr>
          <w:rFonts w:ascii="Arial" w:hAnsi="Arial" w:cs="Arial"/>
          <w:b/>
          <w:bCs/>
          <w:lang w:val="en-GB"/>
        </w:rPr>
        <w:t>6</w:t>
      </w:r>
      <w:r w:rsidR="00670D16" w:rsidRPr="00EC5F1B">
        <w:rPr>
          <w:rFonts w:ascii="Arial" w:hAnsi="Arial" w:cs="Arial"/>
          <w:b/>
          <w:bCs/>
          <w:lang w:val="en-GB"/>
        </w:rPr>
        <w:t xml:space="preserve">: DNA </w:t>
      </w:r>
      <w:r w:rsidR="00EC5F1B" w:rsidRPr="00EC5F1B">
        <w:rPr>
          <w:rFonts w:ascii="Arial" w:hAnsi="Arial" w:cs="Arial"/>
          <w:b/>
          <w:bCs/>
          <w:lang w:val="en-GB"/>
        </w:rPr>
        <w:t>d</w:t>
      </w:r>
      <w:r w:rsidR="003141FC" w:rsidRPr="00EC5F1B">
        <w:rPr>
          <w:rFonts w:ascii="Arial" w:hAnsi="Arial" w:cs="Arial"/>
          <w:b/>
          <w:bCs/>
          <w:lang w:val="en-GB"/>
        </w:rPr>
        <w:t xml:space="preserve">amage and </w:t>
      </w:r>
      <w:r w:rsidR="00EC5F1B" w:rsidRPr="00EC5F1B">
        <w:rPr>
          <w:rFonts w:ascii="Arial" w:hAnsi="Arial" w:cs="Arial"/>
          <w:b/>
          <w:bCs/>
          <w:lang w:val="en-GB"/>
        </w:rPr>
        <w:t>c</w:t>
      </w:r>
      <w:r w:rsidR="003141FC" w:rsidRPr="00EC5F1B">
        <w:rPr>
          <w:rFonts w:ascii="Arial" w:hAnsi="Arial" w:cs="Arial"/>
          <w:b/>
          <w:bCs/>
          <w:lang w:val="en-GB"/>
        </w:rPr>
        <w:t xml:space="preserve">ell </w:t>
      </w:r>
      <w:r w:rsidR="00EC5F1B" w:rsidRPr="00EC5F1B">
        <w:rPr>
          <w:rFonts w:ascii="Arial" w:hAnsi="Arial" w:cs="Arial"/>
          <w:b/>
          <w:bCs/>
          <w:lang w:val="en-GB"/>
        </w:rPr>
        <w:t>d</w:t>
      </w:r>
      <w:r w:rsidR="003141FC" w:rsidRPr="00EC5F1B">
        <w:rPr>
          <w:rFonts w:ascii="Arial" w:hAnsi="Arial" w:cs="Arial"/>
          <w:b/>
          <w:bCs/>
          <w:lang w:val="en-GB"/>
        </w:rPr>
        <w:t xml:space="preserve">eath </w:t>
      </w:r>
      <w:r w:rsidR="00EC5F1B" w:rsidRPr="00EC5F1B">
        <w:rPr>
          <w:rFonts w:ascii="Arial" w:hAnsi="Arial" w:cs="Arial"/>
          <w:b/>
          <w:bCs/>
          <w:lang w:val="en-GB"/>
        </w:rPr>
        <w:t>t</w:t>
      </w:r>
      <w:r w:rsidR="003141FC" w:rsidRPr="00EC5F1B">
        <w:rPr>
          <w:rFonts w:ascii="Arial" w:hAnsi="Arial" w:cs="Arial"/>
          <w:b/>
          <w:bCs/>
          <w:lang w:val="en-GB"/>
        </w:rPr>
        <w:t xml:space="preserve">wo </w:t>
      </w:r>
      <w:r w:rsidR="00EC5F1B" w:rsidRPr="00EC5F1B">
        <w:rPr>
          <w:rFonts w:ascii="Arial" w:hAnsi="Arial" w:cs="Arial"/>
          <w:b/>
          <w:bCs/>
          <w:lang w:val="en-GB"/>
        </w:rPr>
        <w:t>w</w:t>
      </w:r>
      <w:r w:rsidR="003141FC" w:rsidRPr="00EC5F1B">
        <w:rPr>
          <w:rFonts w:ascii="Arial" w:hAnsi="Arial" w:cs="Arial"/>
          <w:b/>
          <w:bCs/>
          <w:lang w:val="en-GB"/>
        </w:rPr>
        <w:t xml:space="preserve">eeks </w:t>
      </w:r>
      <w:r w:rsidR="00EC5F1B" w:rsidRPr="00EC5F1B">
        <w:rPr>
          <w:rFonts w:ascii="Arial" w:hAnsi="Arial" w:cs="Arial"/>
          <w:b/>
          <w:bCs/>
          <w:lang w:val="en-GB"/>
        </w:rPr>
        <w:t>p</w:t>
      </w:r>
      <w:r w:rsidR="003141FC" w:rsidRPr="00EC5F1B">
        <w:rPr>
          <w:rFonts w:ascii="Arial" w:hAnsi="Arial" w:cs="Arial"/>
          <w:b/>
          <w:bCs/>
          <w:lang w:val="en-GB"/>
        </w:rPr>
        <w:t>ost-</w:t>
      </w:r>
      <w:r w:rsidR="00EC5F1B" w:rsidRPr="00EC5F1B">
        <w:rPr>
          <w:rFonts w:ascii="Arial" w:hAnsi="Arial" w:cs="Arial"/>
          <w:b/>
          <w:bCs/>
          <w:lang w:val="en-GB"/>
        </w:rPr>
        <w:t>t</w:t>
      </w:r>
      <w:r w:rsidR="003141FC" w:rsidRPr="00EC5F1B">
        <w:rPr>
          <w:rFonts w:ascii="Arial" w:hAnsi="Arial" w:cs="Arial"/>
          <w:b/>
          <w:bCs/>
          <w:lang w:val="en-GB"/>
        </w:rPr>
        <w:t xml:space="preserve">reatment with </w:t>
      </w:r>
      <w:r w:rsidR="009930C7" w:rsidRPr="009930C7">
        <w:rPr>
          <w:rFonts w:ascii="Arial" w:hAnsi="Arial" w:cs="Arial"/>
          <w:b/>
          <w:bCs/>
        </w:rPr>
        <w:t>[</w:t>
      </w:r>
      <w:r w:rsidR="009930C7" w:rsidRPr="009930C7">
        <w:rPr>
          <w:rFonts w:ascii="Arial" w:hAnsi="Arial" w:cs="Arial"/>
          <w:b/>
          <w:bCs/>
          <w:vertAlign w:val="superscript"/>
        </w:rPr>
        <w:t>177</w:t>
      </w:r>
      <w:r w:rsidR="009930C7" w:rsidRPr="009930C7">
        <w:rPr>
          <w:rFonts w:ascii="Arial" w:hAnsi="Arial" w:cs="Arial"/>
          <w:b/>
          <w:bCs/>
        </w:rPr>
        <w:t>Lu]Lu-PSMA</w:t>
      </w:r>
      <w:r w:rsidR="00E76873" w:rsidRPr="00EC5F1B">
        <w:rPr>
          <w:rFonts w:ascii="Arial" w:hAnsi="Arial" w:cs="Arial"/>
          <w:b/>
          <w:bCs/>
          <w:lang w:val="en-GB"/>
        </w:rPr>
        <w:t>.</w:t>
      </w:r>
      <w:r w:rsidR="00EC5F1B">
        <w:rPr>
          <w:rFonts w:ascii="Arial" w:hAnsi="Arial" w:cs="Arial"/>
          <w:b/>
          <w:bCs/>
          <w:lang w:val="en-GB"/>
        </w:rPr>
        <w:t xml:space="preserve"> </w:t>
      </w:r>
      <w:r w:rsidR="0086028E" w:rsidRPr="00EC5F1B">
        <w:rPr>
          <w:rFonts w:ascii="Arial" w:hAnsi="Arial" w:cs="Arial"/>
          <w:b/>
          <w:bCs/>
          <w:lang w:val="en-GB"/>
        </w:rPr>
        <w:t>A)</w:t>
      </w:r>
      <w:r w:rsidR="0086028E" w:rsidRPr="00EC5F1B">
        <w:rPr>
          <w:rFonts w:ascii="Arial" w:hAnsi="Arial" w:cs="Arial"/>
          <w:lang w:val="en-GB"/>
        </w:rPr>
        <w:t xml:space="preserve"> </w:t>
      </w:r>
      <w:r w:rsidR="0086028E" w:rsidRPr="00EC5F1B">
        <w:rPr>
          <w:rFonts w:ascii="Arial" w:hAnsi="Arial" w:cs="Arial"/>
        </w:rPr>
        <w:t xml:space="preserve">Whole tumor radioligand uptake in three PSMA-low PDXs, measured by gamma counter 24h after </w:t>
      </w:r>
      <w:r w:rsidR="009930C7">
        <w:rPr>
          <w:rFonts w:ascii="Arial" w:hAnsi="Arial" w:cs="Arial"/>
        </w:rPr>
        <w:t>[</w:t>
      </w:r>
      <w:r w:rsidR="009930C7" w:rsidRPr="00060A04">
        <w:rPr>
          <w:rFonts w:ascii="Arial" w:hAnsi="Arial" w:cs="Arial"/>
          <w:vertAlign w:val="superscript"/>
        </w:rPr>
        <w:t>177</w:t>
      </w:r>
      <w:r w:rsidR="009930C7">
        <w:rPr>
          <w:rFonts w:ascii="Arial" w:hAnsi="Arial" w:cs="Arial"/>
        </w:rPr>
        <w:t>Lu]</w:t>
      </w:r>
      <w:r w:rsidR="009930C7" w:rsidRPr="005568ED">
        <w:rPr>
          <w:rFonts w:ascii="Arial" w:hAnsi="Arial" w:cs="Arial"/>
        </w:rPr>
        <w:t>Lu-PSMA</w:t>
      </w:r>
      <w:r w:rsidR="009930C7" w:rsidRPr="00EC5F1B">
        <w:rPr>
          <w:rFonts w:ascii="Arial" w:hAnsi="Arial" w:cs="Arial"/>
        </w:rPr>
        <w:t xml:space="preserve"> </w:t>
      </w:r>
      <w:r w:rsidR="0086028E" w:rsidRPr="00EC5F1B">
        <w:rPr>
          <w:rFonts w:ascii="Arial" w:hAnsi="Arial" w:cs="Arial"/>
        </w:rPr>
        <w:t>administration and expressed as the percent of injected activity per gram of tumor tissue</w:t>
      </w:r>
      <w:r w:rsidR="00EC5F1B" w:rsidRPr="00EC5F1B">
        <w:rPr>
          <w:rFonts w:ascii="Arial" w:hAnsi="Arial" w:cs="Arial"/>
        </w:rPr>
        <w:t xml:space="preserve"> (</w:t>
      </w:r>
      <w:r w:rsidR="0086028E" w:rsidRPr="00EC5F1B">
        <w:rPr>
          <w:rFonts w:ascii="Arial" w:hAnsi="Arial" w:cs="Arial"/>
        </w:rPr>
        <w:t>n</w:t>
      </w:r>
      <w:r w:rsidR="00025F15">
        <w:rPr>
          <w:rFonts w:ascii="Arial" w:hAnsi="Arial" w:cs="Arial"/>
        </w:rPr>
        <w:t xml:space="preserve"> </w:t>
      </w:r>
      <w:r w:rsidR="0086028E" w:rsidRPr="00EC5F1B">
        <w:rPr>
          <w:rFonts w:ascii="Arial" w:hAnsi="Arial" w:cs="Arial"/>
        </w:rPr>
        <w:t>=</w:t>
      </w:r>
      <w:r w:rsidR="00025F15">
        <w:rPr>
          <w:rFonts w:ascii="Arial" w:hAnsi="Arial" w:cs="Arial"/>
        </w:rPr>
        <w:t xml:space="preserve"> </w:t>
      </w:r>
      <w:r w:rsidR="0086028E" w:rsidRPr="00EC5F1B">
        <w:rPr>
          <w:rFonts w:ascii="Arial" w:hAnsi="Arial" w:cs="Arial"/>
        </w:rPr>
        <w:t>3 tumors per PDX</w:t>
      </w:r>
      <w:r w:rsidR="00EC5F1B" w:rsidRPr="00EC5F1B">
        <w:rPr>
          <w:rFonts w:ascii="Arial" w:hAnsi="Arial" w:cs="Arial"/>
        </w:rPr>
        <w:t>)</w:t>
      </w:r>
      <w:r w:rsidR="0086028E" w:rsidRPr="00EC5F1B">
        <w:rPr>
          <w:rFonts w:ascii="Arial" w:hAnsi="Arial" w:cs="Arial"/>
        </w:rPr>
        <w:t xml:space="preserve">. </w:t>
      </w:r>
      <w:r w:rsidR="0086028E" w:rsidRPr="00EC5F1B">
        <w:rPr>
          <w:rFonts w:ascii="Arial" w:hAnsi="Arial" w:cs="Arial"/>
          <w:b/>
          <w:bCs/>
        </w:rPr>
        <w:t>B</w:t>
      </w:r>
      <w:r w:rsidR="00670D16" w:rsidRPr="00EC5F1B">
        <w:rPr>
          <w:rFonts w:ascii="Arial" w:hAnsi="Arial" w:cs="Arial"/>
          <w:b/>
          <w:bCs/>
        </w:rPr>
        <w:t>)</w:t>
      </w:r>
      <w:r w:rsidR="00670D16" w:rsidRPr="00EC5F1B">
        <w:rPr>
          <w:rFonts w:ascii="Arial" w:hAnsi="Arial" w:cs="Arial"/>
        </w:rPr>
        <w:t xml:space="preserve"> Expression of DNA damage repair marker yH2Ax in control and treated samples </w:t>
      </w:r>
      <w:r w:rsidR="0086028E" w:rsidRPr="00EC5F1B">
        <w:rPr>
          <w:rFonts w:ascii="Arial" w:hAnsi="Arial" w:cs="Arial"/>
        </w:rPr>
        <w:t xml:space="preserve">from PSMA-high PDXs, </w:t>
      </w:r>
      <w:r w:rsidR="00670D16" w:rsidRPr="00EC5F1B">
        <w:rPr>
          <w:rFonts w:ascii="Arial" w:hAnsi="Arial" w:cs="Arial"/>
        </w:rPr>
        <w:t>analysed two weeks post-treatment with 60</w:t>
      </w:r>
      <w:r w:rsidR="00EC5F1B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 xml:space="preserve">MBq </w:t>
      </w:r>
      <w:r w:rsidR="00EC5F1B" w:rsidRPr="00E76873">
        <w:rPr>
          <w:rFonts w:ascii="Arial" w:hAnsi="Arial" w:cs="Arial"/>
        </w:rPr>
        <w:t>[</w:t>
      </w:r>
      <w:r w:rsidR="00EC5F1B" w:rsidRPr="00E76873">
        <w:rPr>
          <w:rFonts w:ascii="Arial" w:hAnsi="Arial" w:cs="Arial"/>
          <w:vertAlign w:val="superscript"/>
        </w:rPr>
        <w:t>177</w:t>
      </w:r>
      <w:r w:rsidR="00EC5F1B" w:rsidRPr="00E76873">
        <w:rPr>
          <w:rFonts w:ascii="Arial" w:hAnsi="Arial" w:cs="Arial"/>
        </w:rPr>
        <w:t>Lu]Lu-PSMA-I&amp;T</w:t>
      </w:r>
      <w:r w:rsidR="00EC5F1B">
        <w:rPr>
          <w:rFonts w:ascii="Arial" w:hAnsi="Arial" w:cs="Arial"/>
        </w:rPr>
        <w:t xml:space="preserve"> (</w:t>
      </w:r>
      <w:r w:rsidR="00670D16" w:rsidRPr="00EC5F1B">
        <w:rPr>
          <w:rFonts w:ascii="Arial" w:hAnsi="Arial" w:cs="Arial"/>
        </w:rPr>
        <w:t>n</w:t>
      </w:r>
      <w:r w:rsidR="00025F15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>=</w:t>
      </w:r>
      <w:r w:rsidR="00025F15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 xml:space="preserve">3-5 </w:t>
      </w:r>
      <w:r w:rsidR="006A6AC0" w:rsidRPr="00EC5F1B">
        <w:rPr>
          <w:rFonts w:ascii="Arial" w:hAnsi="Arial" w:cs="Arial"/>
        </w:rPr>
        <w:t>tumor</w:t>
      </w:r>
      <w:r w:rsidR="00670D16" w:rsidRPr="00EC5F1B">
        <w:rPr>
          <w:rFonts w:ascii="Arial" w:hAnsi="Arial" w:cs="Arial"/>
        </w:rPr>
        <w:t>s per group per PDX</w:t>
      </w:r>
      <w:r w:rsidR="00EC5F1B">
        <w:rPr>
          <w:rFonts w:ascii="Arial" w:hAnsi="Arial" w:cs="Arial"/>
        </w:rPr>
        <w:t>)</w:t>
      </w:r>
      <w:r w:rsidR="00670D16" w:rsidRPr="00EC5F1B">
        <w:rPr>
          <w:rFonts w:ascii="Arial" w:hAnsi="Arial" w:cs="Arial"/>
        </w:rPr>
        <w:t xml:space="preserve">. Immunohistochemical staining was quantified as total percentage of 2+ plus 3+ positive nuclei in the </w:t>
      </w:r>
      <w:r w:rsidR="006A6AC0" w:rsidRPr="00EC5F1B">
        <w:rPr>
          <w:rFonts w:ascii="Arial" w:hAnsi="Arial" w:cs="Arial"/>
        </w:rPr>
        <w:t>tumor</w:t>
      </w:r>
      <w:r w:rsidR="00670D16" w:rsidRPr="00EC5F1B">
        <w:rPr>
          <w:rFonts w:ascii="Arial" w:hAnsi="Arial" w:cs="Arial"/>
        </w:rPr>
        <w:t xml:space="preserve">. </w:t>
      </w:r>
      <w:r w:rsidR="0086028E" w:rsidRPr="00EC5F1B">
        <w:rPr>
          <w:rFonts w:ascii="Arial" w:hAnsi="Arial" w:cs="Arial"/>
          <w:b/>
          <w:bCs/>
        </w:rPr>
        <w:t>C</w:t>
      </w:r>
      <w:r w:rsidR="00670D16" w:rsidRPr="00EC5F1B">
        <w:rPr>
          <w:rFonts w:ascii="Arial" w:hAnsi="Arial" w:cs="Arial"/>
          <w:b/>
          <w:bCs/>
        </w:rPr>
        <w:t>)</w:t>
      </w:r>
      <w:r w:rsidR="00670D16" w:rsidRPr="00EC5F1B">
        <w:rPr>
          <w:rFonts w:ascii="Arial" w:hAnsi="Arial" w:cs="Arial"/>
        </w:rPr>
        <w:t xml:space="preserve"> Intrinsic apoptotic protein </w:t>
      </w:r>
      <w:r w:rsidR="00EC5F1B">
        <w:rPr>
          <w:rFonts w:ascii="Arial" w:hAnsi="Arial" w:cs="Arial"/>
        </w:rPr>
        <w:t>cleaved-caspase3 (</w:t>
      </w:r>
      <w:r w:rsidR="00670D16" w:rsidRPr="00EC5F1B">
        <w:rPr>
          <w:rFonts w:ascii="Arial" w:hAnsi="Arial" w:cs="Arial"/>
        </w:rPr>
        <w:t>cCas3</w:t>
      </w:r>
      <w:r w:rsidR="00EC5F1B">
        <w:rPr>
          <w:rFonts w:ascii="Arial" w:hAnsi="Arial" w:cs="Arial"/>
        </w:rPr>
        <w:t>)</w:t>
      </w:r>
      <w:r w:rsidR="00670D16" w:rsidRPr="00EC5F1B">
        <w:rPr>
          <w:rFonts w:ascii="Arial" w:hAnsi="Arial" w:cs="Arial"/>
        </w:rPr>
        <w:t xml:space="preserve"> in control and treated samples </w:t>
      </w:r>
      <w:r w:rsidR="0086028E" w:rsidRPr="00EC5F1B">
        <w:rPr>
          <w:rFonts w:ascii="Arial" w:hAnsi="Arial" w:cs="Arial"/>
        </w:rPr>
        <w:t xml:space="preserve">from PSMA-high PDXs </w:t>
      </w:r>
      <w:r w:rsidR="00670D16" w:rsidRPr="00EC5F1B">
        <w:rPr>
          <w:rFonts w:ascii="Arial" w:hAnsi="Arial" w:cs="Arial"/>
        </w:rPr>
        <w:t>two-weeks post-treatment with 60</w:t>
      </w:r>
      <w:r w:rsidR="00025F15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 xml:space="preserve">MBq </w:t>
      </w:r>
      <w:r w:rsidR="00EC5F1B" w:rsidRPr="00E76873">
        <w:rPr>
          <w:rFonts w:ascii="Arial" w:hAnsi="Arial" w:cs="Arial"/>
        </w:rPr>
        <w:t>[</w:t>
      </w:r>
      <w:r w:rsidR="00EC5F1B" w:rsidRPr="00E76873">
        <w:rPr>
          <w:rFonts w:ascii="Arial" w:hAnsi="Arial" w:cs="Arial"/>
          <w:vertAlign w:val="superscript"/>
        </w:rPr>
        <w:t>177</w:t>
      </w:r>
      <w:r w:rsidR="00EC5F1B" w:rsidRPr="00E76873">
        <w:rPr>
          <w:rFonts w:ascii="Arial" w:hAnsi="Arial" w:cs="Arial"/>
        </w:rPr>
        <w:t>Lu]Lu-PSMA-I&amp;T</w:t>
      </w:r>
      <w:r w:rsidR="00670D16" w:rsidRPr="00EC5F1B">
        <w:rPr>
          <w:rFonts w:ascii="Arial" w:hAnsi="Arial" w:cs="Arial"/>
        </w:rPr>
        <w:t xml:space="preserve"> by immunohistochemical staining and quantitated as total percentage of 2+ and 3+ nuclei in the </w:t>
      </w:r>
      <w:r w:rsidR="006A6AC0" w:rsidRPr="00EC5F1B">
        <w:rPr>
          <w:rFonts w:ascii="Arial" w:hAnsi="Arial" w:cs="Arial"/>
        </w:rPr>
        <w:t>tumor</w:t>
      </w:r>
      <w:r w:rsidR="00670D16" w:rsidRPr="00EC5F1B">
        <w:rPr>
          <w:rFonts w:ascii="Arial" w:hAnsi="Arial" w:cs="Arial"/>
        </w:rPr>
        <w:t xml:space="preserve"> </w:t>
      </w:r>
      <w:r w:rsidR="00EC5F1B">
        <w:rPr>
          <w:rFonts w:ascii="Arial" w:hAnsi="Arial" w:cs="Arial"/>
        </w:rPr>
        <w:t>(</w:t>
      </w:r>
      <w:r w:rsidR="00670D16" w:rsidRPr="00EC5F1B">
        <w:rPr>
          <w:rFonts w:ascii="Arial" w:hAnsi="Arial" w:cs="Arial"/>
        </w:rPr>
        <w:t>n</w:t>
      </w:r>
      <w:r w:rsidR="00025F15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>=</w:t>
      </w:r>
      <w:r w:rsidR="00025F15">
        <w:rPr>
          <w:rFonts w:ascii="Arial" w:hAnsi="Arial" w:cs="Arial"/>
        </w:rPr>
        <w:t xml:space="preserve"> </w:t>
      </w:r>
      <w:r w:rsidR="00670D16" w:rsidRPr="00EC5F1B">
        <w:rPr>
          <w:rFonts w:ascii="Arial" w:hAnsi="Arial" w:cs="Arial"/>
        </w:rPr>
        <w:t xml:space="preserve">3-5 </w:t>
      </w:r>
      <w:r w:rsidR="006A6AC0" w:rsidRPr="00EC5F1B">
        <w:rPr>
          <w:rFonts w:ascii="Arial" w:hAnsi="Arial" w:cs="Arial"/>
        </w:rPr>
        <w:t>tumor</w:t>
      </w:r>
      <w:r w:rsidR="00670D16" w:rsidRPr="00EC5F1B">
        <w:rPr>
          <w:rFonts w:ascii="Arial" w:hAnsi="Arial" w:cs="Arial"/>
        </w:rPr>
        <w:t>s per group per PDX</w:t>
      </w:r>
      <w:r w:rsidR="00EC5F1B">
        <w:rPr>
          <w:rFonts w:ascii="Arial" w:hAnsi="Arial" w:cs="Arial"/>
        </w:rPr>
        <w:t>)</w:t>
      </w:r>
      <w:r w:rsidR="00670D16" w:rsidRPr="00EC5F1B">
        <w:rPr>
          <w:rFonts w:ascii="Arial" w:hAnsi="Arial" w:cs="Arial"/>
        </w:rPr>
        <w:t>. Unpaired students t-test between control and treated groups</w:t>
      </w:r>
      <w:r w:rsidR="00EC5F1B">
        <w:rPr>
          <w:rFonts w:ascii="Arial" w:hAnsi="Arial" w:cs="Arial"/>
        </w:rPr>
        <w:t xml:space="preserve"> (</w:t>
      </w:r>
      <w:r w:rsidR="00670D16" w:rsidRPr="00EC5F1B">
        <w:rPr>
          <w:rFonts w:ascii="Arial" w:hAnsi="Arial" w:cs="Arial"/>
        </w:rPr>
        <w:t>*p&lt;0.05 **p&lt;0.01</w:t>
      </w:r>
      <w:r w:rsidR="00EC5F1B">
        <w:rPr>
          <w:rFonts w:ascii="Arial" w:hAnsi="Arial" w:cs="Arial"/>
        </w:rPr>
        <w:t>)</w:t>
      </w:r>
      <w:r w:rsidR="00670D16" w:rsidRPr="00EC5F1B">
        <w:rPr>
          <w:rFonts w:ascii="Arial" w:hAnsi="Arial" w:cs="Arial"/>
        </w:rPr>
        <w:t>.</w:t>
      </w:r>
    </w:p>
    <w:p w14:paraId="09830DAA" w14:textId="7B6A9C3F" w:rsidR="00236551" w:rsidRDefault="00236551">
      <w:pPr>
        <w:spacing w:after="0" w:line="240" w:lineRule="auto"/>
      </w:pPr>
      <w:r>
        <w:br w:type="page"/>
      </w:r>
    </w:p>
    <w:p w14:paraId="3ECB3B3C" w14:textId="7B94D9CC" w:rsidR="00236551" w:rsidRPr="00EC5F1B" w:rsidRDefault="00EC5F1B" w:rsidP="00EC5F1B">
      <w:pPr>
        <w:spacing w:after="0" w:line="480" w:lineRule="auto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noProof/>
          <w14:ligatures w14:val="standardContextual"/>
        </w:rPr>
        <w:lastRenderedPageBreak/>
        <w:drawing>
          <wp:inline distT="0" distB="0" distL="0" distR="0" wp14:anchorId="68E84DE2" wp14:editId="2A9AF2A2">
            <wp:extent cx="5731510" cy="7016750"/>
            <wp:effectExtent l="0" t="0" r="0" b="6350"/>
            <wp:docPr id="11089915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91598" name="Picture 110899159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1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551" w:rsidRPr="00236551">
        <w:rPr>
          <w:rFonts w:ascii="Arial" w:hAnsi="Arial" w:cs="Arial"/>
          <w:b/>
          <w:bCs/>
        </w:rPr>
        <w:t xml:space="preserve">Supplementary Figure </w:t>
      </w:r>
      <w:r w:rsidR="009E76BA">
        <w:rPr>
          <w:rFonts w:ascii="Arial" w:hAnsi="Arial" w:cs="Arial"/>
          <w:b/>
          <w:bCs/>
        </w:rPr>
        <w:t>7</w:t>
      </w:r>
      <w:r w:rsidR="00236551" w:rsidRPr="00236551">
        <w:rPr>
          <w:rFonts w:ascii="Arial" w:hAnsi="Arial" w:cs="Arial"/>
          <w:b/>
          <w:bCs/>
        </w:rPr>
        <w:t xml:space="preserve">: Transcriptomic </w:t>
      </w:r>
      <w:r>
        <w:rPr>
          <w:rFonts w:ascii="Arial" w:hAnsi="Arial" w:cs="Arial"/>
          <w:b/>
          <w:bCs/>
        </w:rPr>
        <w:t>r</w:t>
      </w:r>
      <w:r w:rsidR="00236551" w:rsidRPr="00236551">
        <w:rPr>
          <w:rFonts w:ascii="Arial" w:hAnsi="Arial" w:cs="Arial"/>
          <w:b/>
          <w:bCs/>
        </w:rPr>
        <w:t xml:space="preserve">egulation of </w:t>
      </w:r>
      <w:r>
        <w:rPr>
          <w:rFonts w:ascii="Arial" w:hAnsi="Arial" w:cs="Arial"/>
          <w:b/>
          <w:bCs/>
        </w:rPr>
        <w:t>h</w:t>
      </w:r>
      <w:r w:rsidR="00236551" w:rsidRPr="00236551">
        <w:rPr>
          <w:rFonts w:ascii="Arial" w:hAnsi="Arial" w:cs="Arial"/>
          <w:b/>
          <w:bCs/>
        </w:rPr>
        <w:t xml:space="preserve">allmark </w:t>
      </w:r>
      <w:r>
        <w:rPr>
          <w:rFonts w:ascii="Arial" w:hAnsi="Arial" w:cs="Arial"/>
          <w:b/>
          <w:bCs/>
        </w:rPr>
        <w:t>c</w:t>
      </w:r>
      <w:r w:rsidR="00236551" w:rsidRPr="00236551">
        <w:rPr>
          <w:rFonts w:ascii="Arial" w:hAnsi="Arial" w:cs="Arial"/>
          <w:b/>
          <w:bCs/>
        </w:rPr>
        <w:t xml:space="preserve">ancer </w:t>
      </w:r>
      <w:r>
        <w:rPr>
          <w:rFonts w:ascii="Arial" w:hAnsi="Arial" w:cs="Arial"/>
          <w:b/>
          <w:bCs/>
        </w:rPr>
        <w:t>p</w:t>
      </w:r>
      <w:r w:rsidR="00236551" w:rsidRPr="00236551">
        <w:rPr>
          <w:rFonts w:ascii="Arial" w:hAnsi="Arial" w:cs="Arial"/>
          <w:b/>
          <w:bCs/>
        </w:rPr>
        <w:t>athways</w:t>
      </w:r>
      <w:r w:rsidR="00236551" w:rsidRPr="00236551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lang w:val="en-GB"/>
        </w:rPr>
        <w:t>t</w:t>
      </w:r>
      <w:r w:rsidR="00236551" w:rsidRPr="00236551">
        <w:rPr>
          <w:rFonts w:ascii="Arial" w:hAnsi="Arial" w:cs="Arial"/>
          <w:b/>
          <w:bCs/>
          <w:lang w:val="en-GB"/>
        </w:rPr>
        <w:t xml:space="preserve">wo </w:t>
      </w:r>
      <w:r>
        <w:rPr>
          <w:rFonts w:ascii="Arial" w:hAnsi="Arial" w:cs="Arial"/>
          <w:b/>
          <w:bCs/>
          <w:lang w:val="en-GB"/>
        </w:rPr>
        <w:t>w</w:t>
      </w:r>
      <w:r w:rsidR="00236551" w:rsidRPr="00236551">
        <w:rPr>
          <w:rFonts w:ascii="Arial" w:hAnsi="Arial" w:cs="Arial"/>
          <w:b/>
          <w:bCs/>
          <w:lang w:val="en-GB"/>
        </w:rPr>
        <w:t xml:space="preserve">eeks </w:t>
      </w:r>
      <w:r>
        <w:rPr>
          <w:rFonts w:ascii="Arial" w:hAnsi="Arial" w:cs="Arial"/>
          <w:b/>
          <w:bCs/>
          <w:lang w:val="en-GB"/>
        </w:rPr>
        <w:t>p</w:t>
      </w:r>
      <w:r w:rsidR="00236551" w:rsidRPr="00236551">
        <w:rPr>
          <w:rFonts w:ascii="Arial" w:hAnsi="Arial" w:cs="Arial"/>
          <w:b/>
          <w:bCs/>
          <w:lang w:val="en-GB"/>
        </w:rPr>
        <w:t>ost-</w:t>
      </w:r>
      <w:r>
        <w:rPr>
          <w:rFonts w:ascii="Arial" w:hAnsi="Arial" w:cs="Arial"/>
          <w:b/>
          <w:bCs/>
          <w:lang w:val="en-GB"/>
        </w:rPr>
        <w:t>t</w:t>
      </w:r>
      <w:r w:rsidR="00236551" w:rsidRPr="00236551">
        <w:rPr>
          <w:rFonts w:ascii="Arial" w:hAnsi="Arial" w:cs="Arial"/>
          <w:b/>
          <w:bCs/>
          <w:lang w:val="en-GB"/>
        </w:rPr>
        <w:t xml:space="preserve">reatment with </w:t>
      </w:r>
      <w:r w:rsidR="009930C7" w:rsidRPr="009930C7">
        <w:rPr>
          <w:rFonts w:ascii="Arial" w:hAnsi="Arial" w:cs="Arial"/>
          <w:b/>
          <w:bCs/>
        </w:rPr>
        <w:t>[</w:t>
      </w:r>
      <w:r w:rsidR="009930C7" w:rsidRPr="009930C7">
        <w:rPr>
          <w:rFonts w:ascii="Arial" w:hAnsi="Arial" w:cs="Arial"/>
          <w:b/>
          <w:bCs/>
          <w:vertAlign w:val="superscript"/>
        </w:rPr>
        <w:t>177</w:t>
      </w:r>
      <w:r w:rsidR="009930C7" w:rsidRPr="009930C7">
        <w:rPr>
          <w:rFonts w:ascii="Arial" w:hAnsi="Arial" w:cs="Arial"/>
          <w:b/>
          <w:bCs/>
        </w:rPr>
        <w:t>Lu]Lu-PSMA</w:t>
      </w:r>
      <w:r>
        <w:rPr>
          <w:rFonts w:ascii="Arial" w:hAnsi="Arial" w:cs="Arial"/>
          <w:b/>
          <w:bCs/>
          <w:lang w:val="en-GB"/>
        </w:rPr>
        <w:t xml:space="preserve">. </w:t>
      </w:r>
      <w:r w:rsidR="00236551" w:rsidRPr="00236551">
        <w:rPr>
          <w:rFonts w:ascii="Arial" w:hAnsi="Arial" w:cs="Arial"/>
          <w:lang w:val="en-GB"/>
        </w:rPr>
        <w:t>Normalised Enrichment Scores (NES) for all hallmark cancer pathways analysed in five PSMA-high PDX</w:t>
      </w:r>
      <w:r>
        <w:rPr>
          <w:rFonts w:ascii="Arial" w:hAnsi="Arial" w:cs="Arial"/>
          <w:lang w:val="en-GB"/>
        </w:rPr>
        <w:t>s</w:t>
      </w:r>
      <w:r w:rsidR="00236551" w:rsidRPr="00236551">
        <w:rPr>
          <w:rFonts w:ascii="Arial" w:hAnsi="Arial" w:cs="Arial"/>
          <w:lang w:val="en-GB"/>
        </w:rPr>
        <w:t xml:space="preserve">. Samples were acquired </w:t>
      </w:r>
      <w:r>
        <w:rPr>
          <w:rFonts w:ascii="Arial" w:hAnsi="Arial" w:cs="Arial"/>
          <w:lang w:val="en-GB"/>
        </w:rPr>
        <w:t>two weeks</w:t>
      </w:r>
      <w:r w:rsidR="00236551" w:rsidRPr="00236551">
        <w:rPr>
          <w:rFonts w:ascii="Arial" w:hAnsi="Arial" w:cs="Arial"/>
          <w:lang w:val="en-GB"/>
        </w:rPr>
        <w:t xml:space="preserve"> after </w:t>
      </w:r>
      <w:r w:rsidR="009930C7">
        <w:rPr>
          <w:rFonts w:ascii="Arial" w:hAnsi="Arial" w:cs="Arial"/>
        </w:rPr>
        <w:t>[</w:t>
      </w:r>
      <w:r w:rsidR="009930C7" w:rsidRPr="00060A04">
        <w:rPr>
          <w:rFonts w:ascii="Arial" w:hAnsi="Arial" w:cs="Arial"/>
          <w:vertAlign w:val="superscript"/>
        </w:rPr>
        <w:t>177</w:t>
      </w:r>
      <w:r w:rsidR="009930C7">
        <w:rPr>
          <w:rFonts w:ascii="Arial" w:hAnsi="Arial" w:cs="Arial"/>
        </w:rPr>
        <w:t>Lu]</w:t>
      </w:r>
      <w:r w:rsidR="009930C7" w:rsidRPr="005568ED">
        <w:rPr>
          <w:rFonts w:ascii="Arial" w:hAnsi="Arial" w:cs="Arial"/>
        </w:rPr>
        <w:t>Lu-PSMA</w:t>
      </w:r>
      <w:r w:rsidR="009930C7" w:rsidRPr="00236551">
        <w:rPr>
          <w:rFonts w:ascii="Arial" w:hAnsi="Arial" w:cs="Arial"/>
          <w:lang w:val="en-GB"/>
        </w:rPr>
        <w:t xml:space="preserve"> </w:t>
      </w:r>
      <w:r w:rsidR="00236551" w:rsidRPr="00236551">
        <w:rPr>
          <w:rFonts w:ascii="Arial" w:hAnsi="Arial" w:cs="Arial"/>
          <w:lang w:val="en-GB"/>
        </w:rPr>
        <w:t>treatment</w:t>
      </w:r>
      <w:r w:rsidR="00236551">
        <w:rPr>
          <w:rFonts w:ascii="Arial" w:hAnsi="Arial" w:cs="Arial"/>
          <w:lang w:val="en-GB"/>
        </w:rPr>
        <w:t xml:space="preserve"> and compared to controls at this timepoint. Asterisks denote significantly enriched pathways (padj&lt;0.05). </w:t>
      </w:r>
    </w:p>
    <w:p w14:paraId="7D3CAB0C" w14:textId="6EF6A1D9" w:rsidR="00B94560" w:rsidRDefault="00B94560" w:rsidP="00236551">
      <w:pPr>
        <w:spacing w:after="0" w:line="480" w:lineRule="auto"/>
        <w:rPr>
          <w:rFonts w:ascii="Arial" w:hAnsi="Arial" w:cs="Arial"/>
        </w:rPr>
      </w:pPr>
    </w:p>
    <w:p w14:paraId="5E7FC8D9" w14:textId="7A0984F6" w:rsidR="00B94560" w:rsidRPr="00B94560" w:rsidRDefault="00B94560" w:rsidP="00236551">
      <w:pPr>
        <w:spacing w:after="0" w:line="480" w:lineRule="auto"/>
        <w:rPr>
          <w:rFonts w:ascii="Arial" w:hAnsi="Arial" w:cs="Arial"/>
          <w:b/>
          <w:bCs/>
        </w:rPr>
      </w:pPr>
      <w:r w:rsidRPr="00B94560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0E89F48A" wp14:editId="336C82F7">
            <wp:simplePos x="0" y="0"/>
            <wp:positionH relativeFrom="column">
              <wp:posOffset>-213360</wp:posOffset>
            </wp:positionH>
            <wp:positionV relativeFrom="paragraph">
              <wp:posOffset>593090</wp:posOffset>
            </wp:positionV>
            <wp:extent cx="6110453" cy="1638300"/>
            <wp:effectExtent l="0" t="0" r="0" b="0"/>
            <wp:wrapThrough wrapText="bothSides">
              <wp:wrapPolygon edited="0">
                <wp:start x="0" y="0"/>
                <wp:lineTo x="0" y="21433"/>
                <wp:lineTo x="21551" y="21433"/>
                <wp:lineTo x="21551" y="0"/>
                <wp:lineTo x="0" y="0"/>
              </wp:wrapPolygon>
            </wp:wrapThrough>
            <wp:docPr id="1416693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6939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0453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560">
        <w:rPr>
          <w:rFonts w:ascii="Arial" w:hAnsi="Arial" w:cs="Arial"/>
          <w:b/>
          <w:bCs/>
        </w:rPr>
        <w:t xml:space="preserve">Supplementary Table 1: Antibody </w:t>
      </w:r>
      <w:r w:rsidR="00EC5F1B">
        <w:rPr>
          <w:rFonts w:ascii="Arial" w:hAnsi="Arial" w:cs="Arial"/>
          <w:b/>
          <w:bCs/>
        </w:rPr>
        <w:t>c</w:t>
      </w:r>
      <w:r w:rsidRPr="00B94560">
        <w:rPr>
          <w:rFonts w:ascii="Arial" w:hAnsi="Arial" w:cs="Arial"/>
          <w:b/>
          <w:bCs/>
        </w:rPr>
        <w:t xml:space="preserve">onditions for </w:t>
      </w:r>
      <w:r w:rsidR="00EC5F1B">
        <w:rPr>
          <w:rFonts w:ascii="Arial" w:hAnsi="Arial" w:cs="Arial"/>
          <w:b/>
          <w:bCs/>
        </w:rPr>
        <w:t>i</w:t>
      </w:r>
      <w:r w:rsidRPr="00B94560">
        <w:rPr>
          <w:rFonts w:ascii="Arial" w:hAnsi="Arial" w:cs="Arial"/>
          <w:b/>
          <w:bCs/>
        </w:rPr>
        <w:t xml:space="preserve">mmunohistochemistry and </w:t>
      </w:r>
      <w:r w:rsidR="00EC5F1B">
        <w:rPr>
          <w:rFonts w:ascii="Arial" w:hAnsi="Arial" w:cs="Arial"/>
          <w:b/>
          <w:bCs/>
        </w:rPr>
        <w:t>f</w:t>
      </w:r>
      <w:r w:rsidRPr="00B94560">
        <w:rPr>
          <w:rFonts w:ascii="Arial" w:hAnsi="Arial" w:cs="Arial"/>
          <w:b/>
          <w:bCs/>
        </w:rPr>
        <w:t xml:space="preserve">low </w:t>
      </w:r>
      <w:r w:rsidR="00EC5F1B">
        <w:rPr>
          <w:rFonts w:ascii="Arial" w:hAnsi="Arial" w:cs="Arial"/>
          <w:b/>
          <w:bCs/>
        </w:rPr>
        <w:t>c</w:t>
      </w:r>
      <w:r w:rsidRPr="00B94560">
        <w:rPr>
          <w:rFonts w:ascii="Arial" w:hAnsi="Arial" w:cs="Arial"/>
          <w:b/>
          <w:bCs/>
        </w:rPr>
        <w:t>ytometry</w:t>
      </w:r>
    </w:p>
    <w:p w14:paraId="2A024A53" w14:textId="05D109B7" w:rsidR="00B94560" w:rsidRDefault="00B94560" w:rsidP="00236551">
      <w:pPr>
        <w:spacing w:after="0" w:line="480" w:lineRule="auto"/>
        <w:rPr>
          <w:rFonts w:ascii="Arial" w:hAnsi="Arial" w:cs="Arial"/>
        </w:rPr>
      </w:pPr>
    </w:p>
    <w:p w14:paraId="77300A8D" w14:textId="0AE44471" w:rsidR="00B94560" w:rsidRDefault="00B94560" w:rsidP="00236551">
      <w:pPr>
        <w:spacing w:after="0" w:line="480" w:lineRule="auto"/>
        <w:rPr>
          <w:rFonts w:ascii="Arial" w:hAnsi="Arial" w:cs="Arial"/>
        </w:rPr>
      </w:pPr>
    </w:p>
    <w:sectPr w:rsidR="00B945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68"/>
    <w:rsid w:val="00025F15"/>
    <w:rsid w:val="00026A75"/>
    <w:rsid w:val="00035388"/>
    <w:rsid w:val="000401AC"/>
    <w:rsid w:val="000413B5"/>
    <w:rsid w:val="000534F4"/>
    <w:rsid w:val="00057012"/>
    <w:rsid w:val="000573A6"/>
    <w:rsid w:val="000579F1"/>
    <w:rsid w:val="00075084"/>
    <w:rsid w:val="00084541"/>
    <w:rsid w:val="00090D06"/>
    <w:rsid w:val="000A10B4"/>
    <w:rsid w:val="000A505A"/>
    <w:rsid w:val="000A6B5C"/>
    <w:rsid w:val="000A6CCF"/>
    <w:rsid w:val="000B3DEA"/>
    <w:rsid w:val="000C45F6"/>
    <w:rsid w:val="000D011B"/>
    <w:rsid w:val="000F40A2"/>
    <w:rsid w:val="00101676"/>
    <w:rsid w:val="00101E54"/>
    <w:rsid w:val="00104F74"/>
    <w:rsid w:val="001066DC"/>
    <w:rsid w:val="00112C47"/>
    <w:rsid w:val="0011408B"/>
    <w:rsid w:val="00131C02"/>
    <w:rsid w:val="00135BAB"/>
    <w:rsid w:val="00140A6B"/>
    <w:rsid w:val="001508EB"/>
    <w:rsid w:val="001519A3"/>
    <w:rsid w:val="00177909"/>
    <w:rsid w:val="00197301"/>
    <w:rsid w:val="001A33B5"/>
    <w:rsid w:val="001A380C"/>
    <w:rsid w:val="001A4648"/>
    <w:rsid w:val="001C2189"/>
    <w:rsid w:val="001C26AF"/>
    <w:rsid w:val="001C34F2"/>
    <w:rsid w:val="001C6B97"/>
    <w:rsid w:val="001F13DB"/>
    <w:rsid w:val="00206FC6"/>
    <w:rsid w:val="00211FCA"/>
    <w:rsid w:val="0022011A"/>
    <w:rsid w:val="002326E8"/>
    <w:rsid w:val="00236551"/>
    <w:rsid w:val="002608DE"/>
    <w:rsid w:val="00262274"/>
    <w:rsid w:val="0028157C"/>
    <w:rsid w:val="00292677"/>
    <w:rsid w:val="002929C8"/>
    <w:rsid w:val="00295F5A"/>
    <w:rsid w:val="002A2368"/>
    <w:rsid w:val="002A268D"/>
    <w:rsid w:val="002A385B"/>
    <w:rsid w:val="002B1C53"/>
    <w:rsid w:val="002C0417"/>
    <w:rsid w:val="002C0CA9"/>
    <w:rsid w:val="002C1245"/>
    <w:rsid w:val="002C23CD"/>
    <w:rsid w:val="002C4908"/>
    <w:rsid w:val="002C7E88"/>
    <w:rsid w:val="002D0A50"/>
    <w:rsid w:val="002E64A6"/>
    <w:rsid w:val="00301F5E"/>
    <w:rsid w:val="0030201E"/>
    <w:rsid w:val="00306F04"/>
    <w:rsid w:val="0031235E"/>
    <w:rsid w:val="003141FC"/>
    <w:rsid w:val="00315C4C"/>
    <w:rsid w:val="00320EE3"/>
    <w:rsid w:val="00326B4C"/>
    <w:rsid w:val="0033617F"/>
    <w:rsid w:val="003378F8"/>
    <w:rsid w:val="00346397"/>
    <w:rsid w:val="00362224"/>
    <w:rsid w:val="00362AD4"/>
    <w:rsid w:val="00375690"/>
    <w:rsid w:val="00381D39"/>
    <w:rsid w:val="003830BF"/>
    <w:rsid w:val="003A24F4"/>
    <w:rsid w:val="003A29F5"/>
    <w:rsid w:val="003A3272"/>
    <w:rsid w:val="003A6AD2"/>
    <w:rsid w:val="003D2812"/>
    <w:rsid w:val="003D2A13"/>
    <w:rsid w:val="003D3504"/>
    <w:rsid w:val="003D7BA0"/>
    <w:rsid w:val="003F08D6"/>
    <w:rsid w:val="003F0D11"/>
    <w:rsid w:val="003F23E9"/>
    <w:rsid w:val="003F43FA"/>
    <w:rsid w:val="003F7018"/>
    <w:rsid w:val="004020B0"/>
    <w:rsid w:val="00403346"/>
    <w:rsid w:val="00411F81"/>
    <w:rsid w:val="00413A72"/>
    <w:rsid w:val="00426182"/>
    <w:rsid w:val="00444B78"/>
    <w:rsid w:val="0044773B"/>
    <w:rsid w:val="00457392"/>
    <w:rsid w:val="004815FC"/>
    <w:rsid w:val="004974C7"/>
    <w:rsid w:val="004A5FE2"/>
    <w:rsid w:val="004B6302"/>
    <w:rsid w:val="004C261E"/>
    <w:rsid w:val="004D7C15"/>
    <w:rsid w:val="00517467"/>
    <w:rsid w:val="00521EA5"/>
    <w:rsid w:val="0052256A"/>
    <w:rsid w:val="00527980"/>
    <w:rsid w:val="00547D06"/>
    <w:rsid w:val="005530A0"/>
    <w:rsid w:val="00562C18"/>
    <w:rsid w:val="00585E23"/>
    <w:rsid w:val="005972C8"/>
    <w:rsid w:val="005A1891"/>
    <w:rsid w:val="005A5176"/>
    <w:rsid w:val="005A537F"/>
    <w:rsid w:val="005B6310"/>
    <w:rsid w:val="005C07B4"/>
    <w:rsid w:val="005C2B6B"/>
    <w:rsid w:val="005D05F8"/>
    <w:rsid w:val="005E6285"/>
    <w:rsid w:val="005F18B4"/>
    <w:rsid w:val="00604FF7"/>
    <w:rsid w:val="00607BD7"/>
    <w:rsid w:val="00610CD2"/>
    <w:rsid w:val="006215F6"/>
    <w:rsid w:val="00622304"/>
    <w:rsid w:val="00632062"/>
    <w:rsid w:val="0064250D"/>
    <w:rsid w:val="006453E2"/>
    <w:rsid w:val="00646C63"/>
    <w:rsid w:val="00650C6F"/>
    <w:rsid w:val="00653F21"/>
    <w:rsid w:val="00654D19"/>
    <w:rsid w:val="00657934"/>
    <w:rsid w:val="00663F7A"/>
    <w:rsid w:val="00665B7D"/>
    <w:rsid w:val="00670D16"/>
    <w:rsid w:val="00693CC6"/>
    <w:rsid w:val="0069478B"/>
    <w:rsid w:val="006966AF"/>
    <w:rsid w:val="006A010C"/>
    <w:rsid w:val="006A3E7F"/>
    <w:rsid w:val="006A65D7"/>
    <w:rsid w:val="006A6AC0"/>
    <w:rsid w:val="006C0C6E"/>
    <w:rsid w:val="006C235E"/>
    <w:rsid w:val="006D1F9E"/>
    <w:rsid w:val="006E1CAC"/>
    <w:rsid w:val="006F0C21"/>
    <w:rsid w:val="006F733A"/>
    <w:rsid w:val="00700994"/>
    <w:rsid w:val="0071116F"/>
    <w:rsid w:val="00735B36"/>
    <w:rsid w:val="00756B8F"/>
    <w:rsid w:val="007652FC"/>
    <w:rsid w:val="00767500"/>
    <w:rsid w:val="00773A09"/>
    <w:rsid w:val="007C60DE"/>
    <w:rsid w:val="007D1D02"/>
    <w:rsid w:val="007D64F3"/>
    <w:rsid w:val="00803D85"/>
    <w:rsid w:val="008310D5"/>
    <w:rsid w:val="00836D22"/>
    <w:rsid w:val="00850E3D"/>
    <w:rsid w:val="0085149A"/>
    <w:rsid w:val="008539C5"/>
    <w:rsid w:val="0086028E"/>
    <w:rsid w:val="00865976"/>
    <w:rsid w:val="00886722"/>
    <w:rsid w:val="0089697E"/>
    <w:rsid w:val="008A70E2"/>
    <w:rsid w:val="008B600A"/>
    <w:rsid w:val="008C5D38"/>
    <w:rsid w:val="008D1F8E"/>
    <w:rsid w:val="008E294E"/>
    <w:rsid w:val="008F1D47"/>
    <w:rsid w:val="008F7835"/>
    <w:rsid w:val="00905207"/>
    <w:rsid w:val="00911BCF"/>
    <w:rsid w:val="00912F8B"/>
    <w:rsid w:val="009221D9"/>
    <w:rsid w:val="009372F1"/>
    <w:rsid w:val="00951543"/>
    <w:rsid w:val="00952820"/>
    <w:rsid w:val="00961B4C"/>
    <w:rsid w:val="00962495"/>
    <w:rsid w:val="00972539"/>
    <w:rsid w:val="00974C37"/>
    <w:rsid w:val="0097589E"/>
    <w:rsid w:val="00976364"/>
    <w:rsid w:val="00976421"/>
    <w:rsid w:val="00976FC9"/>
    <w:rsid w:val="009930C7"/>
    <w:rsid w:val="009A7121"/>
    <w:rsid w:val="009B46CC"/>
    <w:rsid w:val="009C37CE"/>
    <w:rsid w:val="009C61BB"/>
    <w:rsid w:val="009E6ACE"/>
    <w:rsid w:val="009E76BA"/>
    <w:rsid w:val="00A06A19"/>
    <w:rsid w:val="00A139BB"/>
    <w:rsid w:val="00A27B51"/>
    <w:rsid w:val="00A460F6"/>
    <w:rsid w:val="00A46417"/>
    <w:rsid w:val="00A52231"/>
    <w:rsid w:val="00A6699E"/>
    <w:rsid w:val="00A752B9"/>
    <w:rsid w:val="00A8740C"/>
    <w:rsid w:val="00A97B79"/>
    <w:rsid w:val="00AB3687"/>
    <w:rsid w:val="00AC3004"/>
    <w:rsid w:val="00AF1F57"/>
    <w:rsid w:val="00B21902"/>
    <w:rsid w:val="00B22073"/>
    <w:rsid w:val="00B248B2"/>
    <w:rsid w:val="00B37C18"/>
    <w:rsid w:val="00B41BC1"/>
    <w:rsid w:val="00B43CA6"/>
    <w:rsid w:val="00B463E7"/>
    <w:rsid w:val="00B517B4"/>
    <w:rsid w:val="00B56EEF"/>
    <w:rsid w:val="00B63CD0"/>
    <w:rsid w:val="00B71F2D"/>
    <w:rsid w:val="00B7201B"/>
    <w:rsid w:val="00B80730"/>
    <w:rsid w:val="00B94560"/>
    <w:rsid w:val="00BA041F"/>
    <w:rsid w:val="00BB2A9C"/>
    <w:rsid w:val="00BB46ED"/>
    <w:rsid w:val="00BB614B"/>
    <w:rsid w:val="00BB681C"/>
    <w:rsid w:val="00BC6AAB"/>
    <w:rsid w:val="00BC74E5"/>
    <w:rsid w:val="00BC7EAF"/>
    <w:rsid w:val="00BD6EAE"/>
    <w:rsid w:val="00BF735B"/>
    <w:rsid w:val="00BF76A3"/>
    <w:rsid w:val="00C0571F"/>
    <w:rsid w:val="00C20E55"/>
    <w:rsid w:val="00C21337"/>
    <w:rsid w:val="00C278FF"/>
    <w:rsid w:val="00C3425C"/>
    <w:rsid w:val="00C3756D"/>
    <w:rsid w:val="00C37E52"/>
    <w:rsid w:val="00C41E79"/>
    <w:rsid w:val="00C516C5"/>
    <w:rsid w:val="00C56A72"/>
    <w:rsid w:val="00C63A29"/>
    <w:rsid w:val="00C65B15"/>
    <w:rsid w:val="00C6778D"/>
    <w:rsid w:val="00C7004F"/>
    <w:rsid w:val="00C83DB6"/>
    <w:rsid w:val="00C874DD"/>
    <w:rsid w:val="00C94D06"/>
    <w:rsid w:val="00C97834"/>
    <w:rsid w:val="00CA7E0E"/>
    <w:rsid w:val="00CC2DCF"/>
    <w:rsid w:val="00CD0271"/>
    <w:rsid w:val="00CD1A4B"/>
    <w:rsid w:val="00CD2EFE"/>
    <w:rsid w:val="00CE6EA1"/>
    <w:rsid w:val="00CF6124"/>
    <w:rsid w:val="00CF711D"/>
    <w:rsid w:val="00D03821"/>
    <w:rsid w:val="00D04262"/>
    <w:rsid w:val="00D046F2"/>
    <w:rsid w:val="00D125DF"/>
    <w:rsid w:val="00D2458F"/>
    <w:rsid w:val="00D32B19"/>
    <w:rsid w:val="00D41673"/>
    <w:rsid w:val="00D42015"/>
    <w:rsid w:val="00D43357"/>
    <w:rsid w:val="00D50A81"/>
    <w:rsid w:val="00D518F1"/>
    <w:rsid w:val="00D57BD5"/>
    <w:rsid w:val="00D67D03"/>
    <w:rsid w:val="00D71881"/>
    <w:rsid w:val="00D75139"/>
    <w:rsid w:val="00D77949"/>
    <w:rsid w:val="00D87095"/>
    <w:rsid w:val="00D91386"/>
    <w:rsid w:val="00DB3116"/>
    <w:rsid w:val="00DB6813"/>
    <w:rsid w:val="00DC07B3"/>
    <w:rsid w:val="00DD670E"/>
    <w:rsid w:val="00DE4C00"/>
    <w:rsid w:val="00DF7377"/>
    <w:rsid w:val="00E05576"/>
    <w:rsid w:val="00E10409"/>
    <w:rsid w:val="00E1069B"/>
    <w:rsid w:val="00E15386"/>
    <w:rsid w:val="00E20C61"/>
    <w:rsid w:val="00E21F4B"/>
    <w:rsid w:val="00E403E0"/>
    <w:rsid w:val="00E449B0"/>
    <w:rsid w:val="00E52475"/>
    <w:rsid w:val="00E70340"/>
    <w:rsid w:val="00E7208A"/>
    <w:rsid w:val="00E76873"/>
    <w:rsid w:val="00E96D4C"/>
    <w:rsid w:val="00EC136F"/>
    <w:rsid w:val="00EC1FAA"/>
    <w:rsid w:val="00EC5F1B"/>
    <w:rsid w:val="00ED3471"/>
    <w:rsid w:val="00EE5FA5"/>
    <w:rsid w:val="00EF4F2B"/>
    <w:rsid w:val="00F13634"/>
    <w:rsid w:val="00F30FD6"/>
    <w:rsid w:val="00F406C0"/>
    <w:rsid w:val="00F4325E"/>
    <w:rsid w:val="00F61695"/>
    <w:rsid w:val="00F7500F"/>
    <w:rsid w:val="00F959C6"/>
    <w:rsid w:val="00F960D3"/>
    <w:rsid w:val="00FA3ED7"/>
    <w:rsid w:val="00FB3AA2"/>
    <w:rsid w:val="00FD424E"/>
    <w:rsid w:val="00FF0317"/>
    <w:rsid w:val="00FF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CA34"/>
  <w15:chartTrackingRefBased/>
  <w15:docId w15:val="{5AF40F87-91E8-BE48-9DB5-FD4E5B2E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36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36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36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368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36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36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36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36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36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36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2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368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2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368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2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368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2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36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A2368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A2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368"/>
    <w:rPr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B7D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83DB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5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637</Words>
  <Characters>3918</Characters>
  <Application>Microsoft Office Word</Application>
  <DocSecurity>0</DocSecurity>
  <Lines>56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Renea Taylor</dc:creator>
  <cp:keywords/>
  <dc:description/>
  <cp:lastModifiedBy>Laura Porter</cp:lastModifiedBy>
  <cp:revision>8</cp:revision>
  <cp:lastPrinted>2025-10-22T03:55:00Z</cp:lastPrinted>
  <dcterms:created xsi:type="dcterms:W3CDTF">2026-01-05T02:24:00Z</dcterms:created>
  <dcterms:modified xsi:type="dcterms:W3CDTF">2026-01-22T04:08:00Z</dcterms:modified>
</cp:coreProperties>
</file>