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178F" w14:textId="1D445343" w:rsidR="003E45A3" w:rsidRPr="006F4E4B" w:rsidRDefault="00DC381B" w:rsidP="006F4E4B">
      <w:pPr>
        <w:spacing w:line="278" w:lineRule="auto"/>
        <w:rPr>
          <w:rFonts w:eastAsiaTheme="minorHAnsi"/>
          <w:b/>
          <w:bCs/>
          <w:color w:val="000000" w:themeColor="text1"/>
          <w:lang w:val="en-US" w:eastAsia="en-US"/>
        </w:rPr>
      </w:pPr>
      <w:r w:rsidRPr="00DC381B">
        <w:rPr>
          <w:b/>
        </w:rPr>
        <w:t xml:space="preserve">Supplementary </w:t>
      </w:r>
      <w:r w:rsidR="00171C2B">
        <w:rPr>
          <w:b/>
        </w:rPr>
        <w:t>Tables</w:t>
      </w:r>
    </w:p>
    <w:p w14:paraId="5737D1BA" w14:textId="401F030D" w:rsidR="003E45A3" w:rsidRPr="00BE3382" w:rsidRDefault="00F175EE" w:rsidP="006F4E4B">
      <w:pPr>
        <w:pStyle w:val="ListParagraph"/>
        <w:spacing w:before="120" w:line="480" w:lineRule="auto"/>
        <w:ind w:left="0"/>
        <w:rPr>
          <w:rFonts w:ascii="Calibri" w:hAnsi="Calibri" w:cs="Calibri"/>
          <w:i/>
          <w:iCs/>
          <w:color w:val="000000" w:themeColor="text1"/>
          <w:lang w:val="en-US"/>
        </w:rPr>
      </w:pPr>
      <w:r>
        <w:rPr>
          <w:b/>
          <w:bCs/>
        </w:rPr>
        <w:t>T</w:t>
      </w:r>
      <w:r w:rsidR="00B66235" w:rsidRPr="00B66235">
        <w:rPr>
          <w:b/>
          <w:bCs/>
        </w:rPr>
        <w:t>able S</w:t>
      </w:r>
      <w:r w:rsidR="00E755DE">
        <w:rPr>
          <w:b/>
          <w:bCs/>
        </w:rPr>
        <w:t>1</w:t>
      </w:r>
      <w:r w:rsidR="00B66235" w:rsidRPr="00B66235">
        <w:rPr>
          <w:b/>
          <w:bCs/>
        </w:rPr>
        <w:t>. Curated EMT-related 448-gene reference list with source annotations.</w:t>
      </w:r>
      <w:r w:rsidR="003E45A3" w:rsidRPr="00BE3382">
        <w:rPr>
          <w:rFonts w:ascii="Calibri" w:hAnsi="Calibri" w:cs="Calibri"/>
          <w:i/>
          <w:iCs/>
          <w:color w:val="000000" w:themeColor="text1"/>
          <w:lang w:val="en-US"/>
        </w:rPr>
        <w:t xml:space="preserve"> </w:t>
      </w:r>
      <w:r w:rsidR="006120A1" w:rsidRPr="006120A1">
        <w:t xml:space="preserve">EMT-related genes (HGNC symbols) were assembled by merging </w:t>
      </w:r>
      <w:proofErr w:type="spellStart"/>
      <w:r w:rsidR="00AE2356" w:rsidRPr="00AE2356">
        <w:t>EMTome</w:t>
      </w:r>
      <w:proofErr w:type="spellEnd"/>
      <w:r w:rsidR="00AE2356" w:rsidRPr="00AE2356">
        <w:t xml:space="preserve">-curated gene sets [39], including the </w:t>
      </w:r>
      <w:proofErr w:type="spellStart"/>
      <w:r w:rsidR="00AE2356" w:rsidRPr="00AE2356">
        <w:t>MSigDB</w:t>
      </w:r>
      <w:proofErr w:type="spellEnd"/>
      <w:r w:rsidR="00AE2356" w:rsidRPr="00AE2356">
        <w:t xml:space="preserve"> Hallmark EMT gene set [40], the 22-gene PDAC core EMT panel [41], and a pan-cancer EMT signature [42]</w:t>
      </w:r>
      <w:r w:rsidR="000C124B">
        <w:t xml:space="preserve">, </w:t>
      </w:r>
      <w:r w:rsidR="006120A1" w:rsidRPr="006120A1">
        <w:t xml:space="preserve">and by adding genes corresponding to the multiplex protein markers quantified in this study (EPCAM, CDH1, VIM, ITGAV, AHNAK2, and keratins represented by the </w:t>
      </w:r>
      <w:proofErr w:type="spellStart"/>
      <w:r w:rsidR="006120A1" w:rsidRPr="006120A1">
        <w:t>panCK</w:t>
      </w:r>
      <w:proofErr w:type="spellEnd"/>
      <w:r w:rsidR="006120A1" w:rsidRPr="006120A1">
        <w:t xml:space="preserve"> antibody: KRT1–KRT8, KRT10, KRT14–KRT16, KRT19). Superscript source codes indicate the originating list(s): ¹ </w:t>
      </w:r>
      <w:proofErr w:type="spellStart"/>
      <w:r w:rsidR="006120A1" w:rsidRPr="006120A1">
        <w:t>MSigDB</w:t>
      </w:r>
      <w:proofErr w:type="spellEnd"/>
      <w:r w:rsidR="006120A1" w:rsidRPr="006120A1">
        <w:t xml:space="preserve"> Hallmark EMT, ² Aiello et al. PDAC core panel, ³ Koplev et al. pan-cancer signature, ⁴ protein marker panel used in the present study. Gene symbols were harmonized to HGNC and filtered to remove non-coding entries, deprecated symbols/synonyms, and duplicates, yielding 448 unique genes.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"/>
        <w:gridCol w:w="878"/>
        <w:gridCol w:w="834"/>
        <w:gridCol w:w="1003"/>
        <w:gridCol w:w="1012"/>
        <w:gridCol w:w="1122"/>
        <w:gridCol w:w="1134"/>
        <w:gridCol w:w="1276"/>
        <w:gridCol w:w="1134"/>
      </w:tblGrid>
      <w:tr w:rsidR="003E45A3" w:rsidRPr="00581687" w14:paraId="235B5D5F" w14:textId="77777777" w:rsidTr="00E05649">
        <w:trPr>
          <w:trHeight w:val="320"/>
        </w:trPr>
        <w:tc>
          <w:tcPr>
            <w:tcW w:w="9209" w:type="dxa"/>
            <w:gridSpan w:val="9"/>
            <w:noWrap/>
            <w:vAlign w:val="center"/>
            <w:hideMark/>
          </w:tcPr>
          <w:p w14:paraId="1375A583" w14:textId="77777777" w:rsidR="003E45A3" w:rsidRPr="00581687" w:rsidRDefault="003E45A3" w:rsidP="009977AA">
            <w:pPr>
              <w:jc w:val="center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Gene </w:t>
            </w:r>
            <w:r w:rsidRPr="00581687">
              <w:rPr>
                <w:i/>
                <w:iCs/>
                <w:color w:val="000000" w:themeColor="text1"/>
                <w:sz w:val="16"/>
                <w:szCs w:val="16"/>
                <w:lang w:val="en-US"/>
              </w:rPr>
              <w:t>(HGNC symbol)</w:t>
            </w:r>
          </w:p>
        </w:tc>
      </w:tr>
      <w:tr w:rsidR="003E45A3" w:rsidRPr="00581687" w14:paraId="7D18A24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319C3A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ABI3BP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E72C13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EFEMP2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636B50F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LAMC2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1, 3</w:t>
            </w:r>
          </w:p>
        </w:tc>
        <w:tc>
          <w:tcPr>
            <w:tcW w:w="1003" w:type="dxa"/>
            <w:noWrap/>
            <w:vAlign w:val="center"/>
            <w:hideMark/>
          </w:tcPr>
          <w:p w14:paraId="270F145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SAT1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88C0EF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EPCAM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2, 3, 4</w:t>
            </w:r>
          </w:p>
        </w:tc>
        <w:tc>
          <w:tcPr>
            <w:tcW w:w="1122" w:type="dxa"/>
            <w:noWrap/>
            <w:vAlign w:val="center"/>
            <w:hideMark/>
          </w:tcPr>
          <w:p w14:paraId="00261C6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C1orf210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11B6D2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BAIAP2L1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4369E8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PAK6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E6C557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USP43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4B4452F6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5177AE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ACTA2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60D1DCF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ELN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6E1781D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LGALS1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6DC19B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SCG2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14D2BBB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ESRP1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73787DE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JUP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083BF2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ERBB3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948C46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TMEM45B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7A2CAA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IGSF9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630B9718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72F845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ADAM12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4F55A7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EMP3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39D7FE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LOX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C40522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SDC1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7A9C737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5F06793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C19orf21 (MISP)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6651CD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ATP2C2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010CA4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ENPP5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F2D2C5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AIM1L (CRYBG2)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4BF4A8D1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4EB04D1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ANPEP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5C8AF96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ENO2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5A8E89C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LOXL1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2949962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SDC4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1, 3</w:t>
            </w:r>
          </w:p>
        </w:tc>
        <w:tc>
          <w:tcPr>
            <w:tcW w:w="1012" w:type="dxa"/>
            <w:noWrap/>
            <w:vAlign w:val="center"/>
            <w:hideMark/>
          </w:tcPr>
          <w:p w14:paraId="07131D3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035534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OVOL2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6DD4A4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CMTM4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2779D9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CD46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1E5E7A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ITPKC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3E892F50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3FD27C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APLP1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1EBCC9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834" w:type="dxa"/>
            <w:noWrap/>
            <w:vAlign w:val="center"/>
            <w:hideMark/>
          </w:tcPr>
          <w:p w14:paraId="6E13B74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LOXL2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56A3DF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SERPINE1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7D8D2A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KRT18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3417006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INADL (PATJ)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1783DA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MYO5B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CE2D4C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CAMSAP3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50A130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PWWP2B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010AF910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FE8F13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AREG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67BC7E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FAS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5B1478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LRP1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D11F8F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SERPINE2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589A77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KRT19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2, 3, 4</w:t>
            </w:r>
          </w:p>
        </w:tc>
        <w:tc>
          <w:tcPr>
            <w:tcW w:w="1122" w:type="dxa"/>
            <w:noWrap/>
            <w:vAlign w:val="center"/>
            <w:hideMark/>
          </w:tcPr>
          <w:p w14:paraId="1CE9C0B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C6orf132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E921EF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ADAP1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6B9D8D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KIAA1671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2BFBEE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GPR56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5E934F99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D01923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BASP1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6051F7D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FBLN1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39D74C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LRRC15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A9659C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SERPINH1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44FEEC7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KRT20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02C1EAB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CNKSR1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45660B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PLEKHG6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0CA594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TMPRSS4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DD0CE9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FRK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214C28B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461965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BDNF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ED282A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FBLN2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CEBB0E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LUM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1003" w:type="dxa"/>
            <w:noWrap/>
            <w:vAlign w:val="center"/>
            <w:hideMark/>
          </w:tcPr>
          <w:p w14:paraId="68EDDB5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SFRP1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804818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MUC1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2, 3</w:t>
            </w:r>
          </w:p>
        </w:tc>
        <w:tc>
          <w:tcPr>
            <w:tcW w:w="1122" w:type="dxa"/>
            <w:noWrap/>
            <w:vAlign w:val="center"/>
            <w:hideMark/>
          </w:tcPr>
          <w:p w14:paraId="2FE9171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RBM47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C27B66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DSG2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A8D809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ARRDC1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18AB4E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FAM83F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662C9FE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1C3B46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BGN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BED844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FBLN5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71F95B7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MAGEE1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63788E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SFRP4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1B8BCC4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CDH1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2, 3, 4 </w:t>
            </w:r>
          </w:p>
        </w:tc>
        <w:tc>
          <w:tcPr>
            <w:tcW w:w="1122" w:type="dxa"/>
            <w:noWrap/>
            <w:vAlign w:val="center"/>
            <w:hideMark/>
          </w:tcPr>
          <w:p w14:paraId="5D2888C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EPHA1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713EA9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HOOK2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21CB5A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COBL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2724E2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CNNM4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7C604C47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9005A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BMP1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7D8AC64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FBN1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FE6C9F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MATN2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3E01AD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SGCB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773B1A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CLDN4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2, 3</w:t>
            </w:r>
          </w:p>
        </w:tc>
        <w:tc>
          <w:tcPr>
            <w:tcW w:w="1122" w:type="dxa"/>
            <w:noWrap/>
            <w:vAlign w:val="center"/>
            <w:hideMark/>
          </w:tcPr>
          <w:p w14:paraId="1C7443C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DSC2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359859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LIPH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C667FD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TPD52L1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344403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GPR110 (ADGRF1)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01501B07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55B38E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CADM1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67A1D79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6D8C37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MATN3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4CFF05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SGCD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38433AD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GLI1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0634A3F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PKP3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C83297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VWA1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EDAF2A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EHF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88D6D2D" w14:textId="77777777" w:rsidR="00E05649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PPAP2C </w:t>
            </w:r>
          </w:p>
          <w:p w14:paraId="709AE500" w14:textId="5736B36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(PLPP2)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66A7957F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79298FE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CALD1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A8302F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FERMT2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F148B0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MCM7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72265D3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SGCG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44D2E05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PALLD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68F66AC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TMEM30B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06C804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SH3YL1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D82386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STYK1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7B99C2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TINAGL1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0BC59E22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461F1E7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CALU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2E0F3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FGF2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7AD843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MEST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559094E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SLC6A8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6AD134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PDPN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58CA18F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CGN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C2D553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ZNF165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22BC8E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LAMA5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4C6DAD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S100A16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21FB0D75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7502AE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98BEF9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FLNA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873226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MFAP5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3FB021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SLIT2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F8BE2D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CLDN2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2489BAE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C1orf116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2D317B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AP1M2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7428AE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PRR15L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ED6655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SULT2B1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1FDE0C16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73FFA3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CAPG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C6F49C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FMOD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46F294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MGP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77900AB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SLIT3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BF7307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DDR2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22" w:type="dxa"/>
            <w:noWrap/>
            <w:vAlign w:val="center"/>
            <w:hideMark/>
          </w:tcPr>
          <w:p w14:paraId="050A60E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GALNT3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A344F8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CLDN3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3DB4D6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TMC5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F342E3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LCN2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22C3DE09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482777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CD44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C2EEBE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FN1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6F1CA93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MMP1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993F0C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SNAI2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7B88E7D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F11R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4E3241D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ARHGEF16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91504A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PERP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660B7A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KCNK1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771C5F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PRKCZ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36EF8DDF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4F29C22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CD59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00B406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FOXC2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AB31D5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MMP14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4787B1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SNTB1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7D1763A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ESRP2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5568A8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DDR1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40E4CB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ELMO3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3A1EE3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FUT1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63D40E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FHDC1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27144C58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F22877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CDH11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878" w:type="dxa"/>
            <w:noWrap/>
            <w:vAlign w:val="center"/>
            <w:hideMark/>
          </w:tcPr>
          <w:p w14:paraId="0AB2D55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FSTL1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9AE410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MMP2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7D021AC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SPARC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1012" w:type="dxa"/>
            <w:noWrap/>
            <w:vAlign w:val="center"/>
            <w:hideMark/>
          </w:tcPr>
          <w:p w14:paraId="54CB72E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CLDN7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1C0403E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TSPAN15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117662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SHROOM3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9B7A65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SLPI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57510D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RECK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7DA12E4A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0C19B0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CDH2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E64DA7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FSTL3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6E1EFF2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MMP3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62F137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SPOCK1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4709D08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MARVELD2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5E92D71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RHOD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253533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STAP2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1AC637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LYPD3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D7070B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CEP85L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075CA5BB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B79B8D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CDH6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77B579A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FUCA1</w:t>
            </w:r>
          </w:p>
        </w:tc>
        <w:tc>
          <w:tcPr>
            <w:tcW w:w="834" w:type="dxa"/>
            <w:noWrap/>
            <w:vAlign w:val="center"/>
            <w:hideMark/>
          </w:tcPr>
          <w:p w14:paraId="0809028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MSX1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5CB3402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SPP1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3B1C23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MARVELD3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575410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MST1R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E4B889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PRR15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2C4292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C2orf55 (CRACDL)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A6A9ED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FAM216A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5AEF0BBC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84EA19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COL11A1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B991F1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FZD8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C4A0F3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MXRA5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50369FB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TAGLN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A9A67E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MPZL2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708FFD4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GRTP1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EF36A4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PLS1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B40DA2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ATP8B1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1FE7C3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PDXP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50BD5DCF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FA2246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COL12A1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A5A8B7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GADD45A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6EA4E8C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MYL9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478251D6" w14:textId="4FA2A4B5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TFPI2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D8A663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CRB3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7180464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KLF5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11462F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SLC52A3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625637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GRHL3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366905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FAM55C (NXPE3)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317253F5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BC4AB1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COL16A1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2E5340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GADD45B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7E08D43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MYLK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3C32C1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TGFB1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180031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702754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ARHGEF5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45AC17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ANXA9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8BC0E4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ALS2CL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17C87C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SEPT6 (SEPTIN6)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19301FCB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A0BB65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COL1A1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7E5F2DB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GAS1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46A17A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NID2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51A4ED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TGFBI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D4F5A8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CDS1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5850F7B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EPS8L1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53CC97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AGR2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8093F0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KLC3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5C3F23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ANKRD44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35F9726D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6640733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COL1A2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5191790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GEM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54DCA5C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NNMT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2FD1CCB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TGFBR3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1EA866F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LLGL2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D84138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SFN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EEE52E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RAB17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7EE28A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FXYD3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699666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TCF4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5451BDE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DA79B9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COL3A1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62098B9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GJA1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33DB4A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NOTCH2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147D0A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TGM2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B1D08D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SPINT1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73E8D5F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CCDC64B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665C8A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PRRG4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9CFEA8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TMEM54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8648BB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IFFO1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7744A9D8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EF03F5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COL4A1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1BB757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GLIPR1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F96A6F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NT5E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190C6F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THBS1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A2E057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DSP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22956DB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TSPAN1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99FE9F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RASEF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6E0723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TTC39A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B898F2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SACS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7BCF8092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034C0E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COL4A2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2D9141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GPC1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7CE49CB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NTM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695CAA3C" w14:textId="52A6449A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THBS2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2FBC1F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FAM83H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2F4C4E5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CXCL16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D650E0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MAPK13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48D820D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STX19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671EE4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CCDC88A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092D944A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62844C4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COL5A1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86E7D7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GPX7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1D0BB0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OXTR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FA442E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THY1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BA8653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ELF3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763F2CF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TJP3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0ACFE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C19orf46 (SYNE4)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7BDE75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EPB41L1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B6051C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ST3GAL2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6D34F223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49E845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COL5A2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047026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GREM1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7F34D1C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PCOLCE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285FE83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TIMP1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25CD08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SPINT2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DB80A7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CBLC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875EE5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ITGB4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F4472A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PLEKHG3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FEFCA6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SH2B3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5EBC16B7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33A1A4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COL5A3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7100A4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HTRA1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D6683B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PCOLCE2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0D788A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TIMP3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7A2369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TMC4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51573D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B3GNT3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308991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FAM110C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BE555A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PTPN3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814BDA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SLC35B4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75751EAB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70C0580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COL6A2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DFDCD7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ID2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CBF849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PDGFRB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1, 2 </w:t>
            </w:r>
          </w:p>
        </w:tc>
        <w:tc>
          <w:tcPr>
            <w:tcW w:w="1003" w:type="dxa"/>
            <w:noWrap/>
            <w:vAlign w:val="center"/>
            <w:hideMark/>
          </w:tcPr>
          <w:p w14:paraId="4A4DE66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TNC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1012" w:type="dxa"/>
            <w:noWrap/>
            <w:vAlign w:val="center"/>
            <w:hideMark/>
          </w:tcPr>
          <w:p w14:paraId="298CBF9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PPL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179E798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TMEM184A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5A8943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FGFBP1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F4BFFD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PLEKHA6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1A1C0F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FBXO43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16AE751A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9267CE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COL6A3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491C03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IGFBP2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6870CB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PDLIM4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25FEA39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TNFAIP3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34D5AD2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SCNN1A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4612D0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GRHL1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F0845C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CYB561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B6A730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RAB20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DCCD90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AP1S2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343AEC25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DCF299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COL7A1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F7B096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IGFBP3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3E23965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PFN2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764A979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TNFRSF11B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6A6407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LAD1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5304E3E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RAB25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DA9309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FOXA1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EB94EB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PROM2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60CCDA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ZEB2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6A3FD02D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38204C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COL8A2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DFF49F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IGFBP4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5C5A7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PLAUR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AC914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TNFRSF12A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F35C24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LSR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2C6A543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PRRG2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62D8D9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EPS8L2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C9D718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RNF39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F19578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STARD9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4E9F3812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D222B0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COMP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12D9C63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IL15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795426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PLOD1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44216C3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TPM1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14265E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TC2N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7B4C57E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MYH14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AD47AC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GJB3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0477F48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F2RL1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8EB86C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AP1M1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4D705CF9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4D36DCF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COPA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CC79BB7" w14:textId="0ED48284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IL32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20AD86D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PLOD2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C1B756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TPM2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4747F5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MAP7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446BF1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TACSTD2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91CD66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PVRL4 (NECTIN4)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3</w:t>
            </w:r>
          </w:p>
        </w:tc>
        <w:tc>
          <w:tcPr>
            <w:tcW w:w="1276" w:type="dxa"/>
            <w:noWrap/>
            <w:vAlign w:val="center"/>
            <w:hideMark/>
          </w:tcPr>
          <w:p w14:paraId="525AF8F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KRTCAP3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70E5F7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AHNAK2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30236CF5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6AAB9E0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CRLF1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54D9C5F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IL6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18C454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PLOD3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D4ACFF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TPM4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7A193DB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C1orf172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562D4B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MYO6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B87C5A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ANKRD22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2B6689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SMPDL3B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AD7494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KRT10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4C9DBA5A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A17BB2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CTHRC1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5B73EAA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INHBA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8FE3C4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PMEPA1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C5B0BF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VCAM1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BE6E7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IRF6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145D8B0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OVOL1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3AC650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SERINC2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7ACF90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STEAP4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1D9D3C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KRT14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02B2BE43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A02F8B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CXCL1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F0C858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5E6A9DD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PMP22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B357A1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VCAN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D98FD4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STARD10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41384BA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MYO5C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27BA2EF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EPB41L4B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CA96F0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PLEKHA7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B157EE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KRT15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6BC6CF7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1E39CF8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CXCL12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ADA666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ITGA5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79836E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POSTN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1, 2</w:t>
            </w:r>
          </w:p>
        </w:tc>
        <w:tc>
          <w:tcPr>
            <w:tcW w:w="1003" w:type="dxa"/>
            <w:noWrap/>
            <w:vAlign w:val="center"/>
            <w:hideMark/>
          </w:tcPr>
          <w:p w14:paraId="457FAE9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VEGFA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4E5A7D5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PRSS22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086AD2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LRRC1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9AD56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FAM83B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9CA58D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GSTO2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2BEC63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KRT16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44C3D6A7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451318B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CXCL6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8A85D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ITGAV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1, 4</w:t>
            </w:r>
          </w:p>
        </w:tc>
        <w:tc>
          <w:tcPr>
            <w:tcW w:w="834" w:type="dxa"/>
            <w:noWrap/>
            <w:vAlign w:val="center"/>
            <w:hideMark/>
          </w:tcPr>
          <w:p w14:paraId="3E05BDF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PPIB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7D569B0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VEGFC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7E87437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CDH3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2635500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SLC44A3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64CF8B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RHPN2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1EF215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HDHD3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DDF90D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KRT1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75F8D6AD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80EA30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DAB2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54902B2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39D3CC6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PRRX1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0D54B04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VIM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1, 4</w:t>
            </w:r>
          </w:p>
        </w:tc>
        <w:tc>
          <w:tcPr>
            <w:tcW w:w="1012" w:type="dxa"/>
            <w:noWrap/>
            <w:vAlign w:val="center"/>
            <w:hideMark/>
          </w:tcPr>
          <w:p w14:paraId="04FC7EF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S100A14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659FD9BE" w14:textId="099FCDC9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BSPRY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0712C3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P2RY2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0B9D37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MPP7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3F2000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KRT2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13CCB7AE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6650908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DCN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BC5514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ITGB3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BCAE5A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PRSS2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51D93CF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WIPF1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1604AEE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EPN3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4CB62E8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EFNA1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423D8B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TNK1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6E3ED9D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C19orf33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C38381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KRT3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6637EB71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2FAF424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DKK1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718ECD9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ITGB5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E715F3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PTHLH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2E5D85BC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WNT5A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54E05A3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CHMP4C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DF1861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GRB7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5B1C3D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ITGB6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3FB41F9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WWC1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C2D057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KRT4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4F152205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0A502AE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DPYSL3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408A225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JUN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E53BE8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PTX3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DC0AB2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CCN2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2373429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GRHL2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17CEC75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EVPL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72C233B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S100P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1F45D40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VGLL1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4E422B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KRT5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3F29B82D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78C6FB9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DST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4AEF80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LAMA1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476CBC3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PVR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17C736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CCN1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0E62FFF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KIAA1522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07029B9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GOLT1A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A18E40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ANXA3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77F09C0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PPP1R13L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649EE7A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>KRT6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 xml:space="preserve"> 4</w:t>
            </w:r>
          </w:p>
        </w:tc>
      </w:tr>
      <w:tr w:rsidR="003E45A3" w:rsidRPr="00581687" w14:paraId="32647593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E8B6D4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ECM1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05EB982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LAMA2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3A38F0D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QSOX1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357BB4A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COLGALT1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65CD667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TMEM125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13E1E01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FA2H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5B5EB6E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SERPINB5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B9BD95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SCEL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4EDD080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ZEB1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</w:tr>
      <w:tr w:rsidR="003E45A3" w:rsidRPr="00581687" w14:paraId="1C1708AC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52FF4F49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ECM2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279176E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LAMA3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128BCF38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RGS4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18995384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CXCL8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4D259CF5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PRSS8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37035113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ST14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154A193A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MANSC1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56B678F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C2orf15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314AC291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3E45A3" w:rsidRPr="00581687" w14:paraId="4D9A6C7F" w14:textId="77777777" w:rsidTr="00E05649">
        <w:trPr>
          <w:trHeight w:val="320"/>
        </w:trPr>
        <w:tc>
          <w:tcPr>
            <w:tcW w:w="816" w:type="dxa"/>
            <w:noWrap/>
            <w:vAlign w:val="center"/>
            <w:hideMark/>
          </w:tcPr>
          <w:p w14:paraId="3AB479B7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EDIL3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78" w:type="dxa"/>
            <w:noWrap/>
            <w:vAlign w:val="center"/>
            <w:hideMark/>
          </w:tcPr>
          <w:p w14:paraId="38AE230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LAMC1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834" w:type="dxa"/>
            <w:noWrap/>
            <w:vAlign w:val="center"/>
            <w:hideMark/>
          </w:tcPr>
          <w:p w14:paraId="0B83345E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RHOB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03" w:type="dxa"/>
            <w:noWrap/>
            <w:vAlign w:val="center"/>
            <w:hideMark/>
          </w:tcPr>
          <w:p w14:paraId="437CA5AF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P3H1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12" w:type="dxa"/>
            <w:noWrap/>
            <w:vAlign w:val="center"/>
            <w:hideMark/>
          </w:tcPr>
          <w:p w14:paraId="1FECF282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EXPH5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22" w:type="dxa"/>
            <w:noWrap/>
            <w:vAlign w:val="center"/>
            <w:hideMark/>
          </w:tcPr>
          <w:p w14:paraId="6020271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SSH3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4C886A3B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ERBB2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276" w:type="dxa"/>
            <w:noWrap/>
            <w:vAlign w:val="center"/>
            <w:hideMark/>
          </w:tcPr>
          <w:p w14:paraId="28604136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 w:rsidRPr="00581687">
              <w:rPr>
                <w:color w:val="000000" w:themeColor="text1"/>
                <w:sz w:val="16"/>
                <w:szCs w:val="16"/>
                <w:lang w:val="en-US"/>
              </w:rPr>
              <w:t xml:space="preserve">SLC12A8 </w:t>
            </w:r>
            <w:r w:rsidRPr="00581687">
              <w:rPr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34" w:type="dxa"/>
            <w:noWrap/>
            <w:vAlign w:val="center"/>
            <w:hideMark/>
          </w:tcPr>
          <w:p w14:paraId="0FB27E0D" w14:textId="77777777" w:rsidR="003E45A3" w:rsidRPr="00581687" w:rsidRDefault="003E45A3" w:rsidP="009977AA">
            <w:pPr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</w:p>
        </w:tc>
      </w:tr>
    </w:tbl>
    <w:p w14:paraId="384131AF" w14:textId="77777777" w:rsidR="003E45A3" w:rsidRPr="00BE3382" w:rsidRDefault="003E45A3" w:rsidP="003E45A3">
      <w:pPr>
        <w:pStyle w:val="ListParagraph"/>
        <w:spacing w:before="120" w:line="278" w:lineRule="auto"/>
        <w:ind w:left="0"/>
        <w:rPr>
          <w:rFonts w:ascii="Calibri" w:hAnsi="Calibri" w:cs="Calibri"/>
          <w:b/>
          <w:bCs/>
          <w:color w:val="000000" w:themeColor="text1"/>
          <w:lang w:val="en-US"/>
        </w:rPr>
      </w:pPr>
    </w:p>
    <w:p w14:paraId="381BCF7B" w14:textId="5FCFC5F5" w:rsidR="003E45A3" w:rsidRPr="00B66235" w:rsidRDefault="00F175EE" w:rsidP="00B66235">
      <w:pPr>
        <w:pStyle w:val="ListParagraph"/>
        <w:pageBreakBefore/>
        <w:spacing w:before="120" w:line="480" w:lineRule="auto"/>
        <w:ind w:left="0"/>
        <w:contextualSpacing w:val="0"/>
        <w:rPr>
          <w:i/>
          <w:iCs/>
          <w:color w:val="000000" w:themeColor="text1"/>
          <w:lang w:val="en-US"/>
        </w:rPr>
      </w:pPr>
      <w:r>
        <w:rPr>
          <w:b/>
          <w:bCs/>
        </w:rPr>
        <w:lastRenderedPageBreak/>
        <w:t>T</w:t>
      </w:r>
      <w:r w:rsidR="00B66235" w:rsidRPr="00B66235">
        <w:rPr>
          <w:b/>
          <w:bCs/>
        </w:rPr>
        <w:t>able S</w:t>
      </w:r>
      <w:r w:rsidR="00E755DE">
        <w:rPr>
          <w:b/>
          <w:bCs/>
        </w:rPr>
        <w:t>2</w:t>
      </w:r>
      <w:r w:rsidR="00B66235" w:rsidRPr="00B66235">
        <w:rPr>
          <w:b/>
          <w:bCs/>
        </w:rPr>
        <w:t xml:space="preserve">. </w:t>
      </w:r>
      <w:r w:rsidR="00BD3C0F" w:rsidRPr="00BD3C0F">
        <w:rPr>
          <w:b/>
          <w:bCs/>
        </w:rPr>
        <w:t>Functional enrichment for differential expression associated with ex vivo culture (48 h control vs 0 h baseline).</w:t>
      </w:r>
      <w:r w:rsidR="00BD3C0F">
        <w:rPr>
          <w:b/>
          <w:bCs/>
        </w:rPr>
        <w:t xml:space="preserve"> </w:t>
      </w:r>
      <w:r w:rsidR="00BD3C0F" w:rsidRPr="00BD3C0F">
        <w:t>Differential expression</w:t>
      </w:r>
      <w:r w:rsidR="00AE2356">
        <w:t xml:space="preserve"> </w:t>
      </w:r>
      <w:r w:rsidR="00AE2356" w:rsidRPr="00AE2356">
        <w:t>analysis</w:t>
      </w:r>
      <w:r w:rsidR="00BD3C0F" w:rsidRPr="00BD3C0F">
        <w:t xml:space="preserve"> was performed in </w:t>
      </w:r>
      <w:proofErr w:type="spellStart"/>
      <w:r w:rsidR="00BD3C0F" w:rsidRPr="00BD3C0F">
        <w:t>edgeR</w:t>
      </w:r>
      <w:proofErr w:type="spellEnd"/>
      <w:r w:rsidR="00BD3C0F" w:rsidRPr="00BD3C0F">
        <w:t xml:space="preserve"> using a paired design (patient as blocking factor) with TMM normalization</w:t>
      </w:r>
      <w:r w:rsidR="00BD3C0F">
        <w:t xml:space="preserve"> (FDR</w:t>
      </w:r>
      <w:r w:rsidR="003E45A3" w:rsidRPr="00B66235">
        <w:rPr>
          <w:i/>
          <w:iCs/>
          <w:color w:val="000000" w:themeColor="text1"/>
          <w:lang w:val="en-US"/>
        </w:rPr>
        <w:t>&lt; 0.05, |</w:t>
      </w:r>
      <w:proofErr w:type="spellStart"/>
      <w:r w:rsidR="003E45A3" w:rsidRPr="00B66235">
        <w:rPr>
          <w:i/>
          <w:iCs/>
          <w:color w:val="000000" w:themeColor="text1"/>
          <w:lang w:val="en-US"/>
        </w:rPr>
        <w:t>log₂FC</w:t>
      </w:r>
      <w:proofErr w:type="spellEnd"/>
      <w:r w:rsidR="003E45A3" w:rsidRPr="00B66235">
        <w:rPr>
          <w:i/>
          <w:iCs/>
          <w:color w:val="000000" w:themeColor="text1"/>
          <w:lang w:val="en-US"/>
        </w:rPr>
        <w:t>| ≥ 0.58</w:t>
      </w:r>
      <w:r w:rsidR="00AE2356">
        <w:rPr>
          <w:i/>
          <w:iCs/>
          <w:color w:val="000000" w:themeColor="text1"/>
          <w:lang w:val="en-US"/>
        </w:rPr>
        <w:t>)</w:t>
      </w:r>
      <w:r w:rsidR="003E45A3" w:rsidRPr="00B66235">
        <w:rPr>
          <w:i/>
          <w:iCs/>
          <w:color w:val="000000" w:themeColor="text1"/>
          <w:lang w:val="en-US"/>
        </w:rPr>
        <w:t xml:space="preserve">. </w:t>
      </w:r>
      <w:r w:rsidR="00BD3C0F" w:rsidRPr="00BD3C0F">
        <w:t xml:space="preserve">Over-representation analysis was conducted in DAVID v2024 using a Homo sapiens background across GO (BP/CC/MF), KEGG, and </w:t>
      </w:r>
      <w:proofErr w:type="spellStart"/>
      <w:r w:rsidR="00BD3C0F" w:rsidRPr="00BD3C0F">
        <w:t>Reactome</w:t>
      </w:r>
      <w:proofErr w:type="spellEnd"/>
      <w:r w:rsidR="00BD3C0F" w:rsidRPr="00BD3C0F">
        <w:t xml:space="preserve">. Columns report Count (genes per term), % (100 × Count/List Total as defined by DAVID), </w:t>
      </w:r>
      <w:r w:rsidR="00A75EA3">
        <w:t>p</w:t>
      </w:r>
      <w:r w:rsidR="00BD3C0F" w:rsidRPr="00BD3C0F">
        <w:t>-value, Benjamini–Hochberg adjusted q-value (BH-FDR), and fold enrichment (FE). Terms are listed exactly as exported by DAVID</w:t>
      </w:r>
      <w:r w:rsidR="00B66235" w:rsidRPr="00B66235">
        <w:t>.</w:t>
      </w:r>
    </w:p>
    <w:tbl>
      <w:tblPr>
        <w:tblW w:w="964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607"/>
        <w:gridCol w:w="781"/>
        <w:gridCol w:w="636"/>
        <w:gridCol w:w="1040"/>
        <w:gridCol w:w="1020"/>
        <w:gridCol w:w="765"/>
        <w:gridCol w:w="12"/>
      </w:tblGrid>
      <w:tr w:rsidR="003E45A3" w:rsidRPr="00581687" w14:paraId="1F5286D0" w14:textId="77777777" w:rsidTr="00B66235">
        <w:trPr>
          <w:trHeight w:val="300"/>
        </w:trPr>
        <w:tc>
          <w:tcPr>
            <w:tcW w:w="9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37169" w14:textId="77777777" w:rsidR="003E45A3" w:rsidRPr="00581687" w:rsidRDefault="003E45A3" w:rsidP="009977A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 xml:space="preserve">Upregulated </w:t>
            </w:r>
          </w:p>
        </w:tc>
      </w:tr>
      <w:tr w:rsidR="003E45A3" w:rsidRPr="00581687" w14:paraId="3FB540CC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A9FD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Database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309D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Term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D7E4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Count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26FB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 xml:space="preserve">%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A37A" w14:textId="7E1B9B32" w:rsidR="003E45A3" w:rsidRPr="00581687" w:rsidRDefault="00A75EA3" w:rsidP="009977AA">
            <w:pPr>
              <w:rPr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p</w:t>
            </w:r>
            <w:r w:rsidR="003E45A3" w:rsidRPr="00581687">
              <w:rPr>
                <w:b/>
                <w:bCs/>
                <w:color w:val="000000" w:themeColor="text1"/>
                <w:lang w:val="en-US"/>
              </w:rPr>
              <w:t>-</w:t>
            </w:r>
            <w:r>
              <w:rPr>
                <w:b/>
                <w:bCs/>
                <w:color w:val="000000" w:themeColor="text1"/>
                <w:lang w:val="en-US"/>
              </w:rPr>
              <w:t>v</w:t>
            </w:r>
            <w:r w:rsidR="003E45A3" w:rsidRPr="00581687">
              <w:rPr>
                <w:b/>
                <w:bCs/>
                <w:color w:val="000000" w:themeColor="text1"/>
                <w:lang w:val="en-US"/>
              </w:rPr>
              <w:t>alue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378C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BH-FDR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D551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FE</w:t>
            </w:r>
          </w:p>
        </w:tc>
      </w:tr>
      <w:tr w:rsidR="003E45A3" w:rsidRPr="00581687" w14:paraId="3FDE2417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3A0D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GOTERM_BP_DIRECT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EEE1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extracellular matrix organization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BDD9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0116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31.6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8D25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A54B5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07C5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37.5</w:t>
            </w:r>
          </w:p>
        </w:tc>
      </w:tr>
      <w:tr w:rsidR="003E45A3" w:rsidRPr="00581687" w14:paraId="7A59A416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B591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51C1F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Extracellular matrix organization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4B284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1695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36.8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20989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0.000003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4C70D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2859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14.7</w:t>
            </w:r>
          </w:p>
        </w:tc>
      </w:tr>
      <w:tr w:rsidR="003E45A3" w:rsidRPr="00581687" w14:paraId="71535553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8E45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BC8DF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Degradation of the extracellular matrix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5FDDC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8BBA9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26.3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1AF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0.000035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B1DA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0.0028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DFBD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24.0</w:t>
            </w:r>
          </w:p>
        </w:tc>
      </w:tr>
      <w:tr w:rsidR="003E45A3" w:rsidRPr="00581687" w14:paraId="307EC624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D326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GOTERM_BP_DIRECT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3B74B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positive regulation of smooth muscle cell proliferation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B873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5A6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C8413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0.000016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3B88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0.0037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9DA0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75.9</w:t>
            </w:r>
          </w:p>
        </w:tc>
      </w:tr>
      <w:tr w:rsidR="003E45A3" w:rsidRPr="00581687" w14:paraId="49C8D91D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42D5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D4445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Collagen degradation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CBB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4956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493C5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0.000088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5B014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0.0047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0BBFF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42.3</w:t>
            </w:r>
          </w:p>
        </w:tc>
      </w:tr>
      <w:tr w:rsidR="003E45A3" w:rsidRPr="00581687" w14:paraId="4DED17F1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DFF3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6DA5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Integrin cell surface interactions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F212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3A6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440E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0.000204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BABF2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0.0082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059A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31.8</w:t>
            </w:r>
          </w:p>
        </w:tc>
      </w:tr>
      <w:tr w:rsidR="003E45A3" w:rsidRPr="00581687" w14:paraId="2D93AC18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471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F8B88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focal adhesion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89BE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1A8F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26.3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AC59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0.000450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34B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0.0087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FCC3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12.6</w:t>
            </w:r>
          </w:p>
        </w:tc>
      </w:tr>
      <w:tr w:rsidR="003E45A3" w:rsidRPr="00581687" w14:paraId="71D7E508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DD3B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GOTERM_BP_DIRECT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A3EB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blood coagulation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D594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773E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54C3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9ACC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0.0127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61D1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39.8</w:t>
            </w:r>
          </w:p>
        </w:tc>
      </w:tr>
      <w:tr w:rsidR="003E45A3" w:rsidRPr="00581687" w14:paraId="23FF79FC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A5BA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A869C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Interleukin-4 and Interleukin-13 signaling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AD4F5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9405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3559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0.000460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55AD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0.0147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1719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24.2</w:t>
            </w:r>
          </w:p>
        </w:tc>
      </w:tr>
      <w:tr w:rsidR="003E45A3" w:rsidRPr="00581687" w14:paraId="15F4D6EC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7810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CCFA4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proofErr w:type="spellStart"/>
            <w:r w:rsidRPr="00581687">
              <w:rPr>
                <w:b/>
                <w:bCs/>
                <w:color w:val="000000" w:themeColor="text1"/>
                <w:lang w:val="en-US"/>
              </w:rPr>
              <w:t>Syndecan</w:t>
            </w:r>
            <w:proofErr w:type="spellEnd"/>
            <w:r w:rsidRPr="00581687">
              <w:rPr>
                <w:b/>
                <w:bCs/>
                <w:color w:val="000000" w:themeColor="text1"/>
                <w:lang w:val="en-US"/>
              </w:rPr>
              <w:t xml:space="preserve"> interactions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69CF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0C07F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15.8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578EC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0.000625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C9AB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0.0167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8CF4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75.1</w:t>
            </w:r>
          </w:p>
        </w:tc>
      </w:tr>
      <w:tr w:rsidR="003E45A3" w:rsidRPr="00581687" w14:paraId="59B73CFF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5E66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6343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Hematopoietic cell lineage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566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79683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6002D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0.000517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176FF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0.0335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ED46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22.8</w:t>
            </w:r>
          </w:p>
        </w:tc>
      </w:tr>
      <w:tr w:rsidR="003E45A3" w:rsidRPr="00581687" w14:paraId="0F582D6C" w14:textId="77777777" w:rsidTr="00B66235">
        <w:trPr>
          <w:trHeight w:val="290"/>
        </w:trPr>
        <w:tc>
          <w:tcPr>
            <w:tcW w:w="96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BEAB6" w14:textId="77777777" w:rsidR="003E45A3" w:rsidRPr="00581687" w:rsidRDefault="003E45A3" w:rsidP="009977A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Downregulated</w:t>
            </w:r>
          </w:p>
        </w:tc>
      </w:tr>
      <w:tr w:rsidR="003E45A3" w:rsidRPr="00581687" w14:paraId="03BE5626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51E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Database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9608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Term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83C6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Count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524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 xml:space="preserve">%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A2D7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P-Value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8A9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BH-FDR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A4D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FE</w:t>
            </w:r>
          </w:p>
        </w:tc>
      </w:tr>
      <w:tr w:rsidR="003E45A3" w:rsidRPr="00581687" w14:paraId="499F5302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BB05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7FC53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extracellular matrix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7E16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E2F4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38.0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F6AF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786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152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42.4</w:t>
            </w:r>
          </w:p>
        </w:tc>
      </w:tr>
      <w:tr w:rsidR="003E45A3" w:rsidRPr="00581687" w14:paraId="06B09C33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0457A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61351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collagen-containing extracellular matrix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FD48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3FE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38.5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60464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0.00002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3715C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081C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24.4</w:t>
            </w:r>
          </w:p>
        </w:tc>
      </w:tr>
      <w:tr w:rsidR="003E45A3" w:rsidRPr="00581687" w14:paraId="6BBADC64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4F44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GOTERM_MF_DIRECT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BC731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extracellular matrix structural constituent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591A0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04D1E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30.8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B2EE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0.00003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ED78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CEC1C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57.9</w:t>
            </w:r>
          </w:p>
        </w:tc>
      </w:tr>
      <w:tr w:rsidR="003E45A3" w:rsidRPr="00581687" w14:paraId="2046BB85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5C9A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306F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Molecules associated with elastic fibres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FCA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53C7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23.1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DFBC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19507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0.0026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23A1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155.3</w:t>
            </w:r>
          </w:p>
        </w:tc>
      </w:tr>
      <w:tr w:rsidR="003E45A3" w:rsidRPr="00581687" w14:paraId="23B01EA1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4A39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REACTOME_PATHWAY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50CF5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Elastic fibre formation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EEDD2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4A76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23.1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35B0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0.00014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8AE75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0.0026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982E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130.6</w:t>
            </w:r>
          </w:p>
        </w:tc>
      </w:tr>
      <w:tr w:rsidR="003E45A3" w:rsidRPr="00581687" w14:paraId="2F41477F" w14:textId="77777777" w:rsidTr="00B66235">
        <w:trPr>
          <w:gridAfter w:val="1"/>
          <w:wAfter w:w="12" w:type="dxa"/>
          <w:trHeight w:val="29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3D53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lastRenderedPageBreak/>
              <w:t>GOTERM_CC_DIRECT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5B53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/>
              </w:rPr>
              <w:t>extracellular region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47B03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DF3B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53.9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3BCAA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0.00027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9A49D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0.0027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19BC" w14:textId="77777777" w:rsidR="003E45A3" w:rsidRPr="00581687" w:rsidRDefault="003E45A3" w:rsidP="009977AA">
            <w:pPr>
              <w:jc w:val="right"/>
              <w:rPr>
                <w:color w:val="000000" w:themeColor="text1"/>
                <w:lang w:val="en-US"/>
              </w:rPr>
            </w:pPr>
            <w:r w:rsidRPr="00581687">
              <w:rPr>
                <w:color w:val="000000"/>
              </w:rPr>
              <w:t>5.7</w:t>
            </w:r>
          </w:p>
        </w:tc>
      </w:tr>
    </w:tbl>
    <w:p w14:paraId="766092E6" w14:textId="77777777" w:rsidR="003E45A3" w:rsidRPr="00BE3382" w:rsidRDefault="003E45A3" w:rsidP="003E45A3">
      <w:pPr>
        <w:spacing w:line="278" w:lineRule="auto"/>
        <w:rPr>
          <w:rFonts w:ascii="Calibri" w:hAnsi="Calibri" w:cs="Calibri"/>
          <w:b/>
          <w:bCs/>
          <w:color w:val="000000" w:themeColor="text1"/>
          <w:sz w:val="18"/>
          <w:szCs w:val="18"/>
          <w:lang w:val="en-US"/>
        </w:rPr>
      </w:pPr>
    </w:p>
    <w:p w14:paraId="71F0717F" w14:textId="1FD9606D" w:rsidR="003E45A3" w:rsidRPr="00581687" w:rsidRDefault="00F175EE" w:rsidP="00B66235">
      <w:pPr>
        <w:pageBreakBefore/>
        <w:tabs>
          <w:tab w:val="left" w:pos="2353"/>
        </w:tabs>
        <w:spacing w:line="480" w:lineRule="auto"/>
        <w:rPr>
          <w:b/>
          <w:bCs/>
          <w:color w:val="000000" w:themeColor="text1"/>
          <w:lang w:val="en-US"/>
        </w:rPr>
      </w:pPr>
      <w:r w:rsidRPr="00581687">
        <w:rPr>
          <w:b/>
          <w:bCs/>
          <w:color w:val="000000" w:themeColor="text1"/>
        </w:rPr>
        <w:lastRenderedPageBreak/>
        <w:t>T</w:t>
      </w:r>
      <w:r w:rsidR="00B66235" w:rsidRPr="00581687">
        <w:rPr>
          <w:b/>
          <w:bCs/>
          <w:color w:val="000000" w:themeColor="text1"/>
        </w:rPr>
        <w:t>able S</w:t>
      </w:r>
      <w:r w:rsidR="00E755DE" w:rsidRPr="00581687">
        <w:rPr>
          <w:b/>
          <w:bCs/>
          <w:color w:val="000000" w:themeColor="text1"/>
        </w:rPr>
        <w:t>3</w:t>
      </w:r>
      <w:r w:rsidR="00B66235" w:rsidRPr="00581687">
        <w:rPr>
          <w:b/>
          <w:bCs/>
          <w:color w:val="000000" w:themeColor="text1"/>
        </w:rPr>
        <w:t xml:space="preserve">. </w:t>
      </w:r>
      <w:r w:rsidR="00BD3C0F" w:rsidRPr="00581687">
        <w:rPr>
          <w:b/>
          <w:bCs/>
          <w:color w:val="000000" w:themeColor="text1"/>
        </w:rPr>
        <w:t xml:space="preserve">Functional enrichment for differential expression after 15 µM selenite treatment (15 µM vs paired 48 h control). </w:t>
      </w:r>
      <w:r w:rsidR="00AE2356" w:rsidRPr="00AE2356">
        <w:rPr>
          <w:color w:val="000000" w:themeColor="text1"/>
        </w:rPr>
        <w:t>Differential expression analysis</w:t>
      </w:r>
      <w:r w:rsidR="00AE2356">
        <w:rPr>
          <w:color w:val="000000" w:themeColor="text1"/>
        </w:rPr>
        <w:t xml:space="preserve"> </w:t>
      </w:r>
      <w:r w:rsidR="00BD3C0F" w:rsidRPr="00581687">
        <w:rPr>
          <w:color w:val="000000" w:themeColor="text1"/>
        </w:rPr>
        <w:t xml:space="preserve">was performed in </w:t>
      </w:r>
      <w:proofErr w:type="spellStart"/>
      <w:r w:rsidR="00BD3C0F" w:rsidRPr="00581687">
        <w:rPr>
          <w:color w:val="000000" w:themeColor="text1"/>
        </w:rPr>
        <w:t>edgeR</w:t>
      </w:r>
      <w:proofErr w:type="spellEnd"/>
      <w:r w:rsidR="00BD3C0F" w:rsidRPr="00581687">
        <w:rPr>
          <w:color w:val="000000" w:themeColor="text1"/>
        </w:rPr>
        <w:t xml:space="preserve"> using a paired design (patient as blocking factor) with TMM normalization</w:t>
      </w:r>
      <w:r w:rsidR="00B66235" w:rsidRPr="00581687">
        <w:rPr>
          <w:color w:val="000000" w:themeColor="text1"/>
        </w:rPr>
        <w:t xml:space="preserve"> (</w:t>
      </w:r>
      <w:r w:rsidR="00AE2356" w:rsidRPr="00AE2356">
        <w:rPr>
          <w:color w:val="000000" w:themeColor="text1"/>
        </w:rPr>
        <w:t>Benjamini–Hochberg</w:t>
      </w:r>
      <w:r w:rsidR="00AE2356">
        <w:rPr>
          <w:color w:val="000000" w:themeColor="text1"/>
        </w:rPr>
        <w:t xml:space="preserve"> (</w:t>
      </w:r>
      <w:r w:rsidR="00B66235" w:rsidRPr="00581687">
        <w:rPr>
          <w:color w:val="000000" w:themeColor="text1"/>
        </w:rPr>
        <w:t>BH</w:t>
      </w:r>
      <w:r w:rsidR="00AE2356">
        <w:rPr>
          <w:color w:val="000000" w:themeColor="text1"/>
        </w:rPr>
        <w:t>)</w:t>
      </w:r>
      <w:r w:rsidR="00B66235" w:rsidRPr="00581687">
        <w:rPr>
          <w:color w:val="000000" w:themeColor="text1"/>
        </w:rPr>
        <w:t xml:space="preserve"> FDR &lt; 0.05; </w:t>
      </w:r>
      <w:r w:rsidR="003E45A3" w:rsidRPr="00581687">
        <w:rPr>
          <w:color w:val="000000" w:themeColor="text1"/>
          <w:lang w:val="en-US"/>
        </w:rPr>
        <w:t>|</w:t>
      </w:r>
      <w:proofErr w:type="spellStart"/>
      <w:r w:rsidR="003E45A3" w:rsidRPr="00581687">
        <w:rPr>
          <w:color w:val="000000" w:themeColor="text1"/>
          <w:lang w:val="en-US"/>
        </w:rPr>
        <w:t>log₂FC</w:t>
      </w:r>
      <w:proofErr w:type="spellEnd"/>
      <w:r w:rsidR="003E45A3" w:rsidRPr="00581687">
        <w:rPr>
          <w:color w:val="000000" w:themeColor="text1"/>
          <w:lang w:val="en-US"/>
        </w:rPr>
        <w:t>| ≥ 0.58).</w:t>
      </w:r>
      <w:r w:rsidR="003E45A3" w:rsidRPr="00581687">
        <w:rPr>
          <w:b/>
          <w:bCs/>
          <w:color w:val="000000" w:themeColor="text1"/>
          <w:lang w:val="en-US"/>
        </w:rPr>
        <w:t xml:space="preserve"> </w:t>
      </w:r>
      <w:r w:rsidR="00BD3C0F" w:rsidRPr="00581687">
        <w:rPr>
          <w:color w:val="000000" w:themeColor="text1"/>
        </w:rPr>
        <w:t xml:space="preserve">Over-representation analysis was conducted in DAVID v2024 using a Homo sapiens background across GO (BP/CC/MF), KEGG, and </w:t>
      </w:r>
      <w:proofErr w:type="spellStart"/>
      <w:r w:rsidR="00BD3C0F" w:rsidRPr="00581687">
        <w:rPr>
          <w:color w:val="000000" w:themeColor="text1"/>
        </w:rPr>
        <w:t>Reactome</w:t>
      </w:r>
      <w:proofErr w:type="spellEnd"/>
      <w:r w:rsidR="00BD3C0F" w:rsidRPr="00581687">
        <w:rPr>
          <w:color w:val="000000" w:themeColor="text1"/>
        </w:rPr>
        <w:t xml:space="preserve">. Columns report Count (genes per term), % (100 × Count/List Total as defined by DAVID), </w:t>
      </w:r>
      <w:r w:rsidR="00AE2356">
        <w:rPr>
          <w:color w:val="000000" w:themeColor="text1"/>
        </w:rPr>
        <w:t>p</w:t>
      </w:r>
      <w:r w:rsidR="00BD3C0F" w:rsidRPr="00581687">
        <w:rPr>
          <w:color w:val="000000" w:themeColor="text1"/>
        </w:rPr>
        <w:t>-value, Benjamini–Hochberg adjusted q-value (BH-FDR), and fold enrichment (FE). Terms are listed exactly as exported by DAVID</w:t>
      </w:r>
      <w:r w:rsidR="00B66235" w:rsidRPr="00581687">
        <w:rPr>
          <w:color w:val="000000" w:themeColor="text1"/>
        </w:rPr>
        <w:t>.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0"/>
        <w:gridCol w:w="2885"/>
        <w:gridCol w:w="781"/>
        <w:gridCol w:w="602"/>
        <w:gridCol w:w="1027"/>
        <w:gridCol w:w="1027"/>
        <w:gridCol w:w="680"/>
      </w:tblGrid>
      <w:tr w:rsidR="003E45A3" w:rsidRPr="00581687" w14:paraId="7B8AA5BC" w14:textId="77777777" w:rsidTr="006F4E4B">
        <w:trPr>
          <w:trHeight w:val="269"/>
        </w:trPr>
        <w:tc>
          <w:tcPr>
            <w:tcW w:w="9555" w:type="dxa"/>
            <w:gridSpan w:val="7"/>
            <w:noWrap/>
            <w:vAlign w:val="center"/>
            <w:hideMark/>
          </w:tcPr>
          <w:p w14:paraId="303EFD5D" w14:textId="77777777" w:rsidR="003E45A3" w:rsidRPr="00581687" w:rsidRDefault="003E45A3" w:rsidP="009977AA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Downregulated</w:t>
            </w:r>
          </w:p>
        </w:tc>
      </w:tr>
      <w:tr w:rsidR="003E45A3" w:rsidRPr="00581687" w14:paraId="385B4D23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1050C0B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Database</w:t>
            </w:r>
          </w:p>
        </w:tc>
        <w:tc>
          <w:tcPr>
            <w:tcW w:w="2885" w:type="dxa"/>
            <w:noWrap/>
            <w:vAlign w:val="center"/>
            <w:hideMark/>
          </w:tcPr>
          <w:p w14:paraId="09ABC775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Term</w:t>
            </w:r>
          </w:p>
        </w:tc>
        <w:tc>
          <w:tcPr>
            <w:tcW w:w="781" w:type="dxa"/>
            <w:noWrap/>
            <w:vAlign w:val="center"/>
            <w:hideMark/>
          </w:tcPr>
          <w:p w14:paraId="1E0F9598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Count</w:t>
            </w:r>
          </w:p>
        </w:tc>
        <w:tc>
          <w:tcPr>
            <w:tcW w:w="602" w:type="dxa"/>
            <w:noWrap/>
            <w:vAlign w:val="center"/>
            <w:hideMark/>
          </w:tcPr>
          <w:p w14:paraId="56EAA3A3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 xml:space="preserve">% </w:t>
            </w:r>
          </w:p>
        </w:tc>
        <w:tc>
          <w:tcPr>
            <w:tcW w:w="1027" w:type="dxa"/>
            <w:noWrap/>
            <w:vAlign w:val="center"/>
            <w:hideMark/>
          </w:tcPr>
          <w:p w14:paraId="02947FA2" w14:textId="6D272633" w:rsidR="003E45A3" w:rsidRPr="00581687" w:rsidRDefault="00AE2356" w:rsidP="009977AA">
            <w:pPr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>p</w:t>
            </w:r>
            <w:r w:rsidR="003E45A3" w:rsidRPr="00581687">
              <w:rPr>
                <w:b/>
                <w:bCs/>
                <w:color w:val="000000" w:themeColor="text1"/>
                <w:lang w:val="en-US"/>
              </w:rPr>
              <w:t>-</w:t>
            </w:r>
            <w:r>
              <w:rPr>
                <w:b/>
                <w:bCs/>
                <w:color w:val="000000" w:themeColor="text1"/>
                <w:lang w:val="en-US"/>
              </w:rPr>
              <w:t>v</w:t>
            </w:r>
            <w:r w:rsidR="003E45A3" w:rsidRPr="00581687">
              <w:rPr>
                <w:b/>
                <w:bCs/>
                <w:color w:val="000000" w:themeColor="text1"/>
                <w:lang w:val="en-US"/>
              </w:rPr>
              <w:t>alue</w:t>
            </w:r>
          </w:p>
        </w:tc>
        <w:tc>
          <w:tcPr>
            <w:tcW w:w="1027" w:type="dxa"/>
            <w:noWrap/>
            <w:vAlign w:val="center"/>
            <w:hideMark/>
          </w:tcPr>
          <w:p w14:paraId="15F10E0B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BH-FDR</w:t>
            </w:r>
          </w:p>
        </w:tc>
        <w:tc>
          <w:tcPr>
            <w:tcW w:w="680" w:type="dxa"/>
            <w:noWrap/>
            <w:vAlign w:val="center"/>
            <w:hideMark/>
          </w:tcPr>
          <w:p w14:paraId="5BB48B92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FE</w:t>
            </w:r>
          </w:p>
        </w:tc>
      </w:tr>
      <w:tr w:rsidR="003E45A3" w:rsidRPr="00581687" w14:paraId="2BBBB4F9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21AAFD2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885" w:type="dxa"/>
            <w:noWrap/>
            <w:vAlign w:val="center"/>
            <w:hideMark/>
          </w:tcPr>
          <w:p w14:paraId="37BF696F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Basement membrane</w:t>
            </w:r>
          </w:p>
        </w:tc>
        <w:tc>
          <w:tcPr>
            <w:tcW w:w="781" w:type="dxa"/>
            <w:noWrap/>
            <w:vAlign w:val="center"/>
            <w:hideMark/>
          </w:tcPr>
          <w:p w14:paraId="453CA91B" w14:textId="7D6C65AC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602" w:type="dxa"/>
            <w:noWrap/>
            <w:vAlign w:val="center"/>
            <w:hideMark/>
          </w:tcPr>
          <w:p w14:paraId="43304C3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61.5</w:t>
            </w:r>
          </w:p>
        </w:tc>
        <w:tc>
          <w:tcPr>
            <w:tcW w:w="1027" w:type="dxa"/>
            <w:noWrap/>
            <w:vAlign w:val="center"/>
            <w:hideMark/>
          </w:tcPr>
          <w:p w14:paraId="2EE8F14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3.0000E-14</w:t>
            </w:r>
          </w:p>
        </w:tc>
        <w:tc>
          <w:tcPr>
            <w:tcW w:w="1027" w:type="dxa"/>
            <w:noWrap/>
            <w:vAlign w:val="center"/>
            <w:hideMark/>
          </w:tcPr>
          <w:p w14:paraId="397C66EA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7.0500E-13</w:t>
            </w:r>
          </w:p>
        </w:tc>
        <w:tc>
          <w:tcPr>
            <w:tcW w:w="680" w:type="dxa"/>
            <w:noWrap/>
            <w:vAlign w:val="center"/>
            <w:hideMark/>
          </w:tcPr>
          <w:p w14:paraId="7484F51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131.9</w:t>
            </w:r>
          </w:p>
        </w:tc>
      </w:tr>
      <w:tr w:rsidR="003E45A3" w:rsidRPr="00581687" w14:paraId="193828E8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5B1A75B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2122F5B4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Extracellular matrix organization</w:t>
            </w:r>
          </w:p>
        </w:tc>
        <w:tc>
          <w:tcPr>
            <w:tcW w:w="781" w:type="dxa"/>
            <w:noWrap/>
            <w:vAlign w:val="center"/>
            <w:hideMark/>
          </w:tcPr>
          <w:p w14:paraId="5538B668" w14:textId="1602849D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8</w:t>
            </w:r>
          </w:p>
        </w:tc>
        <w:tc>
          <w:tcPr>
            <w:tcW w:w="602" w:type="dxa"/>
            <w:noWrap/>
            <w:vAlign w:val="center"/>
            <w:hideMark/>
          </w:tcPr>
          <w:p w14:paraId="7BBAA09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61.5</w:t>
            </w:r>
          </w:p>
        </w:tc>
        <w:tc>
          <w:tcPr>
            <w:tcW w:w="1027" w:type="dxa"/>
            <w:noWrap/>
            <w:vAlign w:val="center"/>
            <w:hideMark/>
          </w:tcPr>
          <w:p w14:paraId="41AF1DB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1.4500E-09</w:t>
            </w:r>
          </w:p>
        </w:tc>
        <w:tc>
          <w:tcPr>
            <w:tcW w:w="1027" w:type="dxa"/>
            <w:noWrap/>
            <w:vAlign w:val="center"/>
            <w:hideMark/>
          </w:tcPr>
          <w:p w14:paraId="7613C82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1.1400E-07</w:t>
            </w:r>
          </w:p>
        </w:tc>
        <w:tc>
          <w:tcPr>
            <w:tcW w:w="680" w:type="dxa"/>
            <w:noWrap/>
            <w:vAlign w:val="center"/>
            <w:hideMark/>
          </w:tcPr>
          <w:p w14:paraId="6FF15AE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25.9</w:t>
            </w:r>
          </w:p>
        </w:tc>
      </w:tr>
      <w:tr w:rsidR="003E45A3" w:rsidRPr="00581687" w14:paraId="17C64167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A86048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22697EE0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Laminin interactions</w:t>
            </w:r>
          </w:p>
        </w:tc>
        <w:tc>
          <w:tcPr>
            <w:tcW w:w="781" w:type="dxa"/>
            <w:noWrap/>
            <w:vAlign w:val="center"/>
            <w:hideMark/>
          </w:tcPr>
          <w:p w14:paraId="44350F32" w14:textId="7AAEA29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602" w:type="dxa"/>
            <w:noWrap/>
            <w:vAlign w:val="center"/>
            <w:hideMark/>
          </w:tcPr>
          <w:p w14:paraId="4294D75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38.5</w:t>
            </w:r>
          </w:p>
        </w:tc>
        <w:tc>
          <w:tcPr>
            <w:tcW w:w="1027" w:type="dxa"/>
            <w:noWrap/>
            <w:vAlign w:val="center"/>
            <w:hideMark/>
          </w:tcPr>
          <w:p w14:paraId="631701B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7.8300E-09</w:t>
            </w:r>
          </w:p>
        </w:tc>
        <w:tc>
          <w:tcPr>
            <w:tcW w:w="1027" w:type="dxa"/>
            <w:noWrap/>
            <w:vAlign w:val="center"/>
            <w:hideMark/>
          </w:tcPr>
          <w:p w14:paraId="04A8ED9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3.0900E-07</w:t>
            </w:r>
          </w:p>
        </w:tc>
        <w:tc>
          <w:tcPr>
            <w:tcW w:w="680" w:type="dxa"/>
            <w:noWrap/>
            <w:vAlign w:val="center"/>
            <w:hideMark/>
          </w:tcPr>
          <w:p w14:paraId="5FB0AC1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174.2</w:t>
            </w:r>
          </w:p>
        </w:tc>
      </w:tr>
      <w:tr w:rsidR="003E45A3" w:rsidRPr="00581687" w14:paraId="0D87FDA7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2BC7C07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885" w:type="dxa"/>
            <w:noWrap/>
            <w:vAlign w:val="center"/>
            <w:hideMark/>
          </w:tcPr>
          <w:p w14:paraId="293084D5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Extracellular region</w:t>
            </w:r>
          </w:p>
        </w:tc>
        <w:tc>
          <w:tcPr>
            <w:tcW w:w="781" w:type="dxa"/>
            <w:noWrap/>
            <w:vAlign w:val="center"/>
            <w:hideMark/>
          </w:tcPr>
          <w:p w14:paraId="456497CD" w14:textId="5EE008BB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10</w:t>
            </w:r>
          </w:p>
        </w:tc>
        <w:tc>
          <w:tcPr>
            <w:tcW w:w="602" w:type="dxa"/>
            <w:noWrap/>
            <w:vAlign w:val="center"/>
            <w:hideMark/>
          </w:tcPr>
          <w:p w14:paraId="3F2064B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76.9</w:t>
            </w:r>
          </w:p>
        </w:tc>
        <w:tc>
          <w:tcPr>
            <w:tcW w:w="1027" w:type="dxa"/>
            <w:noWrap/>
            <w:vAlign w:val="center"/>
            <w:hideMark/>
          </w:tcPr>
          <w:p w14:paraId="58C3D69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4.1300E-07</w:t>
            </w:r>
          </w:p>
        </w:tc>
        <w:tc>
          <w:tcPr>
            <w:tcW w:w="1027" w:type="dxa"/>
            <w:noWrap/>
            <w:vAlign w:val="center"/>
            <w:hideMark/>
          </w:tcPr>
          <w:p w14:paraId="6C0CDF4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6.4600E-06</w:t>
            </w:r>
          </w:p>
        </w:tc>
        <w:tc>
          <w:tcPr>
            <w:tcW w:w="680" w:type="dxa"/>
            <w:noWrap/>
            <w:vAlign w:val="center"/>
            <w:hideMark/>
          </w:tcPr>
          <w:p w14:paraId="44DDD6D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6.9</w:t>
            </w:r>
          </w:p>
        </w:tc>
      </w:tr>
      <w:tr w:rsidR="003E45A3" w:rsidRPr="00581687" w14:paraId="2E692C3E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351AB9B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5D52CD2F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ECM proteoglycans</w:t>
            </w:r>
          </w:p>
        </w:tc>
        <w:tc>
          <w:tcPr>
            <w:tcW w:w="781" w:type="dxa"/>
            <w:noWrap/>
            <w:vAlign w:val="center"/>
            <w:hideMark/>
          </w:tcPr>
          <w:p w14:paraId="4C96770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5.0</w:t>
            </w:r>
          </w:p>
        </w:tc>
        <w:tc>
          <w:tcPr>
            <w:tcW w:w="602" w:type="dxa"/>
            <w:noWrap/>
            <w:vAlign w:val="center"/>
            <w:hideMark/>
          </w:tcPr>
          <w:p w14:paraId="4360A05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38.5</w:t>
            </w:r>
          </w:p>
        </w:tc>
        <w:tc>
          <w:tcPr>
            <w:tcW w:w="1027" w:type="dxa"/>
            <w:noWrap/>
            <w:vAlign w:val="center"/>
            <w:hideMark/>
          </w:tcPr>
          <w:p w14:paraId="6CF49CF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3.6000E-07</w:t>
            </w:r>
          </w:p>
        </w:tc>
        <w:tc>
          <w:tcPr>
            <w:tcW w:w="1027" w:type="dxa"/>
            <w:noWrap/>
            <w:vAlign w:val="center"/>
            <w:hideMark/>
          </w:tcPr>
          <w:p w14:paraId="7F36D51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9.4700E-06</w:t>
            </w:r>
          </w:p>
        </w:tc>
        <w:tc>
          <w:tcPr>
            <w:tcW w:w="680" w:type="dxa"/>
            <w:noWrap/>
            <w:vAlign w:val="center"/>
            <w:hideMark/>
          </w:tcPr>
          <w:p w14:paraId="7599F56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68.7</w:t>
            </w:r>
          </w:p>
        </w:tc>
      </w:tr>
      <w:tr w:rsidR="003E45A3" w:rsidRPr="00581687" w14:paraId="3CBE232F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3D311A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GOTERM_CC_DIRECT</w:t>
            </w:r>
          </w:p>
        </w:tc>
        <w:tc>
          <w:tcPr>
            <w:tcW w:w="2885" w:type="dxa"/>
            <w:noWrap/>
            <w:vAlign w:val="center"/>
            <w:hideMark/>
          </w:tcPr>
          <w:p w14:paraId="2359FAC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endoplasmic reticulum lumen</w:t>
            </w:r>
          </w:p>
        </w:tc>
        <w:tc>
          <w:tcPr>
            <w:tcW w:w="781" w:type="dxa"/>
            <w:noWrap/>
            <w:vAlign w:val="center"/>
            <w:hideMark/>
          </w:tcPr>
          <w:p w14:paraId="4DF78C53" w14:textId="676A1766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</w:t>
            </w:r>
          </w:p>
        </w:tc>
        <w:tc>
          <w:tcPr>
            <w:tcW w:w="602" w:type="dxa"/>
            <w:noWrap/>
            <w:vAlign w:val="center"/>
            <w:hideMark/>
          </w:tcPr>
          <w:p w14:paraId="2CCF1DA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38.5</w:t>
            </w:r>
          </w:p>
        </w:tc>
        <w:tc>
          <w:tcPr>
            <w:tcW w:w="1027" w:type="dxa"/>
            <w:noWrap/>
            <w:vAlign w:val="center"/>
            <w:hideMark/>
          </w:tcPr>
          <w:p w14:paraId="20B2414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2.4100E-05</w:t>
            </w:r>
          </w:p>
        </w:tc>
        <w:tc>
          <w:tcPr>
            <w:tcW w:w="1027" w:type="dxa"/>
            <w:noWrap/>
            <w:vAlign w:val="center"/>
            <w:hideMark/>
          </w:tcPr>
          <w:p w14:paraId="717FFD7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2.2700E-04</w:t>
            </w:r>
          </w:p>
        </w:tc>
        <w:tc>
          <w:tcPr>
            <w:tcW w:w="680" w:type="dxa"/>
            <w:noWrap/>
            <w:vAlign w:val="center"/>
            <w:hideMark/>
          </w:tcPr>
          <w:p w14:paraId="562AA30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25.2</w:t>
            </w:r>
          </w:p>
        </w:tc>
      </w:tr>
      <w:tr w:rsidR="003E45A3" w:rsidRPr="00581687" w14:paraId="4AC2309E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6558866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102936CD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ECM-receptor interaction</w:t>
            </w:r>
          </w:p>
        </w:tc>
        <w:tc>
          <w:tcPr>
            <w:tcW w:w="781" w:type="dxa"/>
            <w:noWrap/>
            <w:vAlign w:val="center"/>
            <w:hideMark/>
          </w:tcPr>
          <w:p w14:paraId="182802FC" w14:textId="53C27D6F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52072CFA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78554BD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3.7200E-05</w:t>
            </w:r>
          </w:p>
        </w:tc>
        <w:tc>
          <w:tcPr>
            <w:tcW w:w="1027" w:type="dxa"/>
            <w:noWrap/>
            <w:vAlign w:val="center"/>
            <w:hideMark/>
          </w:tcPr>
          <w:p w14:paraId="7B4B227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3.1200E-04</w:t>
            </w:r>
          </w:p>
        </w:tc>
        <w:tc>
          <w:tcPr>
            <w:tcW w:w="680" w:type="dxa"/>
            <w:noWrap/>
            <w:vAlign w:val="center"/>
            <w:hideMark/>
          </w:tcPr>
          <w:p w14:paraId="0C76F5D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47.9</w:t>
            </w:r>
          </w:p>
        </w:tc>
      </w:tr>
      <w:tr w:rsidR="003E45A3" w:rsidRPr="00581687" w14:paraId="4936A6C3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6CFEC6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41ABE39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Small cell lung cancer</w:t>
            </w:r>
          </w:p>
        </w:tc>
        <w:tc>
          <w:tcPr>
            <w:tcW w:w="781" w:type="dxa"/>
            <w:noWrap/>
            <w:vAlign w:val="center"/>
            <w:hideMark/>
          </w:tcPr>
          <w:p w14:paraId="7A46BA9E" w14:textId="74A0F1BC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06724A6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699CB61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4.2500E-05</w:t>
            </w:r>
          </w:p>
        </w:tc>
        <w:tc>
          <w:tcPr>
            <w:tcW w:w="1027" w:type="dxa"/>
            <w:noWrap/>
            <w:vAlign w:val="center"/>
            <w:hideMark/>
          </w:tcPr>
          <w:p w14:paraId="3C019EEA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3.1200E-04</w:t>
            </w:r>
          </w:p>
        </w:tc>
        <w:tc>
          <w:tcPr>
            <w:tcW w:w="680" w:type="dxa"/>
            <w:noWrap/>
            <w:vAlign w:val="center"/>
            <w:hideMark/>
          </w:tcPr>
          <w:p w14:paraId="253A50B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45.9</w:t>
            </w:r>
          </w:p>
        </w:tc>
      </w:tr>
      <w:tr w:rsidR="003E45A3" w:rsidRPr="00581687" w14:paraId="20F40DC2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50A8687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67BCB76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Amoebiasis</w:t>
            </w:r>
          </w:p>
        </w:tc>
        <w:tc>
          <w:tcPr>
            <w:tcW w:w="781" w:type="dxa"/>
            <w:noWrap/>
            <w:vAlign w:val="center"/>
            <w:hideMark/>
          </w:tcPr>
          <w:p w14:paraId="4DD5F01F" w14:textId="466ED1B3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2369A41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26C8BD2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5.7700E-05</w:t>
            </w:r>
          </w:p>
        </w:tc>
        <w:tc>
          <w:tcPr>
            <w:tcW w:w="1027" w:type="dxa"/>
            <w:noWrap/>
            <w:vAlign w:val="center"/>
            <w:hideMark/>
          </w:tcPr>
          <w:p w14:paraId="7E0C6C5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3.1700E-04</w:t>
            </w:r>
          </w:p>
        </w:tc>
        <w:tc>
          <w:tcPr>
            <w:tcW w:w="680" w:type="dxa"/>
            <w:noWrap/>
            <w:vAlign w:val="center"/>
            <w:hideMark/>
          </w:tcPr>
          <w:p w14:paraId="3DA5E94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41.4</w:t>
            </w:r>
          </w:p>
        </w:tc>
      </w:tr>
      <w:tr w:rsidR="003E45A3" w:rsidRPr="00581687" w14:paraId="160B76BA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4DC09CB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714854F8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Non-integrin membrane-ECM interactions</w:t>
            </w:r>
          </w:p>
        </w:tc>
        <w:tc>
          <w:tcPr>
            <w:tcW w:w="781" w:type="dxa"/>
            <w:noWrap/>
            <w:vAlign w:val="center"/>
            <w:hideMark/>
          </w:tcPr>
          <w:p w14:paraId="7EF0950B" w14:textId="674C5861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6E92B70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0D83DD3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3.9000E-05</w:t>
            </w:r>
          </w:p>
        </w:tc>
        <w:tc>
          <w:tcPr>
            <w:tcW w:w="1027" w:type="dxa"/>
            <w:noWrap/>
            <w:vAlign w:val="center"/>
            <w:hideMark/>
          </w:tcPr>
          <w:p w14:paraId="16CA227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7.7100E-04</w:t>
            </w:r>
          </w:p>
        </w:tc>
        <w:tc>
          <w:tcPr>
            <w:tcW w:w="680" w:type="dxa"/>
            <w:noWrap/>
            <w:vAlign w:val="center"/>
            <w:hideMark/>
          </w:tcPr>
          <w:p w14:paraId="6399958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51.6</w:t>
            </w:r>
          </w:p>
        </w:tc>
      </w:tr>
      <w:tr w:rsidR="003E45A3" w:rsidRPr="00581687" w14:paraId="035B1203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50D6870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5105E52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Crosslinking of collagen fibrils</w:t>
            </w:r>
          </w:p>
        </w:tc>
        <w:tc>
          <w:tcPr>
            <w:tcW w:w="781" w:type="dxa"/>
            <w:noWrap/>
            <w:vAlign w:val="center"/>
            <w:hideMark/>
          </w:tcPr>
          <w:p w14:paraId="6A345D42" w14:textId="296F0875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75EA9C3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4478EC9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1.0300E-04</w:t>
            </w:r>
          </w:p>
        </w:tc>
        <w:tc>
          <w:tcPr>
            <w:tcW w:w="1027" w:type="dxa"/>
            <w:noWrap/>
            <w:vAlign w:val="center"/>
            <w:hideMark/>
          </w:tcPr>
          <w:p w14:paraId="6E1A00B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1.6300E-03</w:t>
            </w:r>
          </w:p>
        </w:tc>
        <w:tc>
          <w:tcPr>
            <w:tcW w:w="680" w:type="dxa"/>
            <w:noWrap/>
            <w:vAlign w:val="center"/>
            <w:hideMark/>
          </w:tcPr>
          <w:p w14:paraId="7699BFA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174.2</w:t>
            </w:r>
          </w:p>
        </w:tc>
      </w:tr>
      <w:tr w:rsidR="003E45A3" w:rsidRPr="00581687" w14:paraId="6A66EACF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57CEBF8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3197627C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Focal adhesion</w:t>
            </w:r>
          </w:p>
        </w:tc>
        <w:tc>
          <w:tcPr>
            <w:tcW w:w="781" w:type="dxa"/>
            <w:noWrap/>
            <w:vAlign w:val="center"/>
            <w:hideMark/>
          </w:tcPr>
          <w:p w14:paraId="17A9F5DB" w14:textId="703AE9D8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6E499EF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19650DE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4.3300E-04</w:t>
            </w:r>
          </w:p>
        </w:tc>
        <w:tc>
          <w:tcPr>
            <w:tcW w:w="1027" w:type="dxa"/>
            <w:noWrap/>
            <w:vAlign w:val="center"/>
            <w:hideMark/>
          </w:tcPr>
          <w:p w14:paraId="54D22C9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1.9000E-03</w:t>
            </w:r>
          </w:p>
        </w:tc>
        <w:tc>
          <w:tcPr>
            <w:tcW w:w="680" w:type="dxa"/>
            <w:noWrap/>
            <w:vAlign w:val="center"/>
            <w:hideMark/>
          </w:tcPr>
          <w:p w14:paraId="1E06152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21.0</w:t>
            </w:r>
          </w:p>
        </w:tc>
      </w:tr>
      <w:tr w:rsidR="003E45A3" w:rsidRPr="00581687" w14:paraId="1A9F9B5D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094AFF6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1D3439E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Degradation of the extracellular matrix</w:t>
            </w:r>
          </w:p>
        </w:tc>
        <w:tc>
          <w:tcPr>
            <w:tcW w:w="781" w:type="dxa"/>
            <w:noWrap/>
            <w:vAlign w:val="center"/>
            <w:hideMark/>
          </w:tcPr>
          <w:p w14:paraId="779F2571" w14:textId="2AB065AA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2F6C52E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69B5C66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2.0400E-04</w:t>
            </w:r>
          </w:p>
        </w:tc>
        <w:tc>
          <w:tcPr>
            <w:tcW w:w="1027" w:type="dxa"/>
            <w:noWrap/>
            <w:vAlign w:val="center"/>
            <w:hideMark/>
          </w:tcPr>
          <w:p w14:paraId="7D885C3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2.6800E-03</w:t>
            </w:r>
          </w:p>
        </w:tc>
        <w:tc>
          <w:tcPr>
            <w:tcW w:w="680" w:type="dxa"/>
            <w:noWrap/>
            <w:vAlign w:val="center"/>
            <w:hideMark/>
          </w:tcPr>
          <w:p w14:paraId="73478AAA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29.6</w:t>
            </w:r>
          </w:p>
        </w:tc>
      </w:tr>
      <w:tr w:rsidR="003E45A3" w:rsidRPr="00581687" w14:paraId="685D78EF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7817FF2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4BA42FC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Human papillomavirus infection</w:t>
            </w:r>
          </w:p>
        </w:tc>
        <w:tc>
          <w:tcPr>
            <w:tcW w:w="781" w:type="dxa"/>
            <w:noWrap/>
            <w:vAlign w:val="center"/>
            <w:hideMark/>
          </w:tcPr>
          <w:p w14:paraId="74C95FD2" w14:textId="3DF746DB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6C6DF18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50D793C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1.8300E-03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794DC52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6.7200E-03</w:t>
            </w:r>
          </w:p>
        </w:tc>
        <w:tc>
          <w:tcPr>
            <w:tcW w:w="680" w:type="dxa"/>
            <w:noWrap/>
            <w:vAlign w:val="center"/>
            <w:hideMark/>
          </w:tcPr>
          <w:p w14:paraId="37919DB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12.8</w:t>
            </w:r>
          </w:p>
        </w:tc>
      </w:tr>
      <w:tr w:rsidR="003E45A3" w:rsidRPr="00581687" w14:paraId="75E54BF8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64F54CC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318F53F9" w14:textId="77777777" w:rsidR="003E45A3" w:rsidRPr="00581687" w:rsidRDefault="003E45A3" w:rsidP="009977AA">
            <w:pPr>
              <w:rPr>
                <w:b/>
                <w:bCs/>
                <w:color w:val="000000" w:themeColor="text1"/>
                <w:lang w:val="en-US"/>
              </w:rPr>
            </w:pPr>
            <w:r w:rsidRPr="00581687">
              <w:rPr>
                <w:b/>
                <w:bCs/>
                <w:color w:val="000000" w:themeColor="text1"/>
                <w:lang w:val="en-US"/>
              </w:rPr>
              <w:t>PI3K-Akt signaling pathway</w:t>
            </w:r>
          </w:p>
        </w:tc>
        <w:tc>
          <w:tcPr>
            <w:tcW w:w="781" w:type="dxa"/>
            <w:noWrap/>
            <w:vAlign w:val="center"/>
            <w:hideMark/>
          </w:tcPr>
          <w:p w14:paraId="62953D97" w14:textId="310BD9B0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1268A44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5373B44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2.3300E-03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18D8CCC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7.3300E-03</w:t>
            </w:r>
          </w:p>
        </w:tc>
        <w:tc>
          <w:tcPr>
            <w:tcW w:w="680" w:type="dxa"/>
            <w:noWrap/>
            <w:vAlign w:val="center"/>
            <w:hideMark/>
          </w:tcPr>
          <w:p w14:paraId="5033FFB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11.8</w:t>
            </w:r>
          </w:p>
        </w:tc>
      </w:tr>
      <w:tr w:rsidR="003E45A3" w:rsidRPr="00581687" w14:paraId="008464D9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78A0500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lastRenderedPageBreak/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392BA60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Assembly of collagen fibrils and other multimeric structures</w:t>
            </w:r>
          </w:p>
        </w:tc>
        <w:tc>
          <w:tcPr>
            <w:tcW w:w="781" w:type="dxa"/>
            <w:noWrap/>
            <w:vAlign w:val="center"/>
            <w:hideMark/>
          </w:tcPr>
          <w:p w14:paraId="5A8CB035" w14:textId="6F214AFA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6250C96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504B60B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1.2100E-03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76C92BD5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1.3700E-02</w:t>
            </w:r>
          </w:p>
        </w:tc>
        <w:tc>
          <w:tcPr>
            <w:tcW w:w="680" w:type="dxa"/>
            <w:noWrap/>
            <w:vAlign w:val="center"/>
            <w:hideMark/>
          </w:tcPr>
          <w:p w14:paraId="1EA379CD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51.4</w:t>
            </w:r>
          </w:p>
        </w:tc>
      </w:tr>
      <w:tr w:rsidR="003E45A3" w:rsidRPr="00581687" w14:paraId="63FDCC9A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721D953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KEGG_PATHWAY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73F294FB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Pathways in cancer</w:t>
            </w:r>
          </w:p>
        </w:tc>
        <w:tc>
          <w:tcPr>
            <w:tcW w:w="781" w:type="dxa"/>
            <w:noWrap/>
            <w:vAlign w:val="center"/>
            <w:hideMark/>
          </w:tcPr>
          <w:p w14:paraId="3C4A4E81" w14:textId="031A40CB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4</w:t>
            </w:r>
          </w:p>
        </w:tc>
        <w:tc>
          <w:tcPr>
            <w:tcW w:w="602" w:type="dxa"/>
            <w:noWrap/>
            <w:vAlign w:val="center"/>
            <w:hideMark/>
          </w:tcPr>
          <w:p w14:paraId="09B2854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30.8</w:t>
            </w:r>
          </w:p>
        </w:tc>
        <w:tc>
          <w:tcPr>
            <w:tcW w:w="1027" w:type="dxa"/>
            <w:noWrap/>
            <w:vAlign w:val="center"/>
            <w:hideMark/>
          </w:tcPr>
          <w:p w14:paraId="20B0BE0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7.0100E-03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3776F15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1.9300E-02</w:t>
            </w:r>
          </w:p>
        </w:tc>
        <w:tc>
          <w:tcPr>
            <w:tcW w:w="680" w:type="dxa"/>
            <w:noWrap/>
            <w:vAlign w:val="center"/>
            <w:hideMark/>
          </w:tcPr>
          <w:p w14:paraId="6914F4BC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8.0</w:t>
            </w:r>
          </w:p>
        </w:tc>
      </w:tr>
      <w:tr w:rsidR="003E45A3" w:rsidRPr="00581687" w14:paraId="02383771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A9F16E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643E3F0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Integrin cell surface interactions</w:t>
            </w:r>
          </w:p>
        </w:tc>
        <w:tc>
          <w:tcPr>
            <w:tcW w:w="781" w:type="dxa"/>
            <w:noWrap/>
            <w:vAlign w:val="center"/>
            <w:hideMark/>
          </w:tcPr>
          <w:p w14:paraId="4306038E" w14:textId="6FFF6D59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58C3480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56AE645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2.3400E-03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7B4D5CB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2.3000E-02</w:t>
            </w:r>
          </w:p>
        </w:tc>
        <w:tc>
          <w:tcPr>
            <w:tcW w:w="680" w:type="dxa"/>
            <w:noWrap/>
            <w:vAlign w:val="center"/>
            <w:hideMark/>
          </w:tcPr>
          <w:p w14:paraId="61EAA7E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36.9</w:t>
            </w:r>
          </w:p>
        </w:tc>
      </w:tr>
      <w:tr w:rsidR="003E45A3" w:rsidRPr="00581687" w14:paraId="5AE84CE9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41B39A74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22393B06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Collagen formation</w:t>
            </w:r>
          </w:p>
        </w:tc>
        <w:tc>
          <w:tcPr>
            <w:tcW w:w="781" w:type="dxa"/>
            <w:noWrap/>
            <w:vAlign w:val="center"/>
            <w:hideMark/>
          </w:tcPr>
          <w:p w14:paraId="089A085C" w14:textId="2DD3421D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183F673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5367B937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2.6200E-03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4D396612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2.3000E-02</w:t>
            </w:r>
          </w:p>
        </w:tc>
        <w:tc>
          <w:tcPr>
            <w:tcW w:w="680" w:type="dxa"/>
            <w:noWrap/>
            <w:vAlign w:val="center"/>
            <w:hideMark/>
          </w:tcPr>
          <w:p w14:paraId="2E0D9A61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34.8</w:t>
            </w:r>
          </w:p>
        </w:tc>
      </w:tr>
      <w:tr w:rsidR="003E45A3" w:rsidRPr="00581687" w14:paraId="42574E0A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1CDB6009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2700077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Post-translational protein phosphorylation</w:t>
            </w:r>
          </w:p>
        </w:tc>
        <w:tc>
          <w:tcPr>
            <w:tcW w:w="781" w:type="dxa"/>
            <w:noWrap/>
            <w:vAlign w:val="center"/>
            <w:hideMark/>
          </w:tcPr>
          <w:p w14:paraId="472C5EE4" w14:textId="2BE3ED21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0C411CC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38FAEBB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3.8800E-03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0D31C65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3.0700E-02</w:t>
            </w:r>
          </w:p>
        </w:tc>
        <w:tc>
          <w:tcPr>
            <w:tcW w:w="680" w:type="dxa"/>
            <w:noWrap/>
            <w:vAlign w:val="center"/>
            <w:hideMark/>
          </w:tcPr>
          <w:p w14:paraId="4993B36E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28.5</w:t>
            </w:r>
          </w:p>
        </w:tc>
      </w:tr>
      <w:tr w:rsidR="003E45A3" w:rsidRPr="00581687" w14:paraId="3AA9E3A9" w14:textId="77777777" w:rsidTr="006F4E4B">
        <w:trPr>
          <w:trHeight w:val="269"/>
        </w:trPr>
        <w:tc>
          <w:tcPr>
            <w:tcW w:w="2547" w:type="dxa"/>
            <w:noWrap/>
            <w:vAlign w:val="center"/>
            <w:hideMark/>
          </w:tcPr>
          <w:p w14:paraId="2A59AFA0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REACTOME_PATHWAY</w:t>
            </w:r>
          </w:p>
        </w:tc>
        <w:tc>
          <w:tcPr>
            <w:tcW w:w="2885" w:type="dxa"/>
            <w:noWrap/>
            <w:vAlign w:val="center"/>
            <w:hideMark/>
          </w:tcPr>
          <w:p w14:paraId="4DB3465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Regulation of Insulin-like Growth Factor (IGF) transport and uptake by Insulin-like Growth Factor Binding Proteins (IGFBPs)</w:t>
            </w:r>
          </w:p>
        </w:tc>
        <w:tc>
          <w:tcPr>
            <w:tcW w:w="781" w:type="dxa"/>
            <w:noWrap/>
            <w:vAlign w:val="center"/>
            <w:hideMark/>
          </w:tcPr>
          <w:p w14:paraId="719F7BA8" w14:textId="2223DCAA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</w:t>
            </w:r>
          </w:p>
        </w:tc>
        <w:tc>
          <w:tcPr>
            <w:tcW w:w="602" w:type="dxa"/>
            <w:noWrap/>
            <w:vAlign w:val="center"/>
            <w:hideMark/>
          </w:tcPr>
          <w:p w14:paraId="0E57D15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23.1</w:t>
            </w:r>
          </w:p>
        </w:tc>
        <w:tc>
          <w:tcPr>
            <w:tcW w:w="1027" w:type="dxa"/>
            <w:noWrap/>
            <w:vAlign w:val="center"/>
            <w:hideMark/>
          </w:tcPr>
          <w:p w14:paraId="5A07EE5F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5.1400E-03</w:t>
            </w:r>
          </w:p>
        </w:tc>
        <w:tc>
          <w:tcPr>
            <w:tcW w:w="1027" w:type="dxa"/>
            <w:noWrap/>
            <w:vAlign w:val="center"/>
            <w:hideMark/>
          </w:tcPr>
          <w:p w14:paraId="7D508993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3.6900E-02</w:t>
            </w:r>
          </w:p>
        </w:tc>
        <w:tc>
          <w:tcPr>
            <w:tcW w:w="680" w:type="dxa"/>
            <w:noWrap/>
            <w:vAlign w:val="center"/>
            <w:hideMark/>
          </w:tcPr>
          <w:p w14:paraId="15BACF28" w14:textId="77777777" w:rsidR="003E45A3" w:rsidRPr="00581687" w:rsidRDefault="003E45A3" w:rsidP="009977AA">
            <w:pPr>
              <w:rPr>
                <w:color w:val="000000" w:themeColor="text1"/>
                <w:lang w:val="en-US"/>
              </w:rPr>
            </w:pPr>
            <w:r w:rsidRPr="00581687">
              <w:rPr>
                <w:color w:val="000000" w:themeColor="text1"/>
                <w:lang w:val="en-US"/>
              </w:rPr>
              <w:t>24.7</w:t>
            </w:r>
          </w:p>
        </w:tc>
      </w:tr>
    </w:tbl>
    <w:p w14:paraId="44D37DE6" w14:textId="77777777" w:rsidR="005F6073" w:rsidRDefault="005F6073"/>
    <w:sectPr w:rsidR="005F6073" w:rsidSect="004B50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091B3" w14:textId="77777777" w:rsidR="00E95C6F" w:rsidRDefault="00E95C6F" w:rsidP="004B50EE">
      <w:r>
        <w:separator/>
      </w:r>
    </w:p>
  </w:endnote>
  <w:endnote w:type="continuationSeparator" w:id="0">
    <w:p w14:paraId="789E3B8E" w14:textId="77777777" w:rsidR="00E95C6F" w:rsidRDefault="00E95C6F" w:rsidP="004B5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C39DE" w14:textId="77777777" w:rsidR="004B50EE" w:rsidRDefault="004B50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5287353"/>
      <w:docPartObj>
        <w:docPartGallery w:val="Page Numbers (Bottom of Page)"/>
        <w:docPartUnique/>
      </w:docPartObj>
    </w:sdtPr>
    <w:sdtContent>
      <w:p w14:paraId="4836D553" w14:textId="78F04735" w:rsidR="004B50EE" w:rsidRDefault="004B50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7251F804" w14:textId="77777777" w:rsidR="004B50EE" w:rsidRDefault="004B50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AFC85" w14:textId="77777777" w:rsidR="004B50EE" w:rsidRDefault="004B50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CD2FE" w14:textId="77777777" w:rsidR="00E95C6F" w:rsidRDefault="00E95C6F" w:rsidP="004B50EE">
      <w:r>
        <w:separator/>
      </w:r>
    </w:p>
  </w:footnote>
  <w:footnote w:type="continuationSeparator" w:id="0">
    <w:p w14:paraId="78DD6548" w14:textId="77777777" w:rsidR="00E95C6F" w:rsidRDefault="00E95C6F" w:rsidP="004B50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35974" w14:textId="77777777" w:rsidR="004B50EE" w:rsidRDefault="004B50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07BDE" w14:textId="77777777" w:rsidR="004B50EE" w:rsidRDefault="004B50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8E0FD" w14:textId="77777777" w:rsidR="004B50EE" w:rsidRDefault="004B50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44C"/>
    <w:multiLevelType w:val="hybridMultilevel"/>
    <w:tmpl w:val="4F4201CA"/>
    <w:lvl w:ilvl="0" w:tplc="442CBC66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B49F7"/>
    <w:multiLevelType w:val="hybridMultilevel"/>
    <w:tmpl w:val="86E2190E"/>
    <w:lvl w:ilvl="0" w:tplc="4BE4B84A">
      <w:start w:val="1"/>
      <w:numFmt w:val="upperLetter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FC4AD3"/>
    <w:multiLevelType w:val="multilevel"/>
    <w:tmpl w:val="E304C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69C4B50"/>
    <w:multiLevelType w:val="hybridMultilevel"/>
    <w:tmpl w:val="29920A4C"/>
    <w:lvl w:ilvl="0" w:tplc="3996B98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32A89"/>
    <w:multiLevelType w:val="hybridMultilevel"/>
    <w:tmpl w:val="0F6280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D50914"/>
    <w:multiLevelType w:val="hybridMultilevel"/>
    <w:tmpl w:val="4BB0FB1C"/>
    <w:lvl w:ilvl="0" w:tplc="56544E4C">
      <w:start w:val="1"/>
      <w:numFmt w:val="upperLetter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611921">
    <w:abstractNumId w:val="2"/>
  </w:num>
  <w:num w:numId="2" w16cid:durableId="2107341595">
    <w:abstractNumId w:val="3"/>
  </w:num>
  <w:num w:numId="3" w16cid:durableId="1930385989">
    <w:abstractNumId w:val="4"/>
  </w:num>
  <w:num w:numId="4" w16cid:durableId="489836546">
    <w:abstractNumId w:val="1"/>
  </w:num>
  <w:num w:numId="5" w16cid:durableId="1616710596">
    <w:abstractNumId w:val="0"/>
  </w:num>
  <w:num w:numId="6" w16cid:durableId="1356690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Q1Mjc1MTK1MDKwNDBR0lEKTi0uzszPAykwrQUAQIfctSwAAAA="/>
  </w:docVars>
  <w:rsids>
    <w:rsidRoot w:val="003E45A3"/>
    <w:rsid w:val="000C124B"/>
    <w:rsid w:val="00103E6F"/>
    <w:rsid w:val="00171C2B"/>
    <w:rsid w:val="0017573A"/>
    <w:rsid w:val="00315689"/>
    <w:rsid w:val="003354C2"/>
    <w:rsid w:val="00362056"/>
    <w:rsid w:val="003E45A3"/>
    <w:rsid w:val="00465E4C"/>
    <w:rsid w:val="0048310B"/>
    <w:rsid w:val="004B50EE"/>
    <w:rsid w:val="005062D8"/>
    <w:rsid w:val="00575065"/>
    <w:rsid w:val="0058056A"/>
    <w:rsid w:val="00581687"/>
    <w:rsid w:val="005971DD"/>
    <w:rsid w:val="005F5CCC"/>
    <w:rsid w:val="005F6073"/>
    <w:rsid w:val="006120A1"/>
    <w:rsid w:val="006F4E4B"/>
    <w:rsid w:val="007949ED"/>
    <w:rsid w:val="00875C2A"/>
    <w:rsid w:val="009378EE"/>
    <w:rsid w:val="00A072F9"/>
    <w:rsid w:val="00A44AF6"/>
    <w:rsid w:val="00A50FFA"/>
    <w:rsid w:val="00A75EA3"/>
    <w:rsid w:val="00AE1652"/>
    <w:rsid w:val="00AE2356"/>
    <w:rsid w:val="00B66235"/>
    <w:rsid w:val="00B714A7"/>
    <w:rsid w:val="00B8293D"/>
    <w:rsid w:val="00BD3C0F"/>
    <w:rsid w:val="00C80777"/>
    <w:rsid w:val="00CD0F6D"/>
    <w:rsid w:val="00CE37A2"/>
    <w:rsid w:val="00CF1CAE"/>
    <w:rsid w:val="00D917FD"/>
    <w:rsid w:val="00DC381B"/>
    <w:rsid w:val="00E05649"/>
    <w:rsid w:val="00E118E7"/>
    <w:rsid w:val="00E34D10"/>
    <w:rsid w:val="00E755DE"/>
    <w:rsid w:val="00E95C6F"/>
    <w:rsid w:val="00F175EE"/>
    <w:rsid w:val="00F40D2A"/>
    <w:rsid w:val="00F5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6F68F4"/>
  <w15:chartTrackingRefBased/>
  <w15:docId w15:val="{1A2F83B8-D357-4CA8-8C6A-5BE9D46C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5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v-S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4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45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4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45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45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5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45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45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5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45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45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45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45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4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4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4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45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4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4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4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4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4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4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45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45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45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45A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E45A3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3E45A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3E4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5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5A3"/>
    <w:rPr>
      <w:rFonts w:ascii="Times New Roman" w:eastAsia="Times New Roman" w:hAnsi="Times New Roman" w:cs="Times New Roman"/>
      <w:kern w:val="0"/>
      <w:sz w:val="20"/>
      <w:szCs w:val="20"/>
      <w:lang w:val="en-GB" w:eastAsia="sv-S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5A3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sv-SE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E45A3"/>
    <w:rPr>
      <w:color w:val="666666"/>
    </w:rPr>
  </w:style>
  <w:style w:type="paragraph" w:styleId="Caption">
    <w:name w:val="caption"/>
    <w:basedOn w:val="Normal"/>
    <w:next w:val="Normal"/>
    <w:uiPriority w:val="35"/>
    <w:unhideWhenUsed/>
    <w:qFormat/>
    <w:rsid w:val="003E45A3"/>
    <w:pPr>
      <w:spacing w:after="200"/>
    </w:pPr>
    <w:rPr>
      <w:i/>
      <w:iCs/>
      <w:color w:val="0E2841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3E45A3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3E45A3"/>
    <w:rPr>
      <w:i/>
      <w:iCs/>
    </w:rPr>
  </w:style>
  <w:style w:type="table" w:styleId="GridTable1Light">
    <w:name w:val="Grid Table 1 Light"/>
    <w:basedOn w:val="TableNormal"/>
    <w:uiPriority w:val="46"/>
    <w:rsid w:val="003E45A3"/>
    <w:pPr>
      <w:spacing w:after="0" w:line="240" w:lineRule="auto"/>
    </w:pPr>
    <w:rPr>
      <w:rFonts w:eastAsiaTheme="minorEastAsia"/>
      <w:kern w:val="0"/>
      <w:sz w:val="24"/>
      <w:szCs w:val="24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3E45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sv-SE"/>
      <w14:ligatures w14:val="none"/>
    </w:rPr>
  </w:style>
  <w:style w:type="character" w:styleId="Hyperlink">
    <w:name w:val="Hyperlink"/>
    <w:basedOn w:val="DefaultParagraphFont"/>
    <w:uiPriority w:val="99"/>
    <w:unhideWhenUsed/>
    <w:rsid w:val="003E45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45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E45A3"/>
    <w:rPr>
      <w:color w:val="96607D" w:themeColor="followed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E45A3"/>
  </w:style>
  <w:style w:type="paragraph" w:styleId="Header">
    <w:name w:val="header"/>
    <w:basedOn w:val="Normal"/>
    <w:link w:val="HeaderChar"/>
    <w:uiPriority w:val="99"/>
    <w:unhideWhenUsed/>
    <w:rsid w:val="003E45A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45A3"/>
    <w:rPr>
      <w:rFonts w:ascii="Times New Roman" w:eastAsia="Times New Roman" w:hAnsi="Times New Roman" w:cs="Times New Roman"/>
      <w:kern w:val="0"/>
      <w:sz w:val="24"/>
      <w:szCs w:val="24"/>
      <w:lang w:val="en-GB" w:eastAsia="sv-S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E45A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45A3"/>
    <w:rPr>
      <w:rFonts w:ascii="Times New Roman" w:eastAsia="Times New Roman" w:hAnsi="Times New Roman" w:cs="Times New Roman"/>
      <w:kern w:val="0"/>
      <w:sz w:val="24"/>
      <w:szCs w:val="24"/>
      <w:lang w:val="en-GB"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Tímea Szekerczés</dc:creator>
  <cp:keywords/>
  <dc:description/>
  <cp:lastModifiedBy>Tímea Szekerczés</cp:lastModifiedBy>
  <cp:revision>5</cp:revision>
  <dcterms:created xsi:type="dcterms:W3CDTF">2026-07-07T20:30:00Z</dcterms:created>
  <dcterms:modified xsi:type="dcterms:W3CDTF">2026-07-07T20:39:00Z</dcterms:modified>
</cp:coreProperties>
</file>