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D8C" w:rsidRDefault="00A41D8C" w:rsidP="00B90127">
      <w:pPr>
        <w:spacing w:line="480" w:lineRule="auto"/>
        <w:jc w:val="both"/>
        <w:rPr>
          <w:rFonts w:ascii="Times New Roman" w:hAnsi="Times New Roman" w:cs="Times New Roman"/>
          <w:b/>
          <w:sz w:val="20"/>
          <w:szCs w:val="20"/>
        </w:rPr>
      </w:pPr>
    </w:p>
    <w:p w:rsidR="00A41D8C" w:rsidRDefault="00B90127" w:rsidP="00B90127">
      <w:pPr>
        <w:spacing w:line="480" w:lineRule="auto"/>
        <w:jc w:val="center"/>
        <w:rPr>
          <w:rFonts w:ascii="Times New Roman" w:hAnsi="Times New Roman" w:cs="Times New Roman"/>
          <w:b/>
          <w:sz w:val="20"/>
          <w:szCs w:val="20"/>
        </w:rPr>
      </w:pPr>
      <w:r>
        <w:rPr>
          <w:rFonts w:ascii="Times New Roman" w:hAnsi="Times New Roman" w:cs="Times New Roman"/>
          <w:b/>
          <w:sz w:val="20"/>
          <w:szCs w:val="20"/>
        </w:rPr>
        <w:t xml:space="preserve">Journal of foot and ankle research </w:t>
      </w:r>
    </w:p>
    <w:p w:rsidR="00DD640A" w:rsidRDefault="00B90127" w:rsidP="00B90127">
      <w:pPr>
        <w:spacing w:line="480" w:lineRule="auto"/>
        <w:jc w:val="center"/>
        <w:rPr>
          <w:rFonts w:ascii="Times New Roman" w:hAnsi="Times New Roman" w:cs="Times New Roman"/>
          <w:b/>
          <w:sz w:val="20"/>
          <w:szCs w:val="20"/>
        </w:rPr>
      </w:pPr>
      <w:r>
        <w:rPr>
          <w:rFonts w:ascii="Times New Roman" w:hAnsi="Times New Roman" w:cs="Times New Roman"/>
          <w:b/>
          <w:sz w:val="20"/>
          <w:szCs w:val="20"/>
        </w:rPr>
        <w:t>Additional file 3</w:t>
      </w:r>
    </w:p>
    <w:p w:rsidR="00BA06F1" w:rsidRDefault="00BA06F1" w:rsidP="00B90127">
      <w:pPr>
        <w:spacing w:line="48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Identifying the primary outcome for a randomised trial in rheumatoid arthritis: the role of a discrete choice experiment.</w:t>
      </w:r>
      <w:proofErr w:type="gramEnd"/>
    </w:p>
    <w:p w:rsidR="00BA06F1" w:rsidRDefault="00BA06F1" w:rsidP="00B90127">
      <w:pPr>
        <w:spacing w:line="480" w:lineRule="auto"/>
        <w:jc w:val="both"/>
        <w:rPr>
          <w:rFonts w:ascii="Times New Roman" w:hAnsi="Times New Roman" w:cs="Times New Roman"/>
          <w:b/>
          <w:sz w:val="20"/>
          <w:szCs w:val="20"/>
        </w:rPr>
      </w:pPr>
    </w:p>
    <w:p w:rsidR="00BA06F1" w:rsidRPr="002741F7" w:rsidRDefault="00BA06F1" w:rsidP="00B90127">
      <w:pPr>
        <w:spacing w:line="480" w:lineRule="auto"/>
        <w:jc w:val="both"/>
        <w:rPr>
          <w:rFonts w:ascii="Times New Roman" w:hAnsi="Times New Roman" w:cs="Times New Roman"/>
          <w:b/>
          <w:sz w:val="20"/>
          <w:szCs w:val="20"/>
          <w:vertAlign w:val="superscript"/>
        </w:rPr>
      </w:pPr>
      <w:r>
        <w:rPr>
          <w:rFonts w:ascii="Times New Roman" w:hAnsi="Times New Roman" w:cs="Times New Roman"/>
          <w:b/>
          <w:sz w:val="20"/>
          <w:szCs w:val="20"/>
        </w:rPr>
        <w:t>Eugena Stamuli</w:t>
      </w:r>
      <w:r>
        <w:rPr>
          <w:rFonts w:ascii="Times New Roman" w:hAnsi="Times New Roman" w:cs="Times New Roman"/>
          <w:b/>
          <w:sz w:val="20"/>
          <w:szCs w:val="20"/>
          <w:vertAlign w:val="superscript"/>
        </w:rPr>
        <w:t>1</w:t>
      </w:r>
      <w:r>
        <w:rPr>
          <w:rFonts w:ascii="Times New Roman" w:hAnsi="Times New Roman" w:cs="Times New Roman"/>
          <w:b/>
          <w:sz w:val="20"/>
          <w:szCs w:val="20"/>
        </w:rPr>
        <w:t>, David Torgerson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Matthew </w:t>
      </w:r>
      <w:r w:rsidRPr="009953DD">
        <w:rPr>
          <w:rFonts w:ascii="Times New Roman" w:hAnsi="Times New Roman" w:cs="Times New Roman"/>
          <w:b/>
          <w:sz w:val="20"/>
          <w:szCs w:val="20"/>
        </w:rPr>
        <w:t>Northgraves</w:t>
      </w:r>
      <w:r>
        <w:rPr>
          <w:rFonts w:ascii="Times New Roman" w:hAnsi="Times New Roman" w:cs="Times New Roman"/>
          <w:b/>
          <w:sz w:val="20"/>
          <w:szCs w:val="20"/>
          <w:vertAlign w:val="superscript"/>
        </w:rPr>
        <w:t>1</w:t>
      </w:r>
      <w:r>
        <w:rPr>
          <w:rFonts w:ascii="Times New Roman" w:hAnsi="Times New Roman" w:cs="Times New Roman"/>
          <w:b/>
          <w:sz w:val="20"/>
          <w:szCs w:val="20"/>
        </w:rPr>
        <w:t>, Sarah Ronaldson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r w:rsidRPr="009953DD">
        <w:rPr>
          <w:rFonts w:ascii="Times New Roman" w:hAnsi="Times New Roman" w:cs="Times New Roman"/>
          <w:b/>
          <w:sz w:val="20"/>
          <w:szCs w:val="20"/>
        </w:rPr>
        <w:t>Lindsey Cherry</w:t>
      </w:r>
      <w:r>
        <w:rPr>
          <w:rFonts w:ascii="Times New Roman" w:hAnsi="Times New Roman" w:cs="Times New Roman"/>
          <w:b/>
          <w:sz w:val="20"/>
          <w:szCs w:val="20"/>
          <w:vertAlign w:val="superscript"/>
        </w:rPr>
        <w:t>2</w:t>
      </w:r>
    </w:p>
    <w:p w:rsidR="00BA06F1" w:rsidRDefault="00BA06F1" w:rsidP="00B90127">
      <w:pPr>
        <w:spacing w:after="0" w:line="480" w:lineRule="auto"/>
        <w:jc w:val="both"/>
        <w:rPr>
          <w:rFonts w:ascii="Times New Roman" w:hAnsi="Times New Roman" w:cs="Times New Roman"/>
          <w:sz w:val="20"/>
          <w:szCs w:val="20"/>
        </w:rPr>
      </w:pPr>
      <w:r>
        <w:rPr>
          <w:rFonts w:ascii="Times New Roman" w:hAnsi="Times New Roman" w:cs="Times New Roman"/>
          <w:sz w:val="20"/>
          <w:szCs w:val="20"/>
        </w:rPr>
        <w:t>1. York Trials Unit, Department of Health Sciences, University of York, York YO10 5DD, UK</w:t>
      </w:r>
    </w:p>
    <w:p w:rsidR="00BA06F1" w:rsidRDefault="00BA06F1" w:rsidP="00B90127">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58611F">
        <w:rPr>
          <w:rFonts w:ascii="Times New Roman" w:hAnsi="Times New Roman" w:cs="Times New Roman"/>
          <w:sz w:val="20"/>
          <w:szCs w:val="20"/>
        </w:rPr>
        <w:t>Solent NHS Trust &amp; University of Southampton</w:t>
      </w:r>
      <w:r>
        <w:rPr>
          <w:rFonts w:ascii="Times New Roman" w:hAnsi="Times New Roman" w:cs="Times New Roman"/>
          <w:sz w:val="20"/>
          <w:szCs w:val="20"/>
        </w:rPr>
        <w:t xml:space="preserve">, </w:t>
      </w:r>
      <w:r w:rsidRPr="0058611F">
        <w:rPr>
          <w:rFonts w:ascii="Times New Roman" w:hAnsi="Times New Roman" w:cs="Times New Roman"/>
          <w:sz w:val="20"/>
          <w:szCs w:val="20"/>
        </w:rPr>
        <w:t>Faculty of Health Sciences, B45, Southampton, SO17 1BJ, UK</w:t>
      </w:r>
    </w:p>
    <w:p w:rsidR="00BA06F1" w:rsidRDefault="00BA06F1" w:rsidP="00B90127">
      <w:pPr>
        <w:spacing w:after="0" w:line="480" w:lineRule="auto"/>
        <w:jc w:val="both"/>
        <w:rPr>
          <w:rFonts w:ascii="Times New Roman" w:hAnsi="Times New Roman" w:cs="Times New Roman"/>
          <w:sz w:val="20"/>
          <w:szCs w:val="20"/>
        </w:rPr>
      </w:pPr>
    </w:p>
    <w:p w:rsidR="00BA06F1" w:rsidRPr="00396081" w:rsidRDefault="00BA06F1" w:rsidP="00B90127">
      <w:pPr>
        <w:spacing w:after="0" w:line="480" w:lineRule="auto"/>
        <w:jc w:val="both"/>
        <w:rPr>
          <w:rFonts w:ascii="Times New Roman" w:hAnsi="Times New Roman" w:cs="Times New Roman"/>
          <w:b/>
          <w:sz w:val="20"/>
          <w:szCs w:val="20"/>
        </w:rPr>
      </w:pPr>
      <w:r w:rsidRPr="00396081">
        <w:rPr>
          <w:rFonts w:ascii="Times New Roman" w:hAnsi="Times New Roman" w:cs="Times New Roman"/>
          <w:b/>
          <w:sz w:val="20"/>
          <w:szCs w:val="20"/>
        </w:rPr>
        <w:t>Corresponding author</w:t>
      </w:r>
    </w:p>
    <w:p w:rsidR="00BA06F1" w:rsidRDefault="00BA06F1" w:rsidP="00B90127">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Eugena </w:t>
      </w:r>
      <w:proofErr w:type="spellStart"/>
      <w:r>
        <w:rPr>
          <w:rFonts w:ascii="Times New Roman" w:hAnsi="Times New Roman" w:cs="Times New Roman"/>
          <w:sz w:val="20"/>
          <w:szCs w:val="20"/>
        </w:rPr>
        <w:t>Stamuli</w:t>
      </w:r>
      <w:proofErr w:type="spellEnd"/>
    </w:p>
    <w:p w:rsidR="00BA06F1" w:rsidRDefault="000D0F30" w:rsidP="00B90127">
      <w:pPr>
        <w:spacing w:after="0" w:line="480" w:lineRule="auto"/>
        <w:jc w:val="both"/>
        <w:rPr>
          <w:rFonts w:ascii="Times New Roman" w:hAnsi="Times New Roman" w:cs="Times New Roman"/>
          <w:sz w:val="20"/>
          <w:szCs w:val="20"/>
        </w:rPr>
      </w:pPr>
      <w:hyperlink r:id="rId7" w:history="1">
        <w:r w:rsidR="00BA06F1" w:rsidRPr="00A77E2D">
          <w:rPr>
            <w:rStyle w:val="Hyperlink"/>
            <w:rFonts w:ascii="Times New Roman" w:hAnsi="Times New Roman" w:cs="Times New Roman"/>
            <w:sz w:val="20"/>
            <w:szCs w:val="20"/>
          </w:rPr>
          <w:t>eugena.stamuli@york.ac.uk</w:t>
        </w:r>
      </w:hyperlink>
    </w:p>
    <w:p w:rsidR="009D1543" w:rsidRDefault="00BA06F1" w:rsidP="00B90127">
      <w:pPr>
        <w:spacing w:after="0" w:line="480" w:lineRule="auto"/>
        <w:rPr>
          <w:rFonts w:ascii="Times New Roman" w:hAnsi="Times New Roman" w:cs="Times New Roman"/>
          <w:sz w:val="20"/>
          <w:szCs w:val="20"/>
        </w:rPr>
      </w:pPr>
      <w:r>
        <w:rPr>
          <w:rFonts w:ascii="Times New Roman" w:hAnsi="Times New Roman" w:cs="Times New Roman"/>
          <w:sz w:val="20"/>
          <w:szCs w:val="20"/>
        </w:rPr>
        <w:t xml:space="preserve">Tel: </w:t>
      </w:r>
      <w:r w:rsidRPr="0047051B">
        <w:rPr>
          <w:rFonts w:ascii="Times New Roman" w:hAnsi="Times New Roman" w:cs="Times New Roman"/>
          <w:sz w:val="20"/>
          <w:szCs w:val="20"/>
        </w:rPr>
        <w:t>+44(0)1904 321871</w:t>
      </w: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B90127" w:rsidRDefault="00B90127" w:rsidP="00B90127">
      <w:pPr>
        <w:spacing w:after="0" w:line="480" w:lineRule="auto"/>
        <w:rPr>
          <w:rFonts w:ascii="Times New Roman" w:hAnsi="Times New Roman" w:cs="Times New Roman"/>
          <w:sz w:val="20"/>
          <w:szCs w:val="20"/>
        </w:rPr>
      </w:pPr>
    </w:p>
    <w:p w:rsidR="00AA4950" w:rsidRPr="00AA4950" w:rsidRDefault="00834238" w:rsidP="00B90127">
      <w:pPr>
        <w:spacing w:line="480" w:lineRule="auto"/>
        <w:jc w:val="both"/>
        <w:rPr>
          <w:b/>
        </w:rPr>
      </w:pPr>
      <w:r>
        <w:rPr>
          <w:b/>
        </w:rPr>
        <w:lastRenderedPageBreak/>
        <w:t xml:space="preserve">Additional </w:t>
      </w:r>
      <w:r w:rsidR="00313994" w:rsidRPr="00AA4950">
        <w:rPr>
          <w:b/>
        </w:rPr>
        <w:t xml:space="preserve">Notes on </w:t>
      </w:r>
      <w:r w:rsidR="00C220D6">
        <w:rPr>
          <w:b/>
        </w:rPr>
        <w:t>Results</w:t>
      </w:r>
    </w:p>
    <w:p w:rsidR="00F23771" w:rsidRPr="008D64E3" w:rsidRDefault="00F23771" w:rsidP="00B90127">
      <w:pPr>
        <w:pStyle w:val="Heading2"/>
        <w:numPr>
          <w:ilvl w:val="0"/>
          <w:numId w:val="0"/>
        </w:numPr>
        <w:spacing w:line="480" w:lineRule="auto"/>
        <w:jc w:val="both"/>
        <w:rPr>
          <w:rFonts w:cs="Times New Roman"/>
          <w:sz w:val="20"/>
          <w:szCs w:val="20"/>
        </w:rPr>
      </w:pPr>
      <w:r w:rsidRPr="008D64E3">
        <w:rPr>
          <w:rFonts w:cs="Times New Roman"/>
          <w:sz w:val="20"/>
          <w:szCs w:val="20"/>
        </w:rPr>
        <w:t>The models</w:t>
      </w:r>
    </w:p>
    <w:p w:rsidR="00F23771" w:rsidRPr="008D64E3" w:rsidRDefault="00F23771" w:rsidP="00B90127">
      <w:pPr>
        <w:pStyle w:val="Heading3"/>
        <w:numPr>
          <w:ilvl w:val="0"/>
          <w:numId w:val="4"/>
        </w:numPr>
        <w:spacing w:after="0" w:line="480" w:lineRule="auto"/>
        <w:jc w:val="both"/>
        <w:rPr>
          <w:sz w:val="20"/>
          <w:szCs w:val="20"/>
        </w:rPr>
      </w:pPr>
      <w:r w:rsidRPr="008D64E3">
        <w:rPr>
          <w:sz w:val="20"/>
          <w:szCs w:val="20"/>
        </w:rPr>
        <w:t>Conditional logit</w:t>
      </w:r>
    </w:p>
    <w:p w:rsidR="00F23771" w:rsidRDefault="00F23771" w:rsidP="00B90127">
      <w:pPr>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 xml:space="preserve">Two analyses were conducted. In the first one, a constant variable depicting whether the profile was the left or the right hand one in the choice set was included in the model specification. The constant, in this case, </w:t>
      </w:r>
      <w:r>
        <w:rPr>
          <w:rFonts w:ascii="Times New Roman" w:hAnsi="Times New Roman" w:cs="Times New Roman"/>
          <w:sz w:val="20"/>
          <w:szCs w:val="20"/>
        </w:rPr>
        <w:t xml:space="preserve">has no natural interpretation; it </w:t>
      </w:r>
      <w:r w:rsidRPr="008D64E3">
        <w:rPr>
          <w:rFonts w:ascii="Times New Roman" w:hAnsi="Times New Roman" w:cs="Times New Roman"/>
          <w:sz w:val="20"/>
          <w:szCs w:val="20"/>
        </w:rPr>
        <w:t>could</w:t>
      </w:r>
      <w:r>
        <w:rPr>
          <w:rFonts w:ascii="Times New Roman" w:hAnsi="Times New Roman" w:cs="Times New Roman"/>
          <w:sz w:val="20"/>
          <w:szCs w:val="20"/>
        </w:rPr>
        <w:t xml:space="preserve"> only</w:t>
      </w:r>
      <w:r w:rsidRPr="008D64E3">
        <w:rPr>
          <w:rFonts w:ascii="Times New Roman" w:hAnsi="Times New Roman" w:cs="Times New Roman"/>
          <w:sz w:val="20"/>
          <w:szCs w:val="20"/>
        </w:rPr>
        <w:t xml:space="preserve"> reveal whether respondents had a preference towards the left or right hand scenario (some sort of lexicographic preference)</w:t>
      </w:r>
      <w:r>
        <w:rPr>
          <w:rFonts w:ascii="Times New Roman" w:hAnsi="Times New Roman" w:cs="Times New Roman"/>
          <w:sz w:val="20"/>
          <w:szCs w:val="20"/>
        </w:rPr>
        <w:t xml:space="preserve"> and it is expected to be zero (i.e. the choices of the respondents are based on the actual attributes included in each choice set)</w:t>
      </w:r>
      <w:r w:rsidRPr="008D64E3">
        <w:rPr>
          <w:rFonts w:ascii="Times New Roman" w:hAnsi="Times New Roman" w:cs="Times New Roman"/>
          <w:sz w:val="20"/>
          <w:szCs w:val="20"/>
        </w:rPr>
        <w:t xml:space="preserve">. </w:t>
      </w:r>
      <w:r>
        <w:rPr>
          <w:rFonts w:ascii="Times New Roman" w:hAnsi="Times New Roman" w:cs="Times New Roman"/>
          <w:sz w:val="20"/>
          <w:szCs w:val="20"/>
        </w:rPr>
        <w:t>Indeed, t</w:t>
      </w:r>
      <w:r w:rsidRPr="008D64E3">
        <w:rPr>
          <w:rFonts w:ascii="Times New Roman" w:hAnsi="Times New Roman" w:cs="Times New Roman"/>
          <w:sz w:val="20"/>
          <w:szCs w:val="20"/>
        </w:rPr>
        <w:t xml:space="preserve">he analysis revealed that the constant is not significant (-0.023, CI: -0.172, 0.126). </w:t>
      </w:r>
      <w:r>
        <w:rPr>
          <w:rFonts w:ascii="Times New Roman" w:hAnsi="Times New Roman" w:cs="Times New Roman"/>
          <w:sz w:val="20"/>
          <w:szCs w:val="20"/>
        </w:rPr>
        <w:t xml:space="preserve"> </w:t>
      </w:r>
      <w:r w:rsidRPr="008D64E3">
        <w:rPr>
          <w:rFonts w:ascii="Times New Roman" w:hAnsi="Times New Roman" w:cs="Times New Roman"/>
          <w:sz w:val="20"/>
          <w:szCs w:val="20"/>
        </w:rPr>
        <w:t xml:space="preserve">Hence, only the results of the analysis without including the constant are presented in </w:t>
      </w:r>
      <w:r w:rsidRPr="008D64E3">
        <w:rPr>
          <w:rFonts w:ascii="Times New Roman" w:hAnsi="Times New Roman" w:cs="Times New Roman"/>
          <w:sz w:val="20"/>
          <w:szCs w:val="20"/>
        </w:rPr>
        <w:fldChar w:fldCharType="begin"/>
      </w:r>
      <w:r w:rsidRPr="008D64E3">
        <w:rPr>
          <w:rFonts w:ascii="Times New Roman" w:hAnsi="Times New Roman" w:cs="Times New Roman"/>
          <w:sz w:val="20"/>
          <w:szCs w:val="20"/>
        </w:rPr>
        <w:instrText xml:space="preserve"> REF _Ref474322426 \h  \* MERGEFORMAT </w:instrText>
      </w:r>
      <w:r w:rsidRPr="008D64E3">
        <w:rPr>
          <w:rFonts w:ascii="Times New Roman" w:hAnsi="Times New Roman" w:cs="Times New Roman"/>
          <w:sz w:val="20"/>
          <w:szCs w:val="20"/>
        </w:rPr>
      </w:r>
      <w:r w:rsidRPr="008D64E3">
        <w:rPr>
          <w:rFonts w:ascii="Times New Roman" w:hAnsi="Times New Roman" w:cs="Times New Roman"/>
          <w:sz w:val="20"/>
          <w:szCs w:val="20"/>
        </w:rPr>
        <w:fldChar w:fldCharType="separate"/>
      </w:r>
      <w:r w:rsidRPr="0053273B">
        <w:rPr>
          <w:rFonts w:ascii="Times New Roman" w:hAnsi="Times New Roman" w:cs="Times New Roman"/>
          <w:sz w:val="20"/>
          <w:szCs w:val="20"/>
        </w:rPr>
        <w:t>Table 5</w:t>
      </w:r>
      <w:r w:rsidRPr="008D64E3">
        <w:rPr>
          <w:rFonts w:ascii="Times New Roman" w:hAnsi="Times New Roman" w:cs="Times New Roman"/>
          <w:sz w:val="20"/>
          <w:szCs w:val="20"/>
        </w:rPr>
        <w:fldChar w:fldCharType="end"/>
      </w:r>
      <w:r w:rsidRPr="008D64E3">
        <w:rPr>
          <w:rFonts w:ascii="Times New Roman" w:hAnsi="Times New Roman" w:cs="Times New Roman"/>
          <w:sz w:val="20"/>
          <w:szCs w:val="20"/>
        </w:rPr>
        <w:t xml:space="preserve">. </w:t>
      </w:r>
    </w:p>
    <w:p w:rsidR="00F23771" w:rsidRPr="008D64E3" w:rsidRDefault="00F23771" w:rsidP="00B90127">
      <w:pPr>
        <w:spacing w:after="0" w:line="480" w:lineRule="auto"/>
        <w:jc w:val="both"/>
        <w:rPr>
          <w:rFonts w:ascii="Times New Roman" w:hAnsi="Times New Roman" w:cs="Times New Roman"/>
          <w:sz w:val="20"/>
          <w:szCs w:val="20"/>
        </w:rPr>
      </w:pPr>
    </w:p>
    <w:p w:rsidR="00F23771" w:rsidRPr="008D64E3" w:rsidRDefault="00F23771" w:rsidP="00B90127">
      <w:pPr>
        <w:pStyle w:val="Heading3"/>
        <w:numPr>
          <w:ilvl w:val="0"/>
          <w:numId w:val="4"/>
        </w:numPr>
        <w:spacing w:after="0" w:line="480" w:lineRule="auto"/>
        <w:jc w:val="both"/>
        <w:rPr>
          <w:sz w:val="20"/>
          <w:szCs w:val="20"/>
        </w:rPr>
      </w:pPr>
      <w:r w:rsidRPr="008D64E3">
        <w:rPr>
          <w:sz w:val="20"/>
          <w:szCs w:val="20"/>
        </w:rPr>
        <w:t xml:space="preserve">Mixed logit </w:t>
      </w:r>
    </w:p>
    <w:p w:rsidR="00F23771" w:rsidRDefault="00F23771" w:rsidP="00B90127">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The results of the mixed logit model are presented in </w:t>
      </w:r>
      <w:r w:rsidR="00405039">
        <w:rPr>
          <w:rFonts w:ascii="Times New Roman" w:hAnsi="Times New Roman" w:cs="Times New Roman"/>
          <w:sz w:val="20"/>
          <w:szCs w:val="20"/>
        </w:rPr>
        <w:t>Table 4 of the main paper</w:t>
      </w:r>
      <w:r>
        <w:rPr>
          <w:rFonts w:ascii="Times New Roman" w:hAnsi="Times New Roman" w:cs="Times New Roman"/>
          <w:sz w:val="20"/>
          <w:szCs w:val="20"/>
        </w:rPr>
        <w:t xml:space="preserve">.  </w:t>
      </w:r>
      <w:r w:rsidRPr="008D64E3">
        <w:rPr>
          <w:rFonts w:ascii="Times New Roman" w:hAnsi="Times New Roman" w:cs="Times New Roman"/>
          <w:sz w:val="20"/>
          <w:szCs w:val="20"/>
        </w:rPr>
        <w:t>For the attributes where the standard deviations around the coefficients are statistically significant, this denotes that there is evidence of unobserved preference heterogeneity in the data</w:t>
      </w:r>
      <w:r>
        <w:rPr>
          <w:rFonts w:ascii="Times New Roman" w:hAnsi="Times New Roman" w:cs="Times New Roman"/>
          <w:sz w:val="20"/>
          <w:szCs w:val="20"/>
        </w:rPr>
        <w:t xml:space="preserve"> </w:t>
      </w:r>
      <w:r w:rsidRPr="008D64E3">
        <w:rPr>
          <w:rFonts w:ascii="Times New Roman" w:hAnsi="Times New Roman" w:cs="Times New Roman"/>
          <w:sz w:val="20"/>
          <w:szCs w:val="20"/>
        </w:rPr>
        <w:fldChar w:fldCharType="begin"/>
      </w:r>
      <w:r w:rsidR="0050117F">
        <w:rPr>
          <w:rFonts w:ascii="Times New Roman" w:hAnsi="Times New Roman" w:cs="Times New Roman"/>
          <w:sz w:val="20"/>
          <w:szCs w:val="20"/>
        </w:rPr>
        <w:instrText xml:space="preserve"> ADDIN EN.CITE &lt;EndNote&gt;&lt;Cite&gt;&lt;Author&gt;Gu&lt;/Author&gt;&lt;Year&gt;2013&lt;/Year&gt;&lt;RecNum&gt;1&lt;/RecNum&gt;&lt;DisplayText&gt;[1]&lt;/DisplayText&gt;&lt;record&gt;&lt;rec-number&gt;1&lt;/rec-number&gt;&lt;foreign-keys&gt;&lt;key app="EN" db-id="0w2ea5s2hdsdv4erpsvpd25gtetdsrpfpwwv"&gt;1&lt;/key&gt;&lt;/foreign-keys&gt;&lt;ref-type name="Journal Article"&gt;17&lt;/ref-type&gt;&lt;contributors&gt;&lt;authors&gt;&lt;author&gt;Gu, Y.&lt;/author&gt;&lt;author&gt;Hole, AR.&lt;/author&gt;&lt;author&gt;Knox, S.&lt;/author&gt;&lt;/authors&gt;&lt;/contributors&gt;&lt;titles&gt;&lt;title&gt;Fitting the generalized multinomial logit model in Stata&lt;/title&gt;&lt;secondary-title&gt;Stata J&lt;/secondary-title&gt;&lt;/titles&gt;&lt;periodical&gt;&lt;full-title&gt;Stata J&lt;/full-title&gt;&lt;/periodical&gt;&lt;pages&gt;382-397&lt;/pages&gt;&lt;volume&gt;13&lt;/volume&gt;&lt;number&gt;2&lt;/number&gt;&lt;dates&gt;&lt;year&gt;2013&lt;/year&gt;&lt;/dates&gt;&lt;urls&gt;&lt;/urls&gt;&lt;/record&gt;&lt;/Cite&gt;&lt;/EndNote&gt;</w:instrText>
      </w:r>
      <w:r w:rsidRPr="008D64E3">
        <w:rPr>
          <w:rFonts w:ascii="Times New Roman" w:hAnsi="Times New Roman" w:cs="Times New Roman"/>
          <w:sz w:val="20"/>
          <w:szCs w:val="20"/>
        </w:rPr>
        <w:fldChar w:fldCharType="separate"/>
      </w:r>
      <w:r w:rsidR="0050117F">
        <w:rPr>
          <w:rFonts w:ascii="Times New Roman" w:hAnsi="Times New Roman" w:cs="Times New Roman"/>
          <w:noProof/>
          <w:sz w:val="20"/>
          <w:szCs w:val="20"/>
        </w:rPr>
        <w:t>[</w:t>
      </w:r>
      <w:hyperlink w:anchor="_ENREF_1" w:tooltip="Gu, 2013 #1" w:history="1">
        <w:r w:rsidR="000D0F30">
          <w:rPr>
            <w:rFonts w:ascii="Times New Roman" w:hAnsi="Times New Roman" w:cs="Times New Roman"/>
            <w:noProof/>
            <w:sz w:val="20"/>
            <w:szCs w:val="20"/>
          </w:rPr>
          <w:t>1</w:t>
        </w:r>
      </w:hyperlink>
      <w:r w:rsidR="0050117F">
        <w:rPr>
          <w:rFonts w:ascii="Times New Roman" w:hAnsi="Times New Roman" w:cs="Times New Roman"/>
          <w:noProof/>
          <w:sz w:val="20"/>
          <w:szCs w:val="20"/>
        </w:rPr>
        <w:t>]</w:t>
      </w:r>
      <w:r w:rsidRPr="008D64E3">
        <w:rPr>
          <w:rFonts w:ascii="Times New Roman" w:hAnsi="Times New Roman" w:cs="Times New Roman"/>
          <w:sz w:val="20"/>
          <w:szCs w:val="20"/>
        </w:rPr>
        <w:fldChar w:fldCharType="end"/>
      </w:r>
      <w:r w:rsidRPr="008D64E3">
        <w:rPr>
          <w:rFonts w:ascii="Times New Roman" w:hAnsi="Times New Roman" w:cs="Times New Roman"/>
          <w:sz w:val="20"/>
          <w:szCs w:val="20"/>
        </w:rPr>
        <w:t xml:space="preserve"> i.e. some respondents show higher interest towards certain attributes compared to other respondents. It was not possible to fit a model with correlated attributes as the models did not converge.</w:t>
      </w:r>
    </w:p>
    <w:p w:rsidR="00F23771" w:rsidRPr="008D64E3" w:rsidRDefault="00F23771" w:rsidP="00B90127">
      <w:pPr>
        <w:spacing w:after="0" w:line="480" w:lineRule="auto"/>
        <w:jc w:val="both"/>
        <w:rPr>
          <w:rFonts w:ascii="Times New Roman" w:hAnsi="Times New Roman" w:cs="Times New Roman"/>
          <w:sz w:val="20"/>
          <w:szCs w:val="20"/>
        </w:rPr>
      </w:pPr>
    </w:p>
    <w:p w:rsidR="00F23771" w:rsidRPr="008D64E3" w:rsidRDefault="00F23771" w:rsidP="00B90127">
      <w:pPr>
        <w:pStyle w:val="Heading3"/>
        <w:numPr>
          <w:ilvl w:val="0"/>
          <w:numId w:val="4"/>
        </w:numPr>
        <w:spacing w:after="0" w:line="480" w:lineRule="auto"/>
        <w:jc w:val="both"/>
        <w:rPr>
          <w:sz w:val="20"/>
          <w:szCs w:val="20"/>
        </w:rPr>
      </w:pPr>
      <w:r w:rsidRPr="008D64E3">
        <w:rPr>
          <w:sz w:val="20"/>
          <w:szCs w:val="20"/>
        </w:rPr>
        <w:t>Generalized multinomial logit</w:t>
      </w:r>
    </w:p>
    <w:p w:rsidR="00F23771" w:rsidRPr="008D64E3" w:rsidRDefault="00F23771" w:rsidP="00B90127">
      <w:pPr>
        <w:shd w:val="clear" w:color="auto" w:fill="FFFFFF"/>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 xml:space="preserve">None of the S-MNL models were significant, based on the Wald test. The </w:t>
      </w:r>
      <w:proofErr w:type="spellStart"/>
      <w:r w:rsidRPr="008D64E3">
        <w:rPr>
          <w:rFonts w:ascii="Times New Roman" w:hAnsi="Times New Roman" w:cs="Times New Roman"/>
          <w:sz w:val="20"/>
          <w:szCs w:val="20"/>
        </w:rPr>
        <w:t>prob</w:t>
      </w:r>
      <w:proofErr w:type="spellEnd"/>
      <w:r w:rsidRPr="008D64E3">
        <w:rPr>
          <w:rFonts w:ascii="Times New Roman" w:hAnsi="Times New Roman" w:cs="Times New Roman"/>
          <w:sz w:val="20"/>
          <w:szCs w:val="20"/>
        </w:rPr>
        <w:t xml:space="preserve">&gt;chi2 values for S-MNL with fixed ASC, S-MNL with random ASC, and S-MNL without ASC were 0.126, 0.34, 0.44 respectively (14, 14 and 13 degrees of freedom respectively). Hence, we cannot reject the null hypothesis that all of the regression coefficients across both models (null and estimated model) are simultaneously equal to zero. This outcome could indicate that the scale heterogeneity is not a major concern for this dataset. </w:t>
      </w:r>
    </w:p>
    <w:p w:rsidR="0014555E" w:rsidRDefault="0014555E" w:rsidP="00B90127">
      <w:pPr>
        <w:shd w:val="clear" w:color="auto" w:fill="FFFFFF"/>
        <w:spacing w:after="0" w:line="480" w:lineRule="auto"/>
        <w:rPr>
          <w:rFonts w:ascii="Times New Roman" w:hAnsi="Times New Roman" w:cs="Times New Roman"/>
          <w:sz w:val="20"/>
          <w:szCs w:val="20"/>
        </w:rPr>
      </w:pPr>
    </w:p>
    <w:p w:rsidR="0050117F" w:rsidRPr="0014555E" w:rsidRDefault="00F23771" w:rsidP="00B90127">
      <w:pPr>
        <w:shd w:val="clear" w:color="auto" w:fill="FFFFFF"/>
        <w:spacing w:after="0" w:line="480" w:lineRule="auto"/>
        <w:rPr>
          <w:rFonts w:ascii="Times New Roman" w:hAnsi="Times New Roman" w:cs="Times New Roman"/>
          <w:sz w:val="20"/>
          <w:szCs w:val="20"/>
        </w:rPr>
      </w:pPr>
      <w:r w:rsidRPr="0014555E">
        <w:rPr>
          <w:rFonts w:ascii="Times New Roman" w:hAnsi="Times New Roman" w:cs="Times New Roman"/>
          <w:sz w:val="20"/>
          <w:szCs w:val="20"/>
        </w:rPr>
        <w:t xml:space="preserve">The GMNL model with uncorrelated coefficients did not converge.  Computational issues could be the reason for this. For example, by increasing the number of draws from 500 to 1000, there was a 30% decrease in the </w:t>
      </w:r>
      <w:proofErr w:type="spellStart"/>
      <w:r w:rsidRPr="0014555E">
        <w:rPr>
          <w:rFonts w:ascii="Times New Roman" w:hAnsi="Times New Roman" w:cs="Times New Roman"/>
          <w:sz w:val="20"/>
          <w:szCs w:val="20"/>
        </w:rPr>
        <w:t>prob</w:t>
      </w:r>
      <w:proofErr w:type="spellEnd"/>
      <w:r w:rsidRPr="0014555E">
        <w:rPr>
          <w:rFonts w:ascii="Times New Roman" w:hAnsi="Times New Roman" w:cs="Times New Roman"/>
          <w:sz w:val="20"/>
          <w:szCs w:val="20"/>
        </w:rPr>
        <w:t xml:space="preserve">&gt;chi2 (0.2451 from 0.349). However, it is highly possible that this specification was not appropriate for our </w:t>
      </w:r>
      <w:r w:rsidRPr="0014555E">
        <w:rPr>
          <w:rFonts w:ascii="Times New Roman" w:hAnsi="Times New Roman" w:cs="Times New Roman"/>
          <w:sz w:val="20"/>
          <w:szCs w:val="20"/>
        </w:rPr>
        <w:lastRenderedPageBreak/>
        <w:t>data i.e. the concurrence of preference and scale heterogeneity does not exist in this dataset. Indeed, the lack of scale heterogeneity was established while atte</w:t>
      </w:r>
      <w:r w:rsidR="006C3049" w:rsidRPr="0014555E">
        <w:rPr>
          <w:rFonts w:ascii="Times New Roman" w:hAnsi="Times New Roman" w:cs="Times New Roman"/>
          <w:sz w:val="20"/>
          <w:szCs w:val="20"/>
        </w:rPr>
        <w:t>mpting to run the S-MNL models.</w:t>
      </w:r>
    </w:p>
    <w:p w:rsidR="0050117F" w:rsidRDefault="000D0F30" w:rsidP="00B90127">
      <w:pPr>
        <w:shd w:val="clear" w:color="auto" w:fill="FFFFFF"/>
        <w:spacing w:after="0" w:line="480" w:lineRule="auto"/>
        <w:rPr>
          <w:rFonts w:ascii="Times New Roman" w:eastAsia="Times New Roman" w:hAnsi="Times New Roman" w:cs="Times New Roman"/>
          <w:color w:val="222222"/>
          <w:sz w:val="20"/>
          <w:szCs w:val="20"/>
          <w:lang w:eastAsia="en-GB"/>
        </w:rPr>
      </w:pPr>
      <w:r>
        <w:rPr>
          <w:rFonts w:ascii="Times New Roman" w:eastAsia="Times New Roman" w:hAnsi="Times New Roman" w:cs="Times New Roman"/>
          <w:color w:val="222222"/>
          <w:sz w:val="20"/>
          <w:szCs w:val="20"/>
          <w:lang w:eastAsia="en-GB"/>
        </w:rPr>
        <w:t>References</w:t>
      </w:r>
    </w:p>
    <w:p w:rsidR="000D0F30" w:rsidRPr="000D0F30" w:rsidRDefault="0050117F" w:rsidP="000D0F30">
      <w:pPr>
        <w:spacing w:line="480" w:lineRule="auto"/>
        <w:ind w:left="720" w:hanging="720"/>
        <w:rPr>
          <w:rFonts w:ascii="Calibri" w:eastAsia="Times New Roman" w:hAnsi="Calibri" w:cs="Times New Roman"/>
          <w:noProof/>
          <w:color w:val="222222"/>
          <w:szCs w:val="20"/>
          <w:lang w:eastAsia="en-GB"/>
        </w:rPr>
      </w:pPr>
      <w:r>
        <w:rPr>
          <w:rFonts w:ascii="Times New Roman" w:eastAsia="Times New Roman" w:hAnsi="Times New Roman" w:cs="Times New Roman"/>
          <w:color w:val="222222"/>
          <w:sz w:val="20"/>
          <w:szCs w:val="20"/>
          <w:lang w:eastAsia="en-GB"/>
        </w:rPr>
        <w:fldChar w:fldCharType="begin"/>
      </w:r>
      <w:r>
        <w:rPr>
          <w:rFonts w:ascii="Times New Roman" w:eastAsia="Times New Roman" w:hAnsi="Times New Roman" w:cs="Times New Roman"/>
          <w:color w:val="222222"/>
          <w:sz w:val="20"/>
          <w:szCs w:val="20"/>
          <w:lang w:eastAsia="en-GB"/>
        </w:rPr>
        <w:instrText xml:space="preserve"> ADDIN EN.REFLIST </w:instrText>
      </w:r>
      <w:r>
        <w:rPr>
          <w:rFonts w:ascii="Times New Roman" w:eastAsia="Times New Roman" w:hAnsi="Times New Roman" w:cs="Times New Roman"/>
          <w:color w:val="222222"/>
          <w:sz w:val="20"/>
          <w:szCs w:val="20"/>
          <w:lang w:eastAsia="en-GB"/>
        </w:rPr>
        <w:fldChar w:fldCharType="separate"/>
      </w:r>
      <w:bookmarkStart w:id="0" w:name="_ENREF_1"/>
      <w:r w:rsidR="000D0F30" w:rsidRPr="000D0F30">
        <w:rPr>
          <w:rFonts w:ascii="Calibri" w:eastAsia="Times New Roman" w:hAnsi="Calibri" w:cs="Times New Roman"/>
          <w:noProof/>
          <w:color w:val="222222"/>
          <w:szCs w:val="20"/>
          <w:lang w:eastAsia="en-GB"/>
        </w:rPr>
        <w:t>1.</w:t>
      </w:r>
      <w:r w:rsidR="000D0F30" w:rsidRPr="000D0F30">
        <w:rPr>
          <w:rFonts w:ascii="Calibri" w:eastAsia="Times New Roman" w:hAnsi="Calibri" w:cs="Times New Roman"/>
          <w:noProof/>
          <w:color w:val="222222"/>
          <w:szCs w:val="20"/>
          <w:lang w:eastAsia="en-GB"/>
        </w:rPr>
        <w:tab/>
        <w:t xml:space="preserve">Gu Y, Hole A, Knox S: </w:t>
      </w:r>
      <w:r w:rsidR="000D0F30" w:rsidRPr="000D0F30">
        <w:rPr>
          <w:rFonts w:ascii="Calibri" w:eastAsia="Times New Roman" w:hAnsi="Calibri" w:cs="Times New Roman"/>
          <w:b/>
          <w:noProof/>
          <w:color w:val="222222"/>
          <w:szCs w:val="20"/>
          <w:lang w:eastAsia="en-GB"/>
        </w:rPr>
        <w:t>Fitting the generalized multinomial logit model in Stata.</w:t>
      </w:r>
      <w:r w:rsidR="000D0F30" w:rsidRPr="000D0F30">
        <w:rPr>
          <w:rFonts w:ascii="Calibri" w:eastAsia="Times New Roman" w:hAnsi="Calibri" w:cs="Times New Roman"/>
          <w:noProof/>
          <w:color w:val="222222"/>
          <w:szCs w:val="20"/>
          <w:lang w:eastAsia="en-GB"/>
        </w:rPr>
        <w:t xml:space="preserve"> </w:t>
      </w:r>
      <w:r w:rsidR="000D0F30" w:rsidRPr="000D0F30">
        <w:rPr>
          <w:rFonts w:ascii="Calibri" w:eastAsia="Times New Roman" w:hAnsi="Calibri" w:cs="Times New Roman"/>
          <w:i/>
          <w:noProof/>
          <w:color w:val="222222"/>
          <w:szCs w:val="20"/>
          <w:lang w:eastAsia="en-GB"/>
        </w:rPr>
        <w:t xml:space="preserve">Stata J </w:t>
      </w:r>
      <w:r w:rsidR="000D0F30" w:rsidRPr="000D0F30">
        <w:rPr>
          <w:rFonts w:ascii="Calibri" w:eastAsia="Times New Roman" w:hAnsi="Calibri" w:cs="Times New Roman"/>
          <w:noProof/>
          <w:color w:val="222222"/>
          <w:szCs w:val="20"/>
          <w:lang w:eastAsia="en-GB"/>
        </w:rPr>
        <w:t xml:space="preserve">2013, </w:t>
      </w:r>
      <w:r w:rsidR="000D0F30" w:rsidRPr="000D0F30">
        <w:rPr>
          <w:rFonts w:ascii="Calibri" w:eastAsia="Times New Roman" w:hAnsi="Calibri" w:cs="Times New Roman"/>
          <w:b/>
          <w:noProof/>
          <w:color w:val="222222"/>
          <w:szCs w:val="20"/>
          <w:lang w:eastAsia="en-GB"/>
        </w:rPr>
        <w:t>13:</w:t>
      </w:r>
      <w:r w:rsidR="000D0F30" w:rsidRPr="000D0F30">
        <w:rPr>
          <w:rFonts w:ascii="Calibri" w:eastAsia="Times New Roman" w:hAnsi="Calibri" w:cs="Times New Roman"/>
          <w:noProof/>
          <w:color w:val="222222"/>
          <w:szCs w:val="20"/>
          <w:lang w:eastAsia="en-GB"/>
        </w:rPr>
        <w:t>382-397.</w:t>
      </w:r>
      <w:bookmarkStart w:id="1" w:name="_GoBack"/>
      <w:bookmarkEnd w:id="0"/>
      <w:bookmarkEnd w:id="1"/>
    </w:p>
    <w:p w:rsidR="000D0F30" w:rsidRDefault="000D0F30" w:rsidP="000D0F30">
      <w:pPr>
        <w:spacing w:line="240" w:lineRule="auto"/>
        <w:rPr>
          <w:rFonts w:ascii="Calibri" w:eastAsia="Times New Roman" w:hAnsi="Calibri" w:cs="Times New Roman"/>
          <w:noProof/>
          <w:color w:val="222222"/>
          <w:szCs w:val="20"/>
          <w:lang w:eastAsia="en-GB"/>
        </w:rPr>
      </w:pPr>
    </w:p>
    <w:p w:rsidR="00AA4950" w:rsidRPr="006C3049" w:rsidRDefault="0050117F" w:rsidP="00B90127">
      <w:pPr>
        <w:shd w:val="clear" w:color="auto" w:fill="FFFFFF"/>
        <w:spacing w:after="0" w:line="480" w:lineRule="auto"/>
        <w:rPr>
          <w:rFonts w:ascii="Times New Roman" w:eastAsia="Times New Roman" w:hAnsi="Times New Roman" w:cs="Times New Roman"/>
          <w:color w:val="222222"/>
          <w:sz w:val="20"/>
          <w:szCs w:val="20"/>
          <w:lang w:eastAsia="en-GB"/>
        </w:rPr>
      </w:pPr>
      <w:r>
        <w:rPr>
          <w:rFonts w:ascii="Times New Roman" w:eastAsia="Times New Roman" w:hAnsi="Times New Roman" w:cs="Times New Roman"/>
          <w:color w:val="222222"/>
          <w:sz w:val="20"/>
          <w:szCs w:val="20"/>
          <w:lang w:eastAsia="en-GB"/>
        </w:rPr>
        <w:fldChar w:fldCharType="end"/>
      </w:r>
    </w:p>
    <w:sectPr w:rsidR="00AA4950" w:rsidRPr="006C3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13F9E"/>
    <w:multiLevelType w:val="hybridMultilevel"/>
    <w:tmpl w:val="35185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0F71C7E"/>
    <w:multiLevelType w:val="hybridMultilevel"/>
    <w:tmpl w:val="52F26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0129E3"/>
    <w:multiLevelType w:val="multilevel"/>
    <w:tmpl w:val="186EAC40"/>
    <w:lvl w:ilvl="0">
      <w:start w:val="1"/>
      <w:numFmt w:val="decimal"/>
      <w:pStyle w:val="Heading1"/>
      <w:lvlText w:val="%1."/>
      <w:lvlJc w:val="left"/>
      <w:pPr>
        <w:ind w:left="720" w:hanging="360"/>
      </w:pPr>
      <w:rPr>
        <w:rFonts w:hint="default"/>
      </w:rPr>
    </w:lvl>
    <w:lvl w:ilvl="1">
      <w:start w:val="1"/>
      <w:numFmt w:val="decimal"/>
      <w:lvlRestart w:val="0"/>
      <w:pStyle w:val="Heading2"/>
      <w:lvlText w:val="%1.%2"/>
      <w:lvlJc w:val="left"/>
      <w:pPr>
        <w:ind w:left="1069"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1.%2.%3"/>
      <w:lvlJc w:val="right"/>
      <w:pPr>
        <w:ind w:left="464"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7ADC20F0"/>
    <w:multiLevelType w:val="multilevel"/>
    <w:tmpl w:val="CA8ACD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w2ea5s2hdsdv4erpsvpd25gtetdsrpfpwwv&quot;&gt;Gait DCE paper&lt;record-ids&gt;&lt;item&gt;1&lt;/item&gt;&lt;/record-ids&gt;&lt;/item&gt;&lt;/Libraries&gt;"/>
  </w:docVars>
  <w:rsids>
    <w:rsidRoot w:val="00FB1826"/>
    <w:rsid w:val="0002147E"/>
    <w:rsid w:val="000D0F30"/>
    <w:rsid w:val="0014555E"/>
    <w:rsid w:val="00173680"/>
    <w:rsid w:val="00313994"/>
    <w:rsid w:val="00405039"/>
    <w:rsid w:val="0050117F"/>
    <w:rsid w:val="00503322"/>
    <w:rsid w:val="00561820"/>
    <w:rsid w:val="006C3049"/>
    <w:rsid w:val="0074660E"/>
    <w:rsid w:val="008207CF"/>
    <w:rsid w:val="00834238"/>
    <w:rsid w:val="009D1543"/>
    <w:rsid w:val="009E661C"/>
    <w:rsid w:val="00A41D8C"/>
    <w:rsid w:val="00A624A1"/>
    <w:rsid w:val="00AA4950"/>
    <w:rsid w:val="00B90127"/>
    <w:rsid w:val="00BA06F1"/>
    <w:rsid w:val="00C220D6"/>
    <w:rsid w:val="00C73F33"/>
    <w:rsid w:val="00CA4547"/>
    <w:rsid w:val="00D01C67"/>
    <w:rsid w:val="00DA7BC2"/>
    <w:rsid w:val="00DD640A"/>
    <w:rsid w:val="00F23771"/>
    <w:rsid w:val="00FB1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autoRedefine/>
    <w:uiPriority w:val="9"/>
    <w:qFormat/>
    <w:rsid w:val="00F23771"/>
    <w:pPr>
      <w:numPr>
        <w:numId w:val="2"/>
      </w:numPr>
      <w:spacing w:before="120" w:after="120"/>
      <w:outlineLvl w:val="0"/>
    </w:pPr>
    <w:rPr>
      <w:rFonts w:ascii="Times New Roman" w:eastAsiaTheme="minorEastAsia" w:hAnsi="Times New Roman" w:cs="Times New Roman"/>
      <w:b/>
    </w:rPr>
  </w:style>
  <w:style w:type="paragraph" w:styleId="Heading2">
    <w:name w:val="heading 2"/>
    <w:basedOn w:val="ListParagraph"/>
    <w:next w:val="Normal"/>
    <w:link w:val="Heading2Char"/>
    <w:uiPriority w:val="9"/>
    <w:unhideWhenUsed/>
    <w:qFormat/>
    <w:rsid w:val="00F23771"/>
    <w:pPr>
      <w:numPr>
        <w:ilvl w:val="1"/>
        <w:numId w:val="2"/>
      </w:numPr>
      <w:spacing w:before="120" w:after="120"/>
      <w:outlineLvl w:val="1"/>
    </w:pPr>
    <w:rPr>
      <w:rFonts w:ascii="Times New Roman" w:eastAsiaTheme="minorEastAsia" w:hAnsi="Times New Roman"/>
      <w:b/>
    </w:rPr>
  </w:style>
  <w:style w:type="paragraph" w:styleId="Heading3">
    <w:name w:val="heading 3"/>
    <w:basedOn w:val="ListParagraph"/>
    <w:next w:val="Normal"/>
    <w:link w:val="Heading3Char"/>
    <w:uiPriority w:val="9"/>
    <w:unhideWhenUsed/>
    <w:qFormat/>
    <w:rsid w:val="00F23771"/>
    <w:pPr>
      <w:numPr>
        <w:ilvl w:val="2"/>
        <w:numId w:val="2"/>
      </w:numPr>
      <w:outlineLvl w:val="2"/>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950"/>
    <w:rPr>
      <w:color w:val="0000FF" w:themeColor="hyperlink"/>
      <w:u w:val="single"/>
    </w:rPr>
  </w:style>
  <w:style w:type="paragraph" w:styleId="ListParagraph">
    <w:name w:val="List Paragraph"/>
    <w:basedOn w:val="Normal"/>
    <w:uiPriority w:val="34"/>
    <w:qFormat/>
    <w:rsid w:val="0002147E"/>
    <w:pPr>
      <w:ind w:left="720"/>
      <w:contextualSpacing/>
    </w:pPr>
  </w:style>
  <w:style w:type="character" w:customStyle="1" w:styleId="Heading1Char">
    <w:name w:val="Heading 1 Char"/>
    <w:basedOn w:val="DefaultParagraphFont"/>
    <w:link w:val="Heading1"/>
    <w:uiPriority w:val="9"/>
    <w:rsid w:val="00F23771"/>
    <w:rPr>
      <w:rFonts w:ascii="Times New Roman" w:eastAsiaTheme="minorEastAsia" w:hAnsi="Times New Roman" w:cs="Times New Roman"/>
      <w:b/>
    </w:rPr>
  </w:style>
  <w:style w:type="character" w:customStyle="1" w:styleId="Heading2Char">
    <w:name w:val="Heading 2 Char"/>
    <w:basedOn w:val="DefaultParagraphFont"/>
    <w:link w:val="Heading2"/>
    <w:uiPriority w:val="9"/>
    <w:rsid w:val="00F23771"/>
    <w:rPr>
      <w:rFonts w:ascii="Times New Roman" w:eastAsiaTheme="minorEastAsia" w:hAnsi="Times New Roman"/>
      <w:b/>
    </w:rPr>
  </w:style>
  <w:style w:type="character" w:customStyle="1" w:styleId="Heading3Char">
    <w:name w:val="Heading 3 Char"/>
    <w:basedOn w:val="DefaultParagraphFont"/>
    <w:link w:val="Heading3"/>
    <w:uiPriority w:val="9"/>
    <w:rsid w:val="00F23771"/>
    <w:rPr>
      <w:rFonts w:ascii="Times New Roman" w:eastAsiaTheme="minorEastAsia" w:hAnsi="Times New Roman" w:cs="Times New Roman"/>
    </w:rPr>
  </w:style>
  <w:style w:type="character" w:styleId="FollowedHyperlink">
    <w:name w:val="FollowedHyperlink"/>
    <w:basedOn w:val="DefaultParagraphFont"/>
    <w:uiPriority w:val="99"/>
    <w:semiHidden/>
    <w:unhideWhenUsed/>
    <w:rsid w:val="00F237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autoRedefine/>
    <w:uiPriority w:val="9"/>
    <w:qFormat/>
    <w:rsid w:val="00F23771"/>
    <w:pPr>
      <w:numPr>
        <w:numId w:val="2"/>
      </w:numPr>
      <w:spacing w:before="120" w:after="120"/>
      <w:outlineLvl w:val="0"/>
    </w:pPr>
    <w:rPr>
      <w:rFonts w:ascii="Times New Roman" w:eastAsiaTheme="minorEastAsia" w:hAnsi="Times New Roman" w:cs="Times New Roman"/>
      <w:b/>
    </w:rPr>
  </w:style>
  <w:style w:type="paragraph" w:styleId="Heading2">
    <w:name w:val="heading 2"/>
    <w:basedOn w:val="ListParagraph"/>
    <w:next w:val="Normal"/>
    <w:link w:val="Heading2Char"/>
    <w:uiPriority w:val="9"/>
    <w:unhideWhenUsed/>
    <w:qFormat/>
    <w:rsid w:val="00F23771"/>
    <w:pPr>
      <w:numPr>
        <w:ilvl w:val="1"/>
        <w:numId w:val="2"/>
      </w:numPr>
      <w:spacing w:before="120" w:after="120"/>
      <w:outlineLvl w:val="1"/>
    </w:pPr>
    <w:rPr>
      <w:rFonts w:ascii="Times New Roman" w:eastAsiaTheme="minorEastAsia" w:hAnsi="Times New Roman"/>
      <w:b/>
    </w:rPr>
  </w:style>
  <w:style w:type="paragraph" w:styleId="Heading3">
    <w:name w:val="heading 3"/>
    <w:basedOn w:val="ListParagraph"/>
    <w:next w:val="Normal"/>
    <w:link w:val="Heading3Char"/>
    <w:uiPriority w:val="9"/>
    <w:unhideWhenUsed/>
    <w:qFormat/>
    <w:rsid w:val="00F23771"/>
    <w:pPr>
      <w:numPr>
        <w:ilvl w:val="2"/>
        <w:numId w:val="2"/>
      </w:numPr>
      <w:outlineLvl w:val="2"/>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950"/>
    <w:rPr>
      <w:color w:val="0000FF" w:themeColor="hyperlink"/>
      <w:u w:val="single"/>
    </w:rPr>
  </w:style>
  <w:style w:type="paragraph" w:styleId="ListParagraph">
    <w:name w:val="List Paragraph"/>
    <w:basedOn w:val="Normal"/>
    <w:uiPriority w:val="34"/>
    <w:qFormat/>
    <w:rsid w:val="0002147E"/>
    <w:pPr>
      <w:ind w:left="720"/>
      <w:contextualSpacing/>
    </w:pPr>
  </w:style>
  <w:style w:type="character" w:customStyle="1" w:styleId="Heading1Char">
    <w:name w:val="Heading 1 Char"/>
    <w:basedOn w:val="DefaultParagraphFont"/>
    <w:link w:val="Heading1"/>
    <w:uiPriority w:val="9"/>
    <w:rsid w:val="00F23771"/>
    <w:rPr>
      <w:rFonts w:ascii="Times New Roman" w:eastAsiaTheme="minorEastAsia" w:hAnsi="Times New Roman" w:cs="Times New Roman"/>
      <w:b/>
    </w:rPr>
  </w:style>
  <w:style w:type="character" w:customStyle="1" w:styleId="Heading2Char">
    <w:name w:val="Heading 2 Char"/>
    <w:basedOn w:val="DefaultParagraphFont"/>
    <w:link w:val="Heading2"/>
    <w:uiPriority w:val="9"/>
    <w:rsid w:val="00F23771"/>
    <w:rPr>
      <w:rFonts w:ascii="Times New Roman" w:eastAsiaTheme="minorEastAsia" w:hAnsi="Times New Roman"/>
      <w:b/>
    </w:rPr>
  </w:style>
  <w:style w:type="character" w:customStyle="1" w:styleId="Heading3Char">
    <w:name w:val="Heading 3 Char"/>
    <w:basedOn w:val="DefaultParagraphFont"/>
    <w:link w:val="Heading3"/>
    <w:uiPriority w:val="9"/>
    <w:rsid w:val="00F23771"/>
    <w:rPr>
      <w:rFonts w:ascii="Times New Roman" w:eastAsiaTheme="minorEastAsia" w:hAnsi="Times New Roman" w:cs="Times New Roman"/>
    </w:rPr>
  </w:style>
  <w:style w:type="character" w:styleId="FollowedHyperlink">
    <w:name w:val="FollowedHyperlink"/>
    <w:basedOn w:val="DefaultParagraphFont"/>
    <w:uiPriority w:val="99"/>
    <w:semiHidden/>
    <w:unhideWhenUsed/>
    <w:rsid w:val="00F23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ugena.stamuli@york.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FE6DCDE-5ED5-42E4-9B96-8374EB484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Stamuli, E.</dc:creator>
  <cp:lastModifiedBy>Stamuli, E.</cp:lastModifiedBy>
  <cp:revision>13</cp:revision>
  <dcterms:created xsi:type="dcterms:W3CDTF">2017-05-26T18:24:00Z</dcterms:created>
  <dcterms:modified xsi:type="dcterms:W3CDTF">2017-07-14T10:45:00Z</dcterms:modified>
</cp:coreProperties>
</file>