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FE2B4" w14:textId="2B063F0E" w:rsidR="00021ED0" w:rsidRPr="00D56258" w:rsidRDefault="00D56258">
      <w:r w:rsidRPr="00D56258">
        <w:rPr>
          <w:b/>
          <w:bCs/>
        </w:rPr>
        <w:t xml:space="preserve">Additional file </w:t>
      </w:r>
      <w:r w:rsidR="005346BC">
        <w:rPr>
          <w:b/>
          <w:bCs/>
        </w:rPr>
        <w:t>2</w:t>
      </w:r>
      <w:r>
        <w:t xml:space="preserve"> Detailed results of materials tested with Cohen’s </w:t>
      </w:r>
      <w:r>
        <w:rPr>
          <w:i/>
          <w:iCs/>
        </w:rPr>
        <w:t>d</w:t>
      </w:r>
      <w:r>
        <w:t xml:space="preserve"> effect sizes to provide comparison between studies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10277"/>
      </w:tblGrid>
      <w:tr w:rsidR="00D56258" w:rsidRPr="00EF459C" w14:paraId="02D75605" w14:textId="77777777" w:rsidTr="0000534E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7A6E78" w14:textId="77777777" w:rsidR="0000534E" w:rsidRDefault="00D56258" w:rsidP="00D56258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Author, </w:t>
            </w:r>
          </w:p>
          <w:p w14:paraId="3F727221" w14:textId="5CDBDB57" w:rsidR="00D56258" w:rsidRPr="00EF459C" w:rsidRDefault="00D56258" w:rsidP="00D56258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year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F0A640" w14:textId="77777777" w:rsidR="0000534E" w:rsidRDefault="00D56258" w:rsidP="00D56258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E2147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Materials </w:t>
            </w:r>
          </w:p>
          <w:p w14:paraId="5664B1E8" w14:textId="68ECF7F0" w:rsidR="00D56258" w:rsidRPr="00E21473" w:rsidRDefault="00D56258" w:rsidP="00D56258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E21473">
              <w:rPr>
                <w:rFonts w:ascii="Calibri" w:eastAsia="Calibri" w:hAnsi="Calibri" w:cs="Times New Roman"/>
                <w:b/>
                <w:sz w:val="18"/>
                <w:szCs w:val="18"/>
              </w:rPr>
              <w:t>tested</w:t>
            </w:r>
          </w:p>
        </w:tc>
        <w:tc>
          <w:tcPr>
            <w:tcW w:w="10277" w:type="dxa"/>
            <w:tcBorders>
              <w:top w:val="single" w:sz="4" w:space="0" w:color="auto"/>
              <w:bottom w:val="single" w:sz="4" w:space="0" w:color="auto"/>
            </w:tcBorders>
          </w:tcPr>
          <w:p w14:paraId="246647A5" w14:textId="77777777" w:rsidR="00D56258" w:rsidRPr="00EF459C" w:rsidRDefault="00D56258" w:rsidP="00D56258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bookmarkStart w:id="0" w:name="_Hlk26343306"/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Results (compared to a control/shoe alone condition)</w:t>
            </w:r>
          </w:p>
        </w:tc>
      </w:tr>
      <w:tr w:rsidR="00D56258" w:rsidRPr="00EF459C" w14:paraId="0AF12031" w14:textId="77777777" w:rsidTr="0000534E">
        <w:trPr>
          <w:jc w:val="center"/>
        </w:trPr>
        <w:tc>
          <w:tcPr>
            <w:tcW w:w="1560" w:type="dxa"/>
          </w:tcPr>
          <w:p w14:paraId="5C3FD968" w14:textId="77777777" w:rsidR="0000534E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 xml:space="preserve">Healy et al, </w:t>
            </w:r>
          </w:p>
          <w:p w14:paraId="7112DFF6" w14:textId="11D9668D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2012 [6]</w:t>
            </w:r>
          </w:p>
        </w:tc>
        <w:tc>
          <w:tcPr>
            <w:tcW w:w="1984" w:type="dxa"/>
          </w:tcPr>
          <w:p w14:paraId="49D83B8D" w14:textId="4309FC90" w:rsidR="00D56258" w:rsidRPr="00E21473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21473">
              <w:rPr>
                <w:rFonts w:ascii="Calibri" w:eastAsia="Calibri" w:hAnsi="Calibri" w:cs="Times New Roman"/>
                <w:sz w:val="18"/>
                <w:szCs w:val="18"/>
              </w:rPr>
              <w:t>Polyurethane</w:t>
            </w:r>
          </w:p>
        </w:tc>
        <w:tc>
          <w:tcPr>
            <w:tcW w:w="10277" w:type="dxa"/>
          </w:tcPr>
          <w:p w14:paraId="1D29E236" w14:textId="77777777" w:rsidR="00D56258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Low density polyurethane provided a large </w:t>
            </w:r>
            <w:r w:rsidRPr="00483D27">
              <w:rPr>
                <w:rFonts w:ascii="Calibri" w:eastAsia="Calibri" w:hAnsi="Calibri" w:cs="Times New Roman"/>
                <w:sz w:val="18"/>
                <w:szCs w:val="18"/>
              </w:rPr>
              <w:t>reduction in peak pressure and peak force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E33B9B">
              <w:rPr>
                <w:rFonts w:ascii="Calibri" w:eastAsia="Calibri" w:hAnsi="Calibri" w:cs="Times New Roman"/>
                <w:sz w:val="18"/>
                <w:szCs w:val="18"/>
              </w:rPr>
              <w:t>at the lesser metatarsal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region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= 0.97 and 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= 0.76, respectively).</w:t>
            </w:r>
          </w:p>
          <w:p w14:paraId="6AD7EB89" w14:textId="77777777" w:rsidR="00D56258" w:rsidRPr="003D5A32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3D5A32">
              <w:rPr>
                <w:rFonts w:ascii="Calibri" w:eastAsia="Calibri" w:hAnsi="Calibri" w:cs="Times New Roman"/>
                <w:sz w:val="18"/>
                <w:szCs w:val="18"/>
              </w:rPr>
              <w:t xml:space="preserve">Low density polyurethane provided a medium reduction in peak pressure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D5A32">
              <w:rPr>
                <w:rFonts w:ascii="Calibri" w:eastAsia="Calibri" w:hAnsi="Calibri" w:cs="Times New Roman"/>
                <w:sz w:val="18"/>
                <w:szCs w:val="18"/>
              </w:rPr>
              <w:t xml:space="preserve"> = 0.44) and a small reduction in peak force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D5A32">
              <w:rPr>
                <w:rFonts w:ascii="Calibri" w:eastAsia="Calibri" w:hAnsi="Calibri" w:cs="Times New Roman"/>
                <w:sz w:val="18"/>
                <w:szCs w:val="18"/>
              </w:rPr>
              <w:t xml:space="preserve"> = 0.24) at the plantar medial heel.</w:t>
            </w:r>
          </w:p>
          <w:p w14:paraId="7873D044" w14:textId="77777777" w:rsidR="00D56258" w:rsidRPr="003D5A32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3D5A32">
              <w:rPr>
                <w:rFonts w:ascii="Calibri" w:eastAsia="Calibri" w:hAnsi="Calibri" w:cs="Times New Roman"/>
                <w:sz w:val="18"/>
                <w:szCs w:val="18"/>
              </w:rPr>
              <w:t xml:space="preserve">Low density polyurethane provided; a medium reduction in the pressure-time integral at the first metatarsal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D5A32">
              <w:rPr>
                <w:rFonts w:ascii="Calibri" w:eastAsia="Calibri" w:hAnsi="Calibri" w:cs="Times New Roman"/>
                <w:sz w:val="18"/>
                <w:szCs w:val="18"/>
              </w:rPr>
              <w:t xml:space="preserve"> = 0.44); a large reduction at the lateral metatarsals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D5A32">
              <w:rPr>
                <w:rFonts w:ascii="Calibri" w:eastAsia="Calibri" w:hAnsi="Calibri" w:cs="Times New Roman"/>
                <w:sz w:val="18"/>
                <w:szCs w:val="18"/>
              </w:rPr>
              <w:t xml:space="preserve"> = 0.90); and a medium reduction at the medial heel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D5A32">
              <w:rPr>
                <w:rFonts w:ascii="Calibri" w:eastAsia="Calibri" w:hAnsi="Calibri" w:cs="Times New Roman"/>
                <w:sz w:val="18"/>
                <w:szCs w:val="18"/>
              </w:rPr>
              <w:t xml:space="preserve"> = 0.61).</w:t>
            </w:r>
          </w:p>
          <w:p w14:paraId="0E09B751" w14:textId="77777777" w:rsidR="00D56258" w:rsidRPr="004D2A24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5CA6695" w14:textId="77777777" w:rsidR="00D56258" w:rsidRPr="004D2A24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Medium density polyurethane provided a large reduction in peak pressure and peak force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at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the lesser metatarsal region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= 0.96 and 0.81, respectively).</w:t>
            </w:r>
          </w:p>
          <w:p w14:paraId="60CE38E5" w14:textId="77777777" w:rsidR="00D56258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>Medium density polyurethane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provided a medium reduction in peak pressure and peak force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= 0.44 and 0.42, respectively) </w:t>
            </w:r>
            <w:r w:rsidRPr="00E33B9B">
              <w:rPr>
                <w:rFonts w:ascii="Calibri" w:eastAsia="Calibri" w:hAnsi="Calibri" w:cs="Times New Roman"/>
                <w:sz w:val="18"/>
                <w:szCs w:val="18"/>
              </w:rPr>
              <w:t>at the plantar medial heel.</w:t>
            </w:r>
          </w:p>
          <w:p w14:paraId="62699011" w14:textId="77777777" w:rsidR="00D56258" w:rsidRPr="004D2A24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>Medium density polyurethane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reduced pressure-time integral; 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>providing a medium reduction at the first metatarsal (Cohen’s</w:t>
            </w:r>
            <w:r w:rsidRPr="00166261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= 0.54), a medium reduction at the lateral metatarsals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= 0.42), and a small reduction at the medial heel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=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4D2A24">
              <w:rPr>
                <w:rFonts w:ascii="Calibri" w:eastAsia="Calibri" w:hAnsi="Calibri" w:cs="Times New Roman"/>
                <w:sz w:val="18"/>
                <w:szCs w:val="18"/>
              </w:rPr>
              <w:t>0.32).</w:t>
            </w:r>
          </w:p>
          <w:p w14:paraId="06C8C514" w14:textId="77777777" w:rsidR="00D56258" w:rsidRPr="004D2A24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E118E0A" w14:textId="10C6A0F6" w:rsidR="00D56258" w:rsidRDefault="00B35A93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Low </w:t>
            </w:r>
            <w:r w:rsidR="00D56258"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density polyurethane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and medium density polyurethane each provided </w:t>
            </w:r>
            <w:r w:rsidR="00D56258"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increased contact area across all plantar regions of the foot. Low density polyurethane provided larger reductions </w:t>
            </w:r>
            <w:r w:rsidR="00D56258">
              <w:rPr>
                <w:rFonts w:ascii="Calibri" w:eastAsia="Calibri" w:hAnsi="Calibri" w:cs="Times New Roman"/>
                <w:sz w:val="18"/>
                <w:szCs w:val="18"/>
              </w:rPr>
              <w:t>at</w:t>
            </w:r>
            <w:r w:rsidR="00D56258"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the hallux, first metatarsal, lesser metatarsals and midfoot plantar regions (Cohen’s </w:t>
            </w:r>
            <w:r w:rsidR="00D56258"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="00D56258" w:rsidRPr="004D2A24">
              <w:rPr>
                <w:rFonts w:ascii="Calibri" w:eastAsia="Calibri" w:hAnsi="Calibri" w:cs="Times New Roman"/>
                <w:sz w:val="18"/>
                <w:szCs w:val="18"/>
              </w:rPr>
              <w:t xml:space="preserve"> = 0.79 (large), 0.63 (medium), 0.98 (large) and 0.55 (medium), respectively).</w:t>
            </w:r>
          </w:p>
          <w:p w14:paraId="702D0A4D" w14:textId="77777777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56258" w:rsidRPr="00EF459C" w14:paraId="783FD891" w14:textId="77777777" w:rsidTr="0000534E">
        <w:trPr>
          <w:jc w:val="center"/>
        </w:trPr>
        <w:tc>
          <w:tcPr>
            <w:tcW w:w="1560" w:type="dxa"/>
          </w:tcPr>
          <w:p w14:paraId="784A6A3C" w14:textId="77777777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9DA6E64" w14:textId="5E6E4288" w:rsidR="00D56258" w:rsidRPr="00E21473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21473">
              <w:rPr>
                <w:rFonts w:ascii="Calibri" w:eastAsia="Calibri" w:hAnsi="Calibri" w:cs="Times New Roman"/>
                <w:sz w:val="18"/>
                <w:szCs w:val="18"/>
              </w:rPr>
              <w:t>EVA</w:t>
            </w:r>
          </w:p>
        </w:tc>
        <w:tc>
          <w:tcPr>
            <w:tcW w:w="10277" w:type="dxa"/>
          </w:tcPr>
          <w:p w14:paraId="7D644376" w14:textId="77777777" w:rsidR="00D56258" w:rsidRPr="00AA6A14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L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>ow density EVA led to a medium reduction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in peak pressure 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= 0.46) at the first metatarsal and a large reduction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= 0.89) at the lateral metatarsals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.</w:t>
            </w:r>
          </w:p>
          <w:p w14:paraId="0A7CF67D" w14:textId="77777777" w:rsidR="00D56258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Low 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density EVA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increased contact area at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the medial heel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= 0.30; small effect) and hallux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= 0.49; medium effect)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.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  <w:p w14:paraId="7708CD2F" w14:textId="77777777" w:rsidR="00D56258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M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edium density EVA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increased contact area at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the lateral forefoot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= 0.28; small effect) and hallux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AA6A14">
              <w:rPr>
                <w:rFonts w:ascii="Calibri" w:eastAsia="Calibri" w:hAnsi="Calibri" w:cs="Times New Roman"/>
                <w:sz w:val="18"/>
                <w:szCs w:val="18"/>
              </w:rPr>
              <w:t xml:space="preserve"> = 0.43; medium effect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).</w:t>
            </w:r>
          </w:p>
          <w:p w14:paraId="2BC9D011" w14:textId="77777777" w:rsidR="00D56258" w:rsidRPr="004D2A24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56258" w:rsidRPr="00EF459C" w14:paraId="2337706C" w14:textId="77777777" w:rsidTr="0000534E">
        <w:trPr>
          <w:jc w:val="center"/>
        </w:trPr>
        <w:tc>
          <w:tcPr>
            <w:tcW w:w="1560" w:type="dxa"/>
          </w:tcPr>
          <w:p w14:paraId="79B8DBD6" w14:textId="3A6FE98F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McCormick et al, 2013 [1</w:t>
            </w:r>
            <w:r w:rsidR="00A34E29">
              <w:rPr>
                <w:rFonts w:ascii="Calibri" w:eastAsia="Calibri" w:hAnsi="Calibri" w:cs="Times New Roman"/>
                <w:sz w:val="18"/>
                <w:szCs w:val="18"/>
              </w:rPr>
              <w:t>7</w:t>
            </w: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]</w:t>
            </w:r>
          </w:p>
        </w:tc>
        <w:tc>
          <w:tcPr>
            <w:tcW w:w="1984" w:type="dxa"/>
          </w:tcPr>
          <w:p w14:paraId="2571B450" w14:textId="24D4B578" w:rsidR="00D56258" w:rsidRPr="00E21473" w:rsidRDefault="00E21473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21473">
              <w:rPr>
                <w:rFonts w:ascii="Calibri" w:eastAsia="Calibri" w:hAnsi="Calibri" w:cs="Times New Roman"/>
                <w:sz w:val="18"/>
                <w:szCs w:val="18"/>
              </w:rPr>
              <w:t>EVA</w:t>
            </w:r>
          </w:p>
        </w:tc>
        <w:tc>
          <w:tcPr>
            <w:tcW w:w="10277" w:type="dxa"/>
          </w:tcPr>
          <w:p w14:paraId="0A42A35D" w14:textId="77777777" w:rsidR="00D56258" w:rsidRPr="00FD2F93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90 kg/m3 EVA provided a medium reduction of peak pressure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= 0.52)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at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the medial heel region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.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  <w:p w14:paraId="3981E128" w14:textId="77777777" w:rsidR="00D56258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The largest increases in contact area found with 90 kg/m3 EVA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were at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the medial midfoot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= 0.87; large effect) and hallux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= 0.61; medium effect)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.</w:t>
            </w:r>
          </w:p>
          <w:p w14:paraId="46A7821D" w14:textId="77777777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56258" w:rsidRPr="00EF459C" w14:paraId="30D86A56" w14:textId="77777777" w:rsidTr="0000534E">
        <w:trPr>
          <w:jc w:val="center"/>
        </w:trPr>
        <w:tc>
          <w:tcPr>
            <w:tcW w:w="1560" w:type="dxa"/>
          </w:tcPr>
          <w:p w14:paraId="26CD67FA" w14:textId="77777777" w:rsidR="0000534E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 xml:space="preserve">Rao et al, </w:t>
            </w:r>
          </w:p>
          <w:p w14:paraId="1A230A19" w14:textId="635F8653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2009 [1</w:t>
            </w:r>
            <w:r w:rsidR="00A34E29">
              <w:rPr>
                <w:rFonts w:ascii="Calibri" w:eastAsia="Calibri" w:hAnsi="Calibri" w:cs="Times New Roman"/>
                <w:sz w:val="18"/>
                <w:szCs w:val="18"/>
              </w:rPr>
              <w:t>8</w:t>
            </w: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]</w:t>
            </w:r>
          </w:p>
        </w:tc>
        <w:tc>
          <w:tcPr>
            <w:tcW w:w="1984" w:type="dxa"/>
          </w:tcPr>
          <w:p w14:paraId="455D5606" w14:textId="2D4E02F8" w:rsidR="00D56258" w:rsidRPr="00E21473" w:rsidRDefault="00E21473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21473">
              <w:rPr>
                <w:rFonts w:ascii="Calibri" w:eastAsia="Calibri" w:hAnsi="Calibri" w:cs="Times New Roman"/>
                <w:sz w:val="18"/>
                <w:szCs w:val="18"/>
              </w:rPr>
              <w:t>Carbon graphite</w:t>
            </w:r>
          </w:p>
        </w:tc>
        <w:tc>
          <w:tcPr>
            <w:tcW w:w="10277" w:type="dxa"/>
          </w:tcPr>
          <w:p w14:paraId="03738E2F" w14:textId="77777777" w:rsidR="00D56258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Carbon graphite led to a small reduction in contact area at the forefoot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= 0.33), medium reduction at the midfoot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= 0.47) and small reduction at the heel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FD2F93">
              <w:rPr>
                <w:rFonts w:ascii="Calibri" w:eastAsia="Calibri" w:hAnsi="Calibri" w:cs="Times New Roman"/>
                <w:sz w:val="18"/>
                <w:szCs w:val="18"/>
              </w:rPr>
              <w:t xml:space="preserve"> = 0.22).</w:t>
            </w:r>
          </w:p>
          <w:p w14:paraId="45B7A241" w14:textId="1C2646B7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56258" w:rsidRPr="00EF459C" w14:paraId="1937B9B6" w14:textId="77777777" w:rsidTr="0000534E">
        <w:trPr>
          <w:jc w:val="center"/>
        </w:trPr>
        <w:tc>
          <w:tcPr>
            <w:tcW w:w="1560" w:type="dxa"/>
          </w:tcPr>
          <w:p w14:paraId="66AA1614" w14:textId="77777777" w:rsidR="0000534E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 xml:space="preserve">Rogers et al, </w:t>
            </w:r>
          </w:p>
          <w:p w14:paraId="3BBE5A2E" w14:textId="3A20DD34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2006 [1</w:t>
            </w:r>
            <w:r w:rsidR="00A34E29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]</w:t>
            </w:r>
          </w:p>
        </w:tc>
        <w:tc>
          <w:tcPr>
            <w:tcW w:w="1984" w:type="dxa"/>
          </w:tcPr>
          <w:p w14:paraId="02195A14" w14:textId="55047784" w:rsidR="00D56258" w:rsidRPr="00E21473" w:rsidRDefault="00E21473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21473">
              <w:rPr>
                <w:rFonts w:ascii="Calibri" w:eastAsia="Calibri" w:hAnsi="Calibri" w:cs="Times New Roman"/>
                <w:sz w:val="18"/>
                <w:szCs w:val="18"/>
              </w:rPr>
              <w:t>PORON® and Plastazote®</w:t>
            </w:r>
          </w:p>
        </w:tc>
        <w:tc>
          <w:tcPr>
            <w:tcW w:w="10277" w:type="dxa"/>
          </w:tcPr>
          <w:p w14:paraId="655A440F" w14:textId="6357EBEB" w:rsidR="00E21473" w:rsidRPr="00382784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PORON® and a combination </w:t>
            </w:r>
            <w:r w:rsidR="00E21473">
              <w:rPr>
                <w:rFonts w:ascii="Calibri" w:eastAsia="Calibri" w:hAnsi="Calibri" w:cs="Times New Roman"/>
                <w:sz w:val="18"/>
                <w:szCs w:val="18"/>
              </w:rPr>
              <w:t xml:space="preserve">of </w:t>
            </w: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PORON®/Plastazote® provided very large reductions in peak pressure at the forefoot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 = 1.95 and 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 = 1.70, respectively).</w:t>
            </w:r>
          </w:p>
          <w:p w14:paraId="5FAA1CF8" w14:textId="593995F9" w:rsidR="00D56258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PORON® and a </w:t>
            </w:r>
            <w:r w:rsidR="00E21473"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combination </w:t>
            </w:r>
            <w:r w:rsidR="00E21473">
              <w:rPr>
                <w:rFonts w:ascii="Calibri" w:eastAsia="Calibri" w:hAnsi="Calibri" w:cs="Times New Roman"/>
                <w:sz w:val="18"/>
                <w:szCs w:val="18"/>
              </w:rPr>
              <w:t xml:space="preserve">of </w:t>
            </w: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PORON®/Plastazote® provided </w:t>
            </w:r>
            <w:r w:rsidR="00E21473"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only </w:t>
            </w: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negligible and small reductions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in</w:t>
            </w: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 force-time integral at the forefoot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 = 0.14 and 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382784">
              <w:rPr>
                <w:rFonts w:ascii="Calibri" w:eastAsia="Calibri" w:hAnsi="Calibri" w:cs="Times New Roman"/>
                <w:sz w:val="18"/>
                <w:szCs w:val="18"/>
              </w:rPr>
              <w:t xml:space="preserve"> = 0.24, respectively).</w:t>
            </w:r>
          </w:p>
          <w:p w14:paraId="148DA676" w14:textId="5B1F6D1F" w:rsidR="00D56258" w:rsidRPr="00EF459C" w:rsidRDefault="00D56258" w:rsidP="00D56258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E21473" w:rsidRPr="00EF459C" w14:paraId="34EFE5EC" w14:textId="77777777" w:rsidTr="0000534E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14:paraId="63338892" w14:textId="77777777" w:rsidR="0000534E" w:rsidRDefault="00E21473" w:rsidP="00E2147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 xml:space="preserve">Tong &amp; Ng, </w:t>
            </w:r>
          </w:p>
          <w:p w14:paraId="77403931" w14:textId="28144854" w:rsidR="00E21473" w:rsidRPr="00EF459C" w:rsidRDefault="00E21473" w:rsidP="00E2147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2010 [1</w:t>
            </w:r>
            <w:r w:rsidR="00A34E29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  <w:bookmarkStart w:id="1" w:name="_GoBack"/>
            <w:bookmarkEnd w:id="1"/>
            <w:r w:rsidRPr="00EF459C">
              <w:rPr>
                <w:rFonts w:ascii="Calibri" w:eastAsia="Calibri" w:hAnsi="Calibri" w:cs="Times New Roman"/>
                <w:sz w:val="18"/>
                <w:szCs w:val="18"/>
              </w:rPr>
              <w:t>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6BD5A5" w14:textId="24150243" w:rsidR="00E21473" w:rsidRPr="00E21473" w:rsidRDefault="00E21473" w:rsidP="00E2147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21473">
              <w:rPr>
                <w:rFonts w:ascii="Calibri" w:eastAsia="Calibri" w:hAnsi="Calibri" w:cs="Times New Roman"/>
                <w:sz w:val="18"/>
                <w:szCs w:val="18"/>
              </w:rPr>
              <w:t>PORON® and Plastazote®</w:t>
            </w:r>
          </w:p>
        </w:tc>
        <w:tc>
          <w:tcPr>
            <w:tcW w:w="10277" w:type="dxa"/>
            <w:tcBorders>
              <w:bottom w:val="single" w:sz="4" w:space="0" w:color="auto"/>
            </w:tcBorders>
          </w:tcPr>
          <w:p w14:paraId="39837180" w14:textId="3F0273E2" w:rsidR="00E21473" w:rsidRPr="00C25BC6" w:rsidRDefault="00E21473" w:rsidP="00E2147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25BC6">
              <w:rPr>
                <w:rFonts w:ascii="Calibri" w:eastAsia="Calibri" w:hAnsi="Calibri" w:cs="Times New Roman"/>
                <w:sz w:val="18"/>
                <w:szCs w:val="18"/>
              </w:rPr>
              <w:t xml:space="preserve">PORON® and slow release PORON®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each</w:t>
            </w:r>
            <w:r w:rsidRPr="00C25BC6">
              <w:rPr>
                <w:rFonts w:ascii="Calibri" w:eastAsia="Calibri" w:hAnsi="Calibri" w:cs="Times New Roman"/>
                <w:sz w:val="18"/>
                <w:szCs w:val="18"/>
              </w:rPr>
              <w:t xml:space="preserve"> provided very large reductions in mean peak pressure across the whole foot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C25BC6">
              <w:rPr>
                <w:rFonts w:ascii="Calibri" w:eastAsia="Calibri" w:hAnsi="Calibri" w:cs="Times New Roman"/>
                <w:sz w:val="18"/>
                <w:szCs w:val="18"/>
              </w:rPr>
              <w:t xml:space="preserve"> = 1.55 and 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C25BC6">
              <w:rPr>
                <w:rFonts w:ascii="Calibri" w:eastAsia="Calibri" w:hAnsi="Calibri" w:cs="Times New Roman"/>
                <w:sz w:val="18"/>
                <w:szCs w:val="18"/>
              </w:rPr>
              <w:t xml:space="preserve"> = 2.01, respectively). </w:t>
            </w:r>
          </w:p>
          <w:p w14:paraId="02A5FD37" w14:textId="77777777" w:rsidR="00E21473" w:rsidRPr="00EF459C" w:rsidRDefault="00E21473" w:rsidP="00E2147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When a</w:t>
            </w:r>
            <w:r w:rsidRPr="00C25BC6">
              <w:rPr>
                <w:rFonts w:ascii="Calibri" w:eastAsia="Calibri" w:hAnsi="Calibri" w:cs="Times New Roman"/>
                <w:sz w:val="18"/>
                <w:szCs w:val="18"/>
              </w:rPr>
              <w:t xml:space="preserve">dding both a soft and firm Plastazote® to PORON®, the combination of materials led to very large reductions in peak pressure across the foot (Cohen’s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C25BC6">
              <w:rPr>
                <w:rFonts w:ascii="Calibri" w:eastAsia="Calibri" w:hAnsi="Calibri" w:cs="Times New Roman"/>
                <w:sz w:val="18"/>
                <w:szCs w:val="18"/>
              </w:rPr>
              <w:t xml:space="preserve"> = 1.52 and Cohen’s </w:t>
            </w:r>
            <w:r w:rsidRPr="00166261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</w:t>
            </w:r>
            <w:r w:rsidRPr="00C25BC6">
              <w:rPr>
                <w:rFonts w:ascii="Calibri" w:eastAsia="Calibri" w:hAnsi="Calibri" w:cs="Times New Roman"/>
                <w:sz w:val="18"/>
                <w:szCs w:val="18"/>
              </w:rPr>
              <w:t xml:space="preserve"> = 1.59, respectively).</w:t>
            </w:r>
          </w:p>
        </w:tc>
      </w:tr>
      <w:bookmarkEnd w:id="0"/>
    </w:tbl>
    <w:p w14:paraId="333231EE" w14:textId="27B2417E" w:rsidR="00D56258" w:rsidRDefault="00D56258"/>
    <w:p w14:paraId="7C8743EE" w14:textId="77777777" w:rsidR="00D56258" w:rsidRDefault="00D56258"/>
    <w:sectPr w:rsidR="00D56258" w:rsidSect="00D562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58"/>
    <w:rsid w:val="0000534E"/>
    <w:rsid w:val="001000CA"/>
    <w:rsid w:val="00166261"/>
    <w:rsid w:val="0018512E"/>
    <w:rsid w:val="001D11B1"/>
    <w:rsid w:val="00225313"/>
    <w:rsid w:val="00243083"/>
    <w:rsid w:val="00255D5B"/>
    <w:rsid w:val="00387841"/>
    <w:rsid w:val="00394B22"/>
    <w:rsid w:val="003E7E35"/>
    <w:rsid w:val="004D1162"/>
    <w:rsid w:val="005346BC"/>
    <w:rsid w:val="0063700F"/>
    <w:rsid w:val="00652612"/>
    <w:rsid w:val="009D70BA"/>
    <w:rsid w:val="009E7136"/>
    <w:rsid w:val="00A34E29"/>
    <w:rsid w:val="00B35A93"/>
    <w:rsid w:val="00BF35DD"/>
    <w:rsid w:val="00C46EEE"/>
    <w:rsid w:val="00C76ABB"/>
    <w:rsid w:val="00D06A35"/>
    <w:rsid w:val="00D56258"/>
    <w:rsid w:val="00D7437B"/>
    <w:rsid w:val="00E21473"/>
    <w:rsid w:val="00EF3C34"/>
    <w:rsid w:val="00F8503F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1FE2C"/>
  <w15:chartTrackingRefBased/>
  <w15:docId w15:val="{03A693B9-80BA-4209-B732-E473514C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258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1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47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473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73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B0F9CAC9D8242A80B9B2B38F69D0D" ma:contentTypeVersion="10" ma:contentTypeDescription="Create a new document." ma:contentTypeScope="" ma:versionID="481139f315a2bd88066d4f484f694afb">
  <xsd:schema xmlns:xsd="http://www.w3.org/2001/XMLSchema" xmlns:xs="http://www.w3.org/2001/XMLSchema" xmlns:p="http://schemas.microsoft.com/office/2006/metadata/properties" xmlns:ns3="b73d7e88-5fca-4bc7-8c15-17afa20ac46c" targetNamespace="http://schemas.microsoft.com/office/2006/metadata/properties" ma:root="true" ma:fieldsID="f6d0968a7b51489ca5ad19786c5e4ae3" ns3:_="">
    <xsd:import namespace="b73d7e88-5fca-4bc7-8c15-17afa20ac4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d7e88-5fca-4bc7-8c15-17afa20a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E0398-F99D-4E83-A454-4F282B11B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d7e88-5fca-4bc7-8c15-17afa20ac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B12E6-3C5B-4E7C-B15F-46F09BBC6E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98172F-8EA0-4F92-97A9-FA28EB9DA3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Landorf</dc:creator>
  <cp:keywords/>
  <dc:description/>
  <cp:lastModifiedBy>James Gerrard</cp:lastModifiedBy>
  <cp:revision>3</cp:revision>
  <dcterms:created xsi:type="dcterms:W3CDTF">2020-05-16T01:24:00Z</dcterms:created>
  <dcterms:modified xsi:type="dcterms:W3CDTF">2020-05-16T01:29:00Z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0x010100C97B0F9CAC9D8242A80B9B2B38F69D0D</vt:lpwstr>
  </property>
</Properties>
</file>