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3AE3" w14:textId="678E73AA" w:rsidR="00FD4344" w:rsidRDefault="00FD4344">
      <w:pPr>
        <w:pStyle w:val="Heading1"/>
      </w:pPr>
      <w:bookmarkStart w:id="0" w:name="_Ref56103493"/>
      <w:bookmarkStart w:id="1" w:name="_Ref62131748"/>
      <w:r>
        <w:t>SUPPLEMENT</w:t>
      </w:r>
      <w:r w:rsidR="00D47B52">
        <w:t>ARY</w:t>
      </w:r>
      <w:r>
        <w:t xml:space="preserve"> FILE </w:t>
      </w:r>
    </w:p>
    <w:p w14:paraId="64FD3264" w14:textId="64764A4C" w:rsidR="00CD7624" w:rsidRPr="00CD7624" w:rsidRDefault="00FD4344" w:rsidP="00D96E73">
      <w:pPr>
        <w:pStyle w:val="Heading2"/>
      </w:pPr>
      <w:r>
        <w:t xml:space="preserve">1. </w:t>
      </w:r>
      <w:r w:rsidR="004F00BD">
        <w:t xml:space="preserve"> </w:t>
      </w:r>
      <w:bookmarkEnd w:id="0"/>
      <w:bookmarkEnd w:id="1"/>
      <w:r>
        <w:t>Search Strategy</w:t>
      </w:r>
    </w:p>
    <w:tbl>
      <w:tblPr>
        <w:tblStyle w:val="TableGrid"/>
        <w:tblW w:w="10456" w:type="dxa"/>
        <w:tblInd w:w="-5" w:type="dxa"/>
        <w:tblLayout w:type="fixed"/>
        <w:tblLook w:val="04A0" w:firstRow="1" w:lastRow="0" w:firstColumn="1" w:lastColumn="0" w:noHBand="0" w:noVBand="1"/>
      </w:tblPr>
      <w:tblGrid>
        <w:gridCol w:w="1838"/>
        <w:gridCol w:w="709"/>
        <w:gridCol w:w="7909"/>
      </w:tblGrid>
      <w:tr w:rsidR="004F00BD" w14:paraId="5CACC072" w14:textId="77777777" w:rsidTr="00B34D98">
        <w:trPr>
          <w:cantSplit/>
          <w:trHeight w:val="416"/>
        </w:trPr>
        <w:tc>
          <w:tcPr>
            <w:tcW w:w="10456" w:type="dxa"/>
            <w:gridSpan w:val="3"/>
          </w:tcPr>
          <w:p w14:paraId="07B24279" w14:textId="3FF461AB" w:rsidR="004F00BD" w:rsidRPr="00EA3346" w:rsidRDefault="004F00BD" w:rsidP="00E91BCE">
            <w:pPr>
              <w:pStyle w:val="NoSpacing"/>
              <w:rPr>
                <w:rFonts w:eastAsia="Times New Roman" w:cs="Times New Roman"/>
              </w:rPr>
            </w:pPr>
            <w:r>
              <w:t xml:space="preserve"> </w:t>
            </w:r>
            <w:r w:rsidRPr="00EA3346">
              <w:t>Search Terms</w:t>
            </w:r>
          </w:p>
        </w:tc>
      </w:tr>
      <w:tr w:rsidR="004F00BD" w14:paraId="407A5837" w14:textId="77777777" w:rsidTr="00B34D98">
        <w:trPr>
          <w:cantSplit/>
          <w:trHeight w:val="420"/>
        </w:trPr>
        <w:tc>
          <w:tcPr>
            <w:tcW w:w="2547" w:type="dxa"/>
            <w:gridSpan w:val="2"/>
          </w:tcPr>
          <w:p w14:paraId="6A5FC0DC" w14:textId="77777777" w:rsidR="004F00BD" w:rsidRDefault="004F00BD" w:rsidP="00E91BCE">
            <w:pPr>
              <w:pStyle w:val="NoSpacing"/>
              <w:rPr>
                <w:rFonts w:eastAsia="Times New Roman" w:cs="Times New Roman"/>
              </w:rPr>
            </w:pPr>
            <w:r w:rsidRPr="00EA3346">
              <w:rPr>
                <w:rFonts w:eastAsia="Times New Roman" w:cs="Times New Roman"/>
              </w:rPr>
              <w:t>Construct</w:t>
            </w:r>
          </w:p>
        </w:tc>
        <w:tc>
          <w:tcPr>
            <w:tcW w:w="7909" w:type="dxa"/>
          </w:tcPr>
          <w:p w14:paraId="7676A3E4" w14:textId="77777777" w:rsidR="004F00BD" w:rsidRPr="00EA3346" w:rsidRDefault="004F00BD" w:rsidP="00E91BCE">
            <w:pPr>
              <w:pStyle w:val="NoSpacing"/>
              <w:rPr>
                <w:rFonts w:eastAsia="Times New Roman" w:cs="Times New Roman"/>
              </w:rPr>
            </w:pPr>
            <w:r>
              <w:rPr>
                <w:rFonts w:eastAsia="Times New Roman" w:cs="Times New Roman"/>
              </w:rPr>
              <w:t>Keywords</w:t>
            </w:r>
          </w:p>
        </w:tc>
      </w:tr>
      <w:tr w:rsidR="004F00BD" w14:paraId="0BC259AC" w14:textId="77777777" w:rsidTr="00B34D98">
        <w:trPr>
          <w:cantSplit/>
          <w:trHeight w:val="406"/>
        </w:trPr>
        <w:tc>
          <w:tcPr>
            <w:tcW w:w="1838" w:type="dxa"/>
          </w:tcPr>
          <w:p w14:paraId="30970F85" w14:textId="77777777" w:rsidR="004F00BD" w:rsidRPr="00EA3346" w:rsidRDefault="004F00BD" w:rsidP="00E91BCE">
            <w:pPr>
              <w:pStyle w:val="NoSpacing"/>
              <w:rPr>
                <w:rFonts w:eastAsia="Times New Roman" w:cs="Times New Roman"/>
              </w:rPr>
            </w:pPr>
            <w:r>
              <w:rPr>
                <w:rFonts w:eastAsia="Times New Roman" w:cs="Times New Roman"/>
              </w:rPr>
              <w:t>Participants</w:t>
            </w:r>
          </w:p>
        </w:tc>
        <w:tc>
          <w:tcPr>
            <w:tcW w:w="709" w:type="dxa"/>
          </w:tcPr>
          <w:p w14:paraId="2E3B3D7B" w14:textId="77777777" w:rsidR="004F00BD" w:rsidRDefault="004F00BD" w:rsidP="00E91BCE">
            <w:pPr>
              <w:autoSpaceDE w:val="0"/>
              <w:autoSpaceDN w:val="0"/>
              <w:adjustRightInd w:val="0"/>
              <w:spacing w:after="0" w:line="240" w:lineRule="auto"/>
              <w:rPr>
                <w:rFonts w:asciiTheme="minorHAnsi" w:hAnsiTheme="minorHAnsi" w:cs="TrebuchetMS"/>
                <w:noProof/>
                <w:sz w:val="24"/>
                <w:szCs w:val="24"/>
              </w:rPr>
            </w:pPr>
            <w:r>
              <w:rPr>
                <w:rFonts w:asciiTheme="minorHAnsi" w:hAnsiTheme="minorHAnsi" w:cs="TrebuchetMS"/>
                <w:noProof/>
                <w:sz w:val="24"/>
                <w:szCs w:val="24"/>
              </w:rPr>
              <w:t>AND</w:t>
            </w:r>
          </w:p>
          <w:p w14:paraId="31B25B32" w14:textId="77777777" w:rsidR="004F00BD" w:rsidRDefault="004F00BD" w:rsidP="00E91BCE">
            <w:pPr>
              <w:autoSpaceDE w:val="0"/>
              <w:autoSpaceDN w:val="0"/>
              <w:adjustRightInd w:val="0"/>
              <w:spacing w:after="0" w:line="240" w:lineRule="auto"/>
              <w:rPr>
                <w:rFonts w:asciiTheme="minorHAnsi" w:hAnsiTheme="minorHAnsi" w:cs="TrebuchetMS"/>
                <w:noProof/>
                <w:sz w:val="24"/>
                <w:szCs w:val="24"/>
              </w:rPr>
            </w:pPr>
            <w:r>
              <w:rPr>
                <w:rFonts w:cs="Calibri"/>
                <w:color w:val="000000"/>
              </w:rPr>
              <w:t>[</w:t>
            </w:r>
            <w:proofErr w:type="spellStart"/>
            <w:r>
              <w:rPr>
                <w:rFonts w:cs="Calibri"/>
                <w:color w:val="000000"/>
              </w:rPr>
              <w:t>tiab</w:t>
            </w:r>
            <w:proofErr w:type="spellEnd"/>
            <w:r>
              <w:rPr>
                <w:rFonts w:cs="Calibri"/>
                <w:color w:val="000000"/>
              </w:rPr>
              <w:t>]</w:t>
            </w:r>
          </w:p>
        </w:tc>
        <w:tc>
          <w:tcPr>
            <w:tcW w:w="7909" w:type="dxa"/>
          </w:tcPr>
          <w:p w14:paraId="226159E5" w14:textId="77777777" w:rsidR="004F00BD" w:rsidRPr="00024017" w:rsidRDefault="004F00BD" w:rsidP="00E91BCE">
            <w:pPr>
              <w:autoSpaceDE w:val="0"/>
              <w:autoSpaceDN w:val="0"/>
              <w:adjustRightInd w:val="0"/>
              <w:spacing w:after="0" w:line="240" w:lineRule="auto"/>
              <w:rPr>
                <w:rFonts w:asciiTheme="minorHAnsi" w:hAnsiTheme="minorHAnsi" w:cs="TrebuchetMS"/>
                <w:noProof/>
                <w:sz w:val="24"/>
                <w:szCs w:val="24"/>
              </w:rPr>
            </w:pPr>
            <w:r>
              <w:rPr>
                <w:rFonts w:asciiTheme="minorHAnsi" w:hAnsiTheme="minorHAnsi" w:cs="TrebuchetMS"/>
                <w:noProof/>
                <w:sz w:val="24"/>
                <w:szCs w:val="24"/>
              </w:rPr>
              <w:t xml:space="preserve">Painful-heel-syndrome OR plantar-fasciitis </w:t>
            </w:r>
            <w:r w:rsidRPr="00757C87">
              <w:rPr>
                <w:bCs/>
                <w:sz w:val="24"/>
              </w:rPr>
              <w:t>OR</w:t>
            </w:r>
            <w:r>
              <w:rPr>
                <w:bCs/>
                <w:sz w:val="24"/>
              </w:rPr>
              <w:t xml:space="preserve"> plantar-</w:t>
            </w:r>
            <w:proofErr w:type="spellStart"/>
            <w:r>
              <w:rPr>
                <w:bCs/>
                <w:sz w:val="24"/>
              </w:rPr>
              <w:t>fasciopathy</w:t>
            </w:r>
            <w:proofErr w:type="spellEnd"/>
            <w:r>
              <w:rPr>
                <w:bCs/>
                <w:sz w:val="24"/>
              </w:rPr>
              <w:t xml:space="preserve"> OR </w:t>
            </w:r>
            <w:r>
              <w:rPr>
                <w:rFonts w:asciiTheme="minorHAnsi" w:hAnsiTheme="minorHAnsi" w:cs="TrebuchetMS"/>
                <w:noProof/>
                <w:sz w:val="24"/>
                <w:szCs w:val="24"/>
              </w:rPr>
              <w:t xml:space="preserve">subcalcaneal-bursitis </w:t>
            </w:r>
            <w:r w:rsidRPr="00757C87">
              <w:rPr>
                <w:bCs/>
                <w:sz w:val="24"/>
              </w:rPr>
              <w:t>OR</w:t>
            </w:r>
            <w:r w:rsidRPr="00C32B29">
              <w:rPr>
                <w:rFonts w:asciiTheme="minorHAnsi" w:hAnsiTheme="minorHAnsi" w:cs="TrebuchetMS"/>
                <w:noProof/>
                <w:sz w:val="24"/>
                <w:szCs w:val="24"/>
              </w:rPr>
              <w:t xml:space="preserve"> </w:t>
            </w:r>
            <w:r>
              <w:rPr>
                <w:rFonts w:asciiTheme="minorHAnsi" w:hAnsiTheme="minorHAnsi" w:cs="TrebuchetMS"/>
                <w:noProof/>
                <w:sz w:val="24"/>
                <w:szCs w:val="24"/>
              </w:rPr>
              <w:t xml:space="preserve">medial-arch-pain </w:t>
            </w:r>
            <w:r w:rsidRPr="00757C87">
              <w:rPr>
                <w:bCs/>
                <w:sz w:val="24"/>
              </w:rPr>
              <w:t>OR</w:t>
            </w:r>
            <w:r w:rsidRPr="00C32B29">
              <w:rPr>
                <w:rFonts w:asciiTheme="minorHAnsi" w:hAnsiTheme="minorHAnsi" w:cs="TrebuchetMS"/>
                <w:noProof/>
                <w:sz w:val="24"/>
                <w:szCs w:val="24"/>
              </w:rPr>
              <w:t xml:space="preserve"> </w:t>
            </w:r>
            <w:r>
              <w:rPr>
                <w:rFonts w:asciiTheme="minorHAnsi" w:hAnsiTheme="minorHAnsi" w:cs="TrebuchetMS"/>
                <w:noProof/>
                <w:sz w:val="24"/>
                <w:szCs w:val="24"/>
              </w:rPr>
              <w:t xml:space="preserve">subcalcaneal-pain </w:t>
            </w:r>
            <w:r w:rsidRPr="00757C87">
              <w:rPr>
                <w:bCs/>
                <w:sz w:val="24"/>
              </w:rPr>
              <w:t>OR</w:t>
            </w:r>
            <w:r>
              <w:rPr>
                <w:rFonts w:asciiTheme="minorHAnsi" w:hAnsiTheme="minorHAnsi" w:cs="TrebuchetMS"/>
                <w:noProof/>
                <w:sz w:val="24"/>
                <w:szCs w:val="24"/>
              </w:rPr>
              <w:t xml:space="preserve"> stone-bruise </w:t>
            </w:r>
            <w:r w:rsidRPr="00757C87">
              <w:rPr>
                <w:bCs/>
                <w:sz w:val="24"/>
              </w:rPr>
              <w:t>OR</w:t>
            </w:r>
            <w:r>
              <w:rPr>
                <w:rFonts w:asciiTheme="minorHAnsi" w:hAnsiTheme="minorHAnsi" w:cs="TrebuchetMS"/>
                <w:noProof/>
                <w:sz w:val="24"/>
                <w:szCs w:val="24"/>
              </w:rPr>
              <w:t xml:space="preserve"> calcaneal-periostitis </w:t>
            </w:r>
            <w:r w:rsidRPr="00757C87">
              <w:rPr>
                <w:bCs/>
                <w:sz w:val="24"/>
              </w:rPr>
              <w:t>OR</w:t>
            </w:r>
            <w:r>
              <w:rPr>
                <w:bCs/>
                <w:sz w:val="24"/>
              </w:rPr>
              <w:t xml:space="preserve"> </w:t>
            </w:r>
            <w:r w:rsidRPr="00C32B29">
              <w:rPr>
                <w:rFonts w:asciiTheme="minorHAnsi" w:hAnsiTheme="minorHAnsi" w:cs="TrebuchetMS"/>
                <w:noProof/>
                <w:sz w:val="24"/>
                <w:szCs w:val="24"/>
              </w:rPr>
              <w:t>s</w:t>
            </w:r>
            <w:r>
              <w:rPr>
                <w:rFonts w:asciiTheme="minorHAnsi" w:hAnsiTheme="minorHAnsi" w:cs="TrebuchetMS"/>
                <w:noProof/>
                <w:sz w:val="24"/>
                <w:szCs w:val="24"/>
              </w:rPr>
              <w:t xml:space="preserve">ubcalcaneal-spur </w:t>
            </w:r>
            <w:r w:rsidRPr="00757C87">
              <w:rPr>
                <w:bCs/>
                <w:sz w:val="24"/>
              </w:rPr>
              <w:t>OR</w:t>
            </w:r>
            <w:r w:rsidRPr="00C32B29">
              <w:rPr>
                <w:rFonts w:asciiTheme="minorHAnsi" w:hAnsiTheme="minorHAnsi" w:cs="TrebuchetMS"/>
                <w:noProof/>
                <w:sz w:val="24"/>
                <w:szCs w:val="24"/>
              </w:rPr>
              <w:t xml:space="preserve"> calcaneodynia</w:t>
            </w:r>
            <w:r>
              <w:rPr>
                <w:rFonts w:asciiTheme="minorHAnsi" w:hAnsiTheme="minorHAnsi" w:cs="TrebuchetMS"/>
                <w:noProof/>
                <w:sz w:val="24"/>
                <w:szCs w:val="24"/>
              </w:rPr>
              <w:t xml:space="preserve"> OR Heel-Spur-Syndrome OR Chronic-Plantar-Fasciitis OR Fasciitis-Chronic-Plantar OR Plantar-Fasciitis-Chronic OR </w:t>
            </w:r>
            <w:r w:rsidRPr="003C5FEC">
              <w:rPr>
                <w:rFonts w:asciiTheme="minorHAnsi" w:hAnsiTheme="minorHAnsi" w:cs="TrebuchetMS"/>
                <w:noProof/>
                <w:sz w:val="24"/>
                <w:szCs w:val="24"/>
              </w:rPr>
              <w:t>Fasciitis</w:t>
            </w:r>
            <w:r>
              <w:rPr>
                <w:rFonts w:asciiTheme="minorHAnsi" w:hAnsiTheme="minorHAnsi" w:cs="TrebuchetMS"/>
                <w:noProof/>
                <w:sz w:val="24"/>
                <w:szCs w:val="24"/>
              </w:rPr>
              <w:t>-</w:t>
            </w:r>
            <w:r w:rsidRPr="003C5FEC">
              <w:rPr>
                <w:rFonts w:asciiTheme="minorHAnsi" w:hAnsiTheme="minorHAnsi" w:cs="TrebuchetMS"/>
                <w:noProof/>
                <w:sz w:val="24"/>
                <w:szCs w:val="24"/>
              </w:rPr>
              <w:t>Plantar</w:t>
            </w:r>
            <w:r>
              <w:rPr>
                <w:rFonts w:asciiTheme="minorHAnsi" w:hAnsiTheme="minorHAnsi" w:cs="TrebuchetMS"/>
                <w:noProof/>
                <w:sz w:val="24"/>
                <w:szCs w:val="24"/>
              </w:rPr>
              <w:t>-</w:t>
            </w:r>
            <w:r w:rsidRPr="003C5FEC">
              <w:rPr>
                <w:rFonts w:asciiTheme="minorHAnsi" w:hAnsiTheme="minorHAnsi" w:cs="TrebuchetMS"/>
                <w:noProof/>
                <w:sz w:val="24"/>
                <w:szCs w:val="24"/>
              </w:rPr>
              <w:t>Chronic</w:t>
            </w:r>
            <w:r>
              <w:rPr>
                <w:rFonts w:asciiTheme="minorHAnsi" w:hAnsiTheme="minorHAnsi" w:cs="TrebuchetMS"/>
                <w:noProof/>
                <w:sz w:val="24"/>
                <w:szCs w:val="24"/>
              </w:rPr>
              <w:t xml:space="preserve"> OR plantar-heel-pain</w:t>
            </w:r>
          </w:p>
        </w:tc>
      </w:tr>
      <w:tr w:rsidR="004F00BD" w14:paraId="575C8C50" w14:textId="77777777" w:rsidTr="00B34D98">
        <w:trPr>
          <w:cantSplit/>
          <w:trHeight w:val="420"/>
        </w:trPr>
        <w:tc>
          <w:tcPr>
            <w:tcW w:w="1838" w:type="dxa"/>
          </w:tcPr>
          <w:p w14:paraId="39F6C6CB" w14:textId="77777777" w:rsidR="004F00BD" w:rsidRPr="00EA3346" w:rsidRDefault="004F00BD" w:rsidP="00E91BCE">
            <w:pPr>
              <w:pStyle w:val="NoSpacing"/>
              <w:rPr>
                <w:rFonts w:eastAsia="Times New Roman" w:cs="Times New Roman"/>
              </w:rPr>
            </w:pPr>
            <w:r>
              <w:rPr>
                <w:rFonts w:eastAsia="Times New Roman" w:cs="Times New Roman"/>
              </w:rPr>
              <w:t>Factors/variables</w:t>
            </w:r>
          </w:p>
        </w:tc>
        <w:tc>
          <w:tcPr>
            <w:tcW w:w="709" w:type="dxa"/>
          </w:tcPr>
          <w:p w14:paraId="4B353323" w14:textId="77777777" w:rsidR="004F00BD" w:rsidRDefault="004F00BD" w:rsidP="00E91BCE">
            <w:pPr>
              <w:pStyle w:val="NoSpacing"/>
              <w:rPr>
                <w:bCs/>
                <w:color w:val="000000" w:themeColor="text1"/>
                <w:sz w:val="24"/>
              </w:rPr>
            </w:pPr>
            <w:r>
              <w:rPr>
                <w:bCs/>
                <w:color w:val="000000" w:themeColor="text1"/>
                <w:sz w:val="24"/>
              </w:rPr>
              <w:t>AND</w:t>
            </w:r>
          </w:p>
          <w:p w14:paraId="52F793F0" w14:textId="77777777" w:rsidR="004F00BD" w:rsidRDefault="004F00BD" w:rsidP="00E91BCE">
            <w:pPr>
              <w:pStyle w:val="NoSpacing"/>
              <w:rPr>
                <w:bCs/>
                <w:color w:val="000000" w:themeColor="text1"/>
                <w:sz w:val="24"/>
              </w:rPr>
            </w:pPr>
            <w:r>
              <w:rPr>
                <w:rFonts w:cs="Calibri"/>
                <w:color w:val="000000"/>
              </w:rPr>
              <w:t>[</w:t>
            </w:r>
            <w:proofErr w:type="spellStart"/>
            <w:r>
              <w:rPr>
                <w:rFonts w:cs="Calibri"/>
                <w:color w:val="000000"/>
              </w:rPr>
              <w:t>tiab</w:t>
            </w:r>
            <w:proofErr w:type="spellEnd"/>
            <w:r>
              <w:rPr>
                <w:rFonts w:cs="Calibri"/>
                <w:color w:val="000000"/>
              </w:rPr>
              <w:t>]</w:t>
            </w:r>
          </w:p>
        </w:tc>
        <w:tc>
          <w:tcPr>
            <w:tcW w:w="7909" w:type="dxa"/>
          </w:tcPr>
          <w:p w14:paraId="7EF3504D" w14:textId="77777777" w:rsidR="004F00BD" w:rsidRPr="00744139" w:rsidRDefault="004F00BD" w:rsidP="00E91BCE">
            <w:pPr>
              <w:pStyle w:val="NoSpacing"/>
              <w:rPr>
                <w:bCs/>
                <w:color w:val="000000" w:themeColor="text1"/>
                <w:sz w:val="24"/>
              </w:rPr>
            </w:pPr>
            <w:r>
              <w:rPr>
                <w:bCs/>
                <w:color w:val="000000" w:themeColor="text1"/>
                <w:sz w:val="24"/>
              </w:rPr>
              <w:t xml:space="preserve">Predict* OR prognosis* OR prognostic OR </w:t>
            </w:r>
            <w:proofErr w:type="spellStart"/>
            <w:r>
              <w:rPr>
                <w:bCs/>
                <w:color w:val="000000" w:themeColor="text1"/>
                <w:sz w:val="24"/>
              </w:rPr>
              <w:t>indicat</w:t>
            </w:r>
            <w:proofErr w:type="spellEnd"/>
            <w:r>
              <w:rPr>
                <w:bCs/>
                <w:color w:val="000000" w:themeColor="text1"/>
                <w:sz w:val="24"/>
              </w:rPr>
              <w:t xml:space="preserve">* OR disease course OR disease progression OR follow-up OR natural history OR factor* OR associated factor* </w:t>
            </w:r>
          </w:p>
        </w:tc>
      </w:tr>
      <w:tr w:rsidR="004F00BD" w14:paraId="324128B5" w14:textId="77777777" w:rsidTr="00B34D98">
        <w:trPr>
          <w:cantSplit/>
          <w:trHeight w:val="426"/>
        </w:trPr>
        <w:tc>
          <w:tcPr>
            <w:tcW w:w="1838" w:type="dxa"/>
          </w:tcPr>
          <w:p w14:paraId="147FBA19" w14:textId="77777777" w:rsidR="004F00BD" w:rsidRPr="00EA3346" w:rsidRDefault="004F00BD" w:rsidP="00E91BCE">
            <w:pPr>
              <w:pStyle w:val="NoSpacing"/>
              <w:rPr>
                <w:rFonts w:eastAsia="Times New Roman" w:cs="Times New Roman"/>
              </w:rPr>
            </w:pPr>
            <w:r>
              <w:rPr>
                <w:rFonts w:eastAsia="Times New Roman" w:cs="Times New Roman"/>
              </w:rPr>
              <w:t>Study type</w:t>
            </w:r>
          </w:p>
        </w:tc>
        <w:tc>
          <w:tcPr>
            <w:tcW w:w="709" w:type="dxa"/>
          </w:tcPr>
          <w:p w14:paraId="03130D2E" w14:textId="77777777" w:rsidR="004F00BD" w:rsidRDefault="004F00BD" w:rsidP="00E91BCE">
            <w:pPr>
              <w:spacing w:after="0"/>
              <w:rPr>
                <w:bCs/>
                <w:sz w:val="24"/>
                <w:szCs w:val="24"/>
              </w:rPr>
            </w:pPr>
            <w:r>
              <w:rPr>
                <w:bCs/>
                <w:sz w:val="24"/>
                <w:szCs w:val="24"/>
              </w:rPr>
              <w:t>AND</w:t>
            </w:r>
          </w:p>
          <w:p w14:paraId="0CED44C1" w14:textId="77777777" w:rsidR="004F00BD" w:rsidRDefault="004F00BD" w:rsidP="00E91BCE">
            <w:pPr>
              <w:spacing w:after="0"/>
              <w:rPr>
                <w:bCs/>
                <w:sz w:val="24"/>
                <w:szCs w:val="24"/>
              </w:rPr>
            </w:pPr>
            <w:r>
              <w:rPr>
                <w:rFonts w:cs="Calibri"/>
                <w:color w:val="000000"/>
              </w:rPr>
              <w:t>[</w:t>
            </w:r>
            <w:proofErr w:type="spellStart"/>
            <w:r>
              <w:rPr>
                <w:rFonts w:cs="Calibri"/>
                <w:color w:val="000000"/>
              </w:rPr>
              <w:t>tiab</w:t>
            </w:r>
            <w:proofErr w:type="spellEnd"/>
            <w:r>
              <w:rPr>
                <w:rFonts w:cs="Calibri"/>
                <w:color w:val="000000"/>
              </w:rPr>
              <w:t>]</w:t>
            </w:r>
          </w:p>
        </w:tc>
        <w:tc>
          <w:tcPr>
            <w:tcW w:w="7909" w:type="dxa"/>
          </w:tcPr>
          <w:p w14:paraId="05734595" w14:textId="77777777" w:rsidR="004F00BD" w:rsidRPr="00F25A2D" w:rsidRDefault="004F00BD" w:rsidP="00E91BCE">
            <w:pPr>
              <w:spacing w:after="0"/>
              <w:rPr>
                <w:bCs/>
                <w:sz w:val="24"/>
                <w:szCs w:val="24"/>
              </w:rPr>
            </w:pPr>
            <w:r>
              <w:rPr>
                <w:bCs/>
                <w:sz w:val="24"/>
                <w:szCs w:val="24"/>
              </w:rPr>
              <w:t>Observational</w:t>
            </w:r>
            <w:r w:rsidRPr="0030498A">
              <w:rPr>
                <w:bCs/>
                <w:sz w:val="24"/>
                <w:szCs w:val="24"/>
              </w:rPr>
              <w:t xml:space="preserve"> OR </w:t>
            </w:r>
            <w:r>
              <w:rPr>
                <w:bCs/>
                <w:sz w:val="24"/>
                <w:szCs w:val="24"/>
              </w:rPr>
              <w:t xml:space="preserve">cohort OR prospective OR case-control OR </w:t>
            </w:r>
            <w:proofErr w:type="spellStart"/>
            <w:r>
              <w:rPr>
                <w:bCs/>
                <w:sz w:val="24"/>
                <w:szCs w:val="24"/>
              </w:rPr>
              <w:t>Longitudin</w:t>
            </w:r>
            <w:proofErr w:type="spellEnd"/>
            <w:r>
              <w:rPr>
                <w:bCs/>
                <w:sz w:val="24"/>
                <w:szCs w:val="24"/>
              </w:rPr>
              <w:t xml:space="preserve">* OR randomised controlled OR randomized controlled OR randomised clinical OR randomized clinical  </w:t>
            </w:r>
          </w:p>
        </w:tc>
      </w:tr>
      <w:tr w:rsidR="004F00BD" w14:paraId="7F4954E3" w14:textId="77777777" w:rsidTr="00B34D98">
        <w:trPr>
          <w:cantSplit/>
          <w:trHeight w:val="426"/>
        </w:trPr>
        <w:tc>
          <w:tcPr>
            <w:tcW w:w="1838" w:type="dxa"/>
          </w:tcPr>
          <w:p w14:paraId="08C36C32" w14:textId="77777777" w:rsidR="004F00BD" w:rsidRDefault="004F00BD" w:rsidP="00E91BCE">
            <w:pPr>
              <w:pStyle w:val="NoSpacing"/>
              <w:rPr>
                <w:rFonts w:eastAsia="Times New Roman" w:cs="Times New Roman"/>
              </w:rPr>
            </w:pPr>
            <w:r>
              <w:rPr>
                <w:rFonts w:eastAsia="Times New Roman" w:cs="Times New Roman"/>
              </w:rPr>
              <w:t>Study type</w:t>
            </w:r>
          </w:p>
        </w:tc>
        <w:tc>
          <w:tcPr>
            <w:tcW w:w="709" w:type="dxa"/>
          </w:tcPr>
          <w:p w14:paraId="4C1A6ED7" w14:textId="77777777" w:rsidR="004F00BD" w:rsidRPr="00F25A2D" w:rsidRDefault="004F00BD" w:rsidP="00E91BCE">
            <w:pPr>
              <w:rPr>
                <w:rFonts w:cs="Calibri"/>
                <w:color w:val="000000"/>
              </w:rPr>
            </w:pPr>
            <w:r>
              <w:rPr>
                <w:rFonts w:cs="Calibri"/>
                <w:color w:val="000000"/>
              </w:rPr>
              <w:t>NOT [</w:t>
            </w:r>
            <w:proofErr w:type="spellStart"/>
            <w:r>
              <w:rPr>
                <w:rFonts w:cs="Calibri"/>
                <w:color w:val="000000"/>
              </w:rPr>
              <w:t>ti</w:t>
            </w:r>
            <w:proofErr w:type="spellEnd"/>
            <w:r>
              <w:rPr>
                <w:rFonts w:cs="Calibri"/>
                <w:color w:val="000000"/>
              </w:rPr>
              <w:t>]</w:t>
            </w:r>
          </w:p>
        </w:tc>
        <w:tc>
          <w:tcPr>
            <w:tcW w:w="7909" w:type="dxa"/>
          </w:tcPr>
          <w:p w14:paraId="2D1AFC2F" w14:textId="77777777" w:rsidR="004F00BD" w:rsidRPr="00024017" w:rsidRDefault="004F00BD" w:rsidP="00E91BCE">
            <w:pPr>
              <w:rPr>
                <w:rFonts w:cs="Calibri"/>
                <w:color w:val="000000"/>
              </w:rPr>
            </w:pPr>
            <w:proofErr w:type="gramStart"/>
            <w:r w:rsidRPr="00565A43">
              <w:rPr>
                <w:rFonts w:cs="Calibri"/>
                <w:color w:val="000000"/>
              </w:rPr>
              <w:t>retrospective</w:t>
            </w:r>
            <w:r w:rsidRPr="00F25A2D">
              <w:rPr>
                <w:rFonts w:cs="Calibri"/>
                <w:color w:val="000000"/>
              </w:rPr>
              <w:t xml:space="preserve">  OR</w:t>
            </w:r>
            <w:proofErr w:type="gramEnd"/>
            <w:r w:rsidRPr="00F25A2D">
              <w:rPr>
                <w:rFonts w:cs="Calibri"/>
                <w:color w:val="000000"/>
              </w:rPr>
              <w:t xml:space="preserve">  cross  AND sectional  OR  systematic  AND review  OR  literature  AND review  OR  scoping  AND re</w:t>
            </w:r>
            <w:r>
              <w:rPr>
                <w:rFonts w:cs="Calibri"/>
                <w:color w:val="000000"/>
              </w:rPr>
              <w:t xml:space="preserve">view  OR  meta  AND analysis </w:t>
            </w:r>
          </w:p>
        </w:tc>
      </w:tr>
    </w:tbl>
    <w:p w14:paraId="3B4A830C" w14:textId="77777777" w:rsidR="004F00BD" w:rsidRDefault="004F00BD" w:rsidP="004F00BD">
      <w:pPr>
        <w:pStyle w:val="Default"/>
      </w:pPr>
    </w:p>
    <w:p w14:paraId="3492437E" w14:textId="3AD1D18A" w:rsidR="004F00BD" w:rsidRDefault="00FD4344" w:rsidP="00D96E73">
      <w:pPr>
        <w:pStyle w:val="Heading2"/>
      </w:pPr>
      <w:r>
        <w:t>2. Database search</w:t>
      </w:r>
    </w:p>
    <w:p w14:paraId="6AFCFFBB" w14:textId="78545D25" w:rsidR="004F00BD" w:rsidRPr="00FD4344" w:rsidRDefault="004F00BD" w:rsidP="004F00BD">
      <w:pPr>
        <w:pStyle w:val="Default"/>
        <w:rPr>
          <w:sz w:val="22"/>
          <w:szCs w:val="22"/>
          <w:u w:val="single"/>
        </w:rPr>
      </w:pPr>
      <w:r>
        <w:t xml:space="preserve"> </w:t>
      </w:r>
      <w:r w:rsidR="00FD4344">
        <w:rPr>
          <w:bCs/>
          <w:sz w:val="22"/>
          <w:szCs w:val="22"/>
          <w:u w:val="single"/>
        </w:rPr>
        <w:t xml:space="preserve">Embase: </w:t>
      </w:r>
      <w:r w:rsidR="00CB6638">
        <w:rPr>
          <w:bCs/>
          <w:sz w:val="22"/>
          <w:szCs w:val="22"/>
          <w:u w:val="single"/>
        </w:rPr>
        <w:t>319</w:t>
      </w:r>
    </w:p>
    <w:p w14:paraId="06EB96A2" w14:textId="77777777" w:rsidR="004F00BD" w:rsidRDefault="004F00BD" w:rsidP="004F00BD">
      <w:pPr>
        <w:pStyle w:val="Default"/>
        <w:rPr>
          <w:sz w:val="22"/>
          <w:szCs w:val="22"/>
        </w:rPr>
      </w:pPr>
      <w:r w:rsidRPr="00477DAF">
        <w:rPr>
          <w:sz w:val="22"/>
          <w:szCs w:val="22"/>
        </w:rPr>
        <w:t>('painful heel syndrome':</w:t>
      </w:r>
      <w:proofErr w:type="spellStart"/>
      <w:r w:rsidRPr="00477DAF">
        <w:rPr>
          <w:sz w:val="22"/>
          <w:szCs w:val="22"/>
        </w:rPr>
        <w:t>ab,ti</w:t>
      </w:r>
      <w:proofErr w:type="spellEnd"/>
      <w:r w:rsidRPr="00477DAF">
        <w:rPr>
          <w:sz w:val="22"/>
          <w:szCs w:val="22"/>
        </w:rPr>
        <w:t xml:space="preserve"> OR 'plantar fasciitis':</w:t>
      </w:r>
      <w:proofErr w:type="spellStart"/>
      <w:r w:rsidRPr="00477DAF">
        <w:rPr>
          <w:sz w:val="22"/>
          <w:szCs w:val="22"/>
        </w:rPr>
        <w:t>ab,ti</w:t>
      </w:r>
      <w:proofErr w:type="spellEnd"/>
      <w:r w:rsidRPr="00477DAF">
        <w:rPr>
          <w:sz w:val="22"/>
          <w:szCs w:val="22"/>
        </w:rPr>
        <w:t xml:space="preserve"> OR 'plantar </w:t>
      </w:r>
      <w:proofErr w:type="spellStart"/>
      <w:r w:rsidRPr="00477DAF">
        <w:rPr>
          <w:sz w:val="22"/>
          <w:szCs w:val="22"/>
        </w:rPr>
        <w:t>fasciopathy</w:t>
      </w:r>
      <w:proofErr w:type="spellEnd"/>
      <w:r w:rsidRPr="00477DAF">
        <w:rPr>
          <w:sz w:val="22"/>
          <w:szCs w:val="22"/>
        </w:rPr>
        <w:t>':</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subcalcaneal</w:t>
      </w:r>
      <w:proofErr w:type="spellEnd"/>
      <w:r w:rsidRPr="00477DAF">
        <w:rPr>
          <w:sz w:val="22"/>
          <w:szCs w:val="22"/>
        </w:rPr>
        <w:t xml:space="preserve"> bursitis':</w:t>
      </w:r>
      <w:proofErr w:type="spellStart"/>
      <w:r w:rsidRPr="00477DAF">
        <w:rPr>
          <w:sz w:val="22"/>
          <w:szCs w:val="22"/>
        </w:rPr>
        <w:t>ab,ti</w:t>
      </w:r>
      <w:proofErr w:type="spellEnd"/>
      <w:r w:rsidRPr="00477DAF">
        <w:rPr>
          <w:sz w:val="22"/>
          <w:szCs w:val="22"/>
        </w:rPr>
        <w:t xml:space="preserve"> OR 'medial arch pain':</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subcalcaneal</w:t>
      </w:r>
      <w:proofErr w:type="spellEnd"/>
      <w:r w:rsidRPr="00477DAF">
        <w:rPr>
          <w:sz w:val="22"/>
          <w:szCs w:val="22"/>
        </w:rPr>
        <w:t xml:space="preserve"> pain':</w:t>
      </w:r>
      <w:proofErr w:type="spellStart"/>
      <w:r w:rsidRPr="00477DAF">
        <w:rPr>
          <w:sz w:val="22"/>
          <w:szCs w:val="22"/>
        </w:rPr>
        <w:t>ab,ti</w:t>
      </w:r>
      <w:proofErr w:type="spellEnd"/>
      <w:r w:rsidRPr="00477DAF">
        <w:rPr>
          <w:sz w:val="22"/>
          <w:szCs w:val="22"/>
        </w:rPr>
        <w:t xml:space="preserve"> OR 'stone bruise':</w:t>
      </w:r>
      <w:proofErr w:type="spellStart"/>
      <w:r w:rsidRPr="00477DAF">
        <w:rPr>
          <w:sz w:val="22"/>
          <w:szCs w:val="22"/>
        </w:rPr>
        <w:t>ab,ti</w:t>
      </w:r>
      <w:proofErr w:type="spellEnd"/>
      <w:r w:rsidRPr="00477DAF">
        <w:rPr>
          <w:sz w:val="22"/>
          <w:szCs w:val="22"/>
        </w:rPr>
        <w:t xml:space="preserve"> OR 'calcaneal periostitis':</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subcalcaneal</w:t>
      </w:r>
      <w:proofErr w:type="spellEnd"/>
      <w:r w:rsidRPr="00477DAF">
        <w:rPr>
          <w:sz w:val="22"/>
          <w:szCs w:val="22"/>
        </w:rPr>
        <w:t xml:space="preserve"> spur':</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calcaneodynia:ab,ti</w:t>
      </w:r>
      <w:proofErr w:type="spellEnd"/>
      <w:r w:rsidRPr="00477DAF">
        <w:rPr>
          <w:sz w:val="22"/>
          <w:szCs w:val="22"/>
        </w:rPr>
        <w:t xml:space="preserve"> OR 'heel spur syndrome':</w:t>
      </w:r>
      <w:proofErr w:type="spellStart"/>
      <w:r w:rsidRPr="00477DAF">
        <w:rPr>
          <w:sz w:val="22"/>
          <w:szCs w:val="22"/>
        </w:rPr>
        <w:t>ab,ti</w:t>
      </w:r>
      <w:proofErr w:type="spellEnd"/>
      <w:r w:rsidRPr="00477DAF">
        <w:rPr>
          <w:sz w:val="22"/>
          <w:szCs w:val="22"/>
        </w:rPr>
        <w:t xml:space="preserve"> OR 'chronic plantar fasciitis':</w:t>
      </w:r>
      <w:proofErr w:type="spellStart"/>
      <w:r w:rsidRPr="00477DAF">
        <w:rPr>
          <w:sz w:val="22"/>
          <w:szCs w:val="22"/>
        </w:rPr>
        <w:t>ab,ti</w:t>
      </w:r>
      <w:proofErr w:type="spellEnd"/>
      <w:r w:rsidRPr="00477DAF">
        <w:rPr>
          <w:sz w:val="22"/>
          <w:szCs w:val="22"/>
        </w:rPr>
        <w:t xml:space="preserve"> OR 'fasciitis chronic plantar':</w:t>
      </w:r>
      <w:proofErr w:type="spellStart"/>
      <w:r w:rsidRPr="00477DAF">
        <w:rPr>
          <w:sz w:val="22"/>
          <w:szCs w:val="22"/>
        </w:rPr>
        <w:t>ab,ti</w:t>
      </w:r>
      <w:proofErr w:type="spellEnd"/>
      <w:r w:rsidRPr="00477DAF">
        <w:rPr>
          <w:sz w:val="22"/>
          <w:szCs w:val="22"/>
        </w:rPr>
        <w:t xml:space="preserve"> OR 'plantar fasciitis chronic':</w:t>
      </w:r>
      <w:proofErr w:type="spellStart"/>
      <w:r w:rsidRPr="00477DAF">
        <w:rPr>
          <w:sz w:val="22"/>
          <w:szCs w:val="22"/>
        </w:rPr>
        <w:t>ab,ti</w:t>
      </w:r>
      <w:proofErr w:type="spellEnd"/>
      <w:r w:rsidRPr="00477DAF">
        <w:rPr>
          <w:sz w:val="22"/>
          <w:szCs w:val="22"/>
        </w:rPr>
        <w:t xml:space="preserve"> OR 'fasciitis plantar chronic':</w:t>
      </w:r>
      <w:proofErr w:type="spellStart"/>
      <w:r w:rsidRPr="00477DAF">
        <w:rPr>
          <w:sz w:val="22"/>
          <w:szCs w:val="22"/>
        </w:rPr>
        <w:t>ab,ti</w:t>
      </w:r>
      <w:proofErr w:type="spellEnd"/>
      <w:r w:rsidRPr="00477DAF">
        <w:rPr>
          <w:sz w:val="22"/>
          <w:szCs w:val="22"/>
        </w:rPr>
        <w:t xml:space="preserve"> OR 'plantar heel pain':</w:t>
      </w:r>
      <w:proofErr w:type="spellStart"/>
      <w:r w:rsidRPr="00477DAF">
        <w:rPr>
          <w:sz w:val="22"/>
          <w:szCs w:val="22"/>
        </w:rPr>
        <w:t>ab,ti</w:t>
      </w:r>
      <w:proofErr w:type="spellEnd"/>
      <w:r w:rsidRPr="00477DAF">
        <w:rPr>
          <w:sz w:val="22"/>
          <w:szCs w:val="22"/>
        </w:rPr>
        <w:t>) AND (predict*:</w:t>
      </w:r>
      <w:proofErr w:type="spellStart"/>
      <w:r w:rsidRPr="00477DAF">
        <w:rPr>
          <w:sz w:val="22"/>
          <w:szCs w:val="22"/>
        </w:rPr>
        <w:t>ab,ti</w:t>
      </w:r>
      <w:proofErr w:type="spellEnd"/>
      <w:r w:rsidRPr="00477DAF">
        <w:rPr>
          <w:sz w:val="22"/>
          <w:szCs w:val="22"/>
        </w:rPr>
        <w:t xml:space="preserve"> OR prognosis*:</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prognostic:ab,ti</w:t>
      </w:r>
      <w:proofErr w:type="spellEnd"/>
      <w:r w:rsidRPr="00477DAF">
        <w:rPr>
          <w:sz w:val="22"/>
          <w:szCs w:val="22"/>
        </w:rPr>
        <w:t xml:space="preserve"> OR </w:t>
      </w:r>
      <w:proofErr w:type="spellStart"/>
      <w:r w:rsidRPr="00477DAF">
        <w:rPr>
          <w:sz w:val="22"/>
          <w:szCs w:val="22"/>
        </w:rPr>
        <w:t>indicat</w:t>
      </w:r>
      <w:proofErr w:type="spellEnd"/>
      <w:r w:rsidRPr="00477DAF">
        <w:rPr>
          <w:sz w:val="22"/>
          <w:szCs w:val="22"/>
        </w:rPr>
        <w:t>*:</w:t>
      </w:r>
      <w:proofErr w:type="spellStart"/>
      <w:r w:rsidRPr="00477DAF">
        <w:rPr>
          <w:sz w:val="22"/>
          <w:szCs w:val="22"/>
        </w:rPr>
        <w:t>ab,ti</w:t>
      </w:r>
      <w:proofErr w:type="spellEnd"/>
      <w:r w:rsidRPr="00477DAF">
        <w:rPr>
          <w:sz w:val="22"/>
          <w:szCs w:val="22"/>
        </w:rPr>
        <w:t xml:space="preserve"> OR 'disease course':</w:t>
      </w:r>
      <w:proofErr w:type="spellStart"/>
      <w:r w:rsidRPr="00477DAF">
        <w:rPr>
          <w:sz w:val="22"/>
          <w:szCs w:val="22"/>
        </w:rPr>
        <w:t>ab,ti</w:t>
      </w:r>
      <w:proofErr w:type="spellEnd"/>
      <w:r w:rsidRPr="00477DAF">
        <w:rPr>
          <w:sz w:val="22"/>
          <w:szCs w:val="22"/>
        </w:rPr>
        <w:t xml:space="preserve"> OR 'disease progression':</w:t>
      </w:r>
      <w:proofErr w:type="spellStart"/>
      <w:r w:rsidRPr="00477DAF">
        <w:rPr>
          <w:sz w:val="22"/>
          <w:szCs w:val="22"/>
        </w:rPr>
        <w:t>ab,ti</w:t>
      </w:r>
      <w:proofErr w:type="spellEnd"/>
      <w:r w:rsidRPr="00477DAF">
        <w:rPr>
          <w:sz w:val="22"/>
          <w:szCs w:val="22"/>
        </w:rPr>
        <w:t xml:space="preserve"> OR 'follow up':</w:t>
      </w:r>
      <w:proofErr w:type="spellStart"/>
      <w:r w:rsidRPr="00477DAF">
        <w:rPr>
          <w:sz w:val="22"/>
          <w:szCs w:val="22"/>
        </w:rPr>
        <w:t>ab,ti</w:t>
      </w:r>
      <w:proofErr w:type="spellEnd"/>
      <w:r w:rsidRPr="00477DAF">
        <w:rPr>
          <w:sz w:val="22"/>
          <w:szCs w:val="22"/>
        </w:rPr>
        <w:t xml:space="preserve"> OR 'natural history':</w:t>
      </w:r>
      <w:proofErr w:type="spellStart"/>
      <w:r w:rsidRPr="00477DAF">
        <w:rPr>
          <w:sz w:val="22"/>
          <w:szCs w:val="22"/>
        </w:rPr>
        <w:t>ab,ti</w:t>
      </w:r>
      <w:proofErr w:type="spellEnd"/>
      <w:r w:rsidRPr="00477DAF">
        <w:rPr>
          <w:sz w:val="22"/>
          <w:szCs w:val="22"/>
        </w:rPr>
        <w:t xml:space="preserve"> OR factor*:</w:t>
      </w:r>
      <w:proofErr w:type="spellStart"/>
      <w:r w:rsidRPr="00477DAF">
        <w:rPr>
          <w:sz w:val="22"/>
          <w:szCs w:val="22"/>
        </w:rPr>
        <w:t>ab,ti</w:t>
      </w:r>
      <w:proofErr w:type="spellEnd"/>
      <w:r w:rsidRPr="00477DAF">
        <w:rPr>
          <w:sz w:val="22"/>
          <w:szCs w:val="22"/>
        </w:rPr>
        <w:t xml:space="preserve"> OR 'risk factor*':</w:t>
      </w:r>
      <w:proofErr w:type="spellStart"/>
      <w:r w:rsidRPr="00477DAF">
        <w:rPr>
          <w:sz w:val="22"/>
          <w:szCs w:val="22"/>
        </w:rPr>
        <w:t>ab,ti</w:t>
      </w:r>
      <w:proofErr w:type="spellEnd"/>
      <w:r w:rsidRPr="00477DAF">
        <w:rPr>
          <w:sz w:val="22"/>
          <w:szCs w:val="22"/>
        </w:rPr>
        <w:t xml:space="preserve"> OR 'associated factor*':</w:t>
      </w:r>
      <w:proofErr w:type="spellStart"/>
      <w:r w:rsidRPr="00477DAF">
        <w:rPr>
          <w:sz w:val="22"/>
          <w:szCs w:val="22"/>
        </w:rPr>
        <w:t>ab,ti</w:t>
      </w:r>
      <w:proofErr w:type="spellEnd"/>
      <w:r w:rsidRPr="00477DAF">
        <w:rPr>
          <w:sz w:val="22"/>
          <w:szCs w:val="22"/>
        </w:rPr>
        <w:t>) AND (</w:t>
      </w:r>
      <w:proofErr w:type="spellStart"/>
      <w:r w:rsidRPr="00477DAF">
        <w:rPr>
          <w:sz w:val="22"/>
          <w:szCs w:val="22"/>
        </w:rPr>
        <w:t>observational:ab,ti</w:t>
      </w:r>
      <w:proofErr w:type="spellEnd"/>
      <w:r w:rsidRPr="00477DAF">
        <w:rPr>
          <w:sz w:val="22"/>
          <w:szCs w:val="22"/>
        </w:rPr>
        <w:t xml:space="preserve"> OR </w:t>
      </w:r>
      <w:proofErr w:type="spellStart"/>
      <w:r w:rsidRPr="00477DAF">
        <w:rPr>
          <w:sz w:val="22"/>
          <w:szCs w:val="22"/>
        </w:rPr>
        <w:t>cohort:ab,ti</w:t>
      </w:r>
      <w:proofErr w:type="spellEnd"/>
      <w:r w:rsidRPr="00477DAF">
        <w:rPr>
          <w:sz w:val="22"/>
          <w:szCs w:val="22"/>
        </w:rPr>
        <w:t xml:space="preserve"> OR </w:t>
      </w:r>
      <w:proofErr w:type="spellStart"/>
      <w:r w:rsidRPr="00477DAF">
        <w:rPr>
          <w:sz w:val="22"/>
          <w:szCs w:val="22"/>
        </w:rPr>
        <w:t>prospective:ab,ti</w:t>
      </w:r>
      <w:proofErr w:type="spellEnd"/>
      <w:r w:rsidRPr="00477DAF">
        <w:rPr>
          <w:sz w:val="22"/>
          <w:szCs w:val="22"/>
        </w:rPr>
        <w:t xml:space="preserve"> OR 'case control':</w:t>
      </w:r>
      <w:proofErr w:type="spellStart"/>
      <w:r w:rsidRPr="00477DAF">
        <w:rPr>
          <w:sz w:val="22"/>
          <w:szCs w:val="22"/>
        </w:rPr>
        <w:t>ab,ti</w:t>
      </w:r>
      <w:proofErr w:type="spellEnd"/>
      <w:r w:rsidRPr="00477DAF">
        <w:rPr>
          <w:sz w:val="22"/>
          <w:szCs w:val="22"/>
        </w:rPr>
        <w:t xml:space="preserve"> OR </w:t>
      </w:r>
      <w:proofErr w:type="spellStart"/>
      <w:r w:rsidRPr="00477DAF">
        <w:rPr>
          <w:sz w:val="22"/>
          <w:szCs w:val="22"/>
        </w:rPr>
        <w:t>longitudinal:ab,ti</w:t>
      </w:r>
      <w:proofErr w:type="spellEnd"/>
      <w:r w:rsidRPr="00477DAF">
        <w:rPr>
          <w:sz w:val="22"/>
          <w:szCs w:val="22"/>
        </w:rPr>
        <w:t xml:space="preserve"> OR 'randomised controlled':</w:t>
      </w:r>
      <w:proofErr w:type="spellStart"/>
      <w:r w:rsidRPr="00477DAF">
        <w:rPr>
          <w:sz w:val="22"/>
          <w:szCs w:val="22"/>
        </w:rPr>
        <w:t>ab,ti</w:t>
      </w:r>
      <w:proofErr w:type="spellEnd"/>
      <w:r w:rsidRPr="00477DAF">
        <w:rPr>
          <w:sz w:val="22"/>
          <w:szCs w:val="22"/>
        </w:rPr>
        <w:t xml:space="preserve"> OR 'randomized controlled':</w:t>
      </w:r>
      <w:proofErr w:type="spellStart"/>
      <w:r w:rsidRPr="00477DAF">
        <w:rPr>
          <w:sz w:val="22"/>
          <w:szCs w:val="22"/>
        </w:rPr>
        <w:t>ab,ti</w:t>
      </w:r>
      <w:proofErr w:type="spellEnd"/>
      <w:r w:rsidRPr="00477DAF">
        <w:rPr>
          <w:sz w:val="22"/>
          <w:szCs w:val="22"/>
        </w:rPr>
        <w:t xml:space="preserve"> OR 'randomised clinical':</w:t>
      </w:r>
      <w:proofErr w:type="spellStart"/>
      <w:r w:rsidRPr="00477DAF">
        <w:rPr>
          <w:sz w:val="22"/>
          <w:szCs w:val="22"/>
        </w:rPr>
        <w:t>ab,ti</w:t>
      </w:r>
      <w:proofErr w:type="spellEnd"/>
      <w:r w:rsidRPr="00477DAF">
        <w:rPr>
          <w:sz w:val="22"/>
          <w:szCs w:val="22"/>
        </w:rPr>
        <w:t xml:space="preserve"> OR 'randomized clinical':</w:t>
      </w:r>
      <w:proofErr w:type="spellStart"/>
      <w:r w:rsidRPr="00477DAF">
        <w:rPr>
          <w:sz w:val="22"/>
          <w:szCs w:val="22"/>
        </w:rPr>
        <w:t>ab,ti</w:t>
      </w:r>
      <w:proofErr w:type="spellEnd"/>
      <w:r w:rsidRPr="00477DAF">
        <w:rPr>
          <w:sz w:val="22"/>
          <w:szCs w:val="22"/>
        </w:rPr>
        <w:t>) NOT ((((((</w:t>
      </w:r>
      <w:proofErr w:type="spellStart"/>
      <w:r w:rsidRPr="00477DAF">
        <w:rPr>
          <w:sz w:val="22"/>
          <w:szCs w:val="22"/>
        </w:rPr>
        <w:t>retrospective:ti</w:t>
      </w:r>
      <w:proofErr w:type="spellEnd"/>
      <w:r w:rsidRPr="00477DAF">
        <w:rPr>
          <w:sz w:val="22"/>
          <w:szCs w:val="22"/>
        </w:rPr>
        <w:t xml:space="preserve"> OR </w:t>
      </w:r>
      <w:proofErr w:type="spellStart"/>
      <w:r w:rsidRPr="00477DAF">
        <w:rPr>
          <w:sz w:val="22"/>
          <w:szCs w:val="22"/>
        </w:rPr>
        <w:t>cross:ti</w:t>
      </w:r>
      <w:proofErr w:type="spellEnd"/>
      <w:r w:rsidRPr="00477DAF">
        <w:rPr>
          <w:sz w:val="22"/>
          <w:szCs w:val="22"/>
        </w:rPr>
        <w:t xml:space="preserve">) AND </w:t>
      </w:r>
      <w:proofErr w:type="spellStart"/>
      <w:r w:rsidRPr="00477DAF">
        <w:rPr>
          <w:sz w:val="22"/>
          <w:szCs w:val="22"/>
        </w:rPr>
        <w:t>sectional:ti</w:t>
      </w:r>
      <w:proofErr w:type="spellEnd"/>
      <w:r w:rsidRPr="00477DAF">
        <w:rPr>
          <w:sz w:val="22"/>
          <w:szCs w:val="22"/>
        </w:rPr>
        <w:t xml:space="preserve"> OR </w:t>
      </w:r>
      <w:proofErr w:type="spellStart"/>
      <w:r w:rsidRPr="00477DAF">
        <w:rPr>
          <w:sz w:val="22"/>
          <w:szCs w:val="22"/>
        </w:rPr>
        <w:t>systematic:ti</w:t>
      </w:r>
      <w:proofErr w:type="spellEnd"/>
      <w:r w:rsidRPr="00477DAF">
        <w:rPr>
          <w:sz w:val="22"/>
          <w:szCs w:val="22"/>
        </w:rPr>
        <w:t xml:space="preserve">) AND </w:t>
      </w:r>
      <w:proofErr w:type="spellStart"/>
      <w:r w:rsidRPr="00477DAF">
        <w:rPr>
          <w:sz w:val="22"/>
          <w:szCs w:val="22"/>
        </w:rPr>
        <w:t>review:ti</w:t>
      </w:r>
      <w:proofErr w:type="spellEnd"/>
      <w:r w:rsidRPr="00477DAF">
        <w:rPr>
          <w:sz w:val="22"/>
          <w:szCs w:val="22"/>
        </w:rPr>
        <w:t xml:space="preserve"> OR </w:t>
      </w:r>
      <w:proofErr w:type="spellStart"/>
      <w:r w:rsidRPr="00477DAF">
        <w:rPr>
          <w:sz w:val="22"/>
          <w:szCs w:val="22"/>
        </w:rPr>
        <w:t>literature:ti</w:t>
      </w:r>
      <w:proofErr w:type="spellEnd"/>
      <w:r w:rsidRPr="00477DAF">
        <w:rPr>
          <w:sz w:val="22"/>
          <w:szCs w:val="22"/>
        </w:rPr>
        <w:t xml:space="preserve">) AND </w:t>
      </w:r>
      <w:proofErr w:type="spellStart"/>
      <w:r w:rsidRPr="00477DAF">
        <w:rPr>
          <w:sz w:val="22"/>
          <w:szCs w:val="22"/>
        </w:rPr>
        <w:t>review:ti</w:t>
      </w:r>
      <w:proofErr w:type="spellEnd"/>
      <w:r w:rsidRPr="00477DAF">
        <w:rPr>
          <w:sz w:val="22"/>
          <w:szCs w:val="22"/>
        </w:rPr>
        <w:t xml:space="preserve"> OR </w:t>
      </w:r>
      <w:proofErr w:type="spellStart"/>
      <w:r w:rsidRPr="00477DAF">
        <w:rPr>
          <w:sz w:val="22"/>
          <w:szCs w:val="22"/>
        </w:rPr>
        <w:t>scoping:ti</w:t>
      </w:r>
      <w:proofErr w:type="spellEnd"/>
      <w:r w:rsidRPr="00477DAF">
        <w:rPr>
          <w:sz w:val="22"/>
          <w:szCs w:val="22"/>
        </w:rPr>
        <w:t xml:space="preserve">) AND </w:t>
      </w:r>
      <w:proofErr w:type="spellStart"/>
      <w:r w:rsidRPr="00477DAF">
        <w:rPr>
          <w:sz w:val="22"/>
          <w:szCs w:val="22"/>
        </w:rPr>
        <w:t>review:ti</w:t>
      </w:r>
      <w:proofErr w:type="spellEnd"/>
      <w:r w:rsidRPr="00477DAF">
        <w:rPr>
          <w:sz w:val="22"/>
          <w:szCs w:val="22"/>
        </w:rPr>
        <w:t xml:space="preserve"> OR </w:t>
      </w:r>
      <w:proofErr w:type="spellStart"/>
      <w:r w:rsidRPr="00477DAF">
        <w:rPr>
          <w:sz w:val="22"/>
          <w:szCs w:val="22"/>
        </w:rPr>
        <w:t>meta:ti</w:t>
      </w:r>
      <w:proofErr w:type="spellEnd"/>
      <w:r w:rsidRPr="00477DAF">
        <w:rPr>
          <w:sz w:val="22"/>
          <w:szCs w:val="22"/>
        </w:rPr>
        <w:t xml:space="preserve">) AND </w:t>
      </w:r>
      <w:proofErr w:type="spellStart"/>
      <w:r w:rsidRPr="00477DAF">
        <w:rPr>
          <w:sz w:val="22"/>
          <w:szCs w:val="22"/>
        </w:rPr>
        <w:t>analysis:ti</w:t>
      </w:r>
      <w:proofErr w:type="spellEnd"/>
      <w:r w:rsidRPr="00477DAF">
        <w:rPr>
          <w:sz w:val="22"/>
          <w:szCs w:val="22"/>
        </w:rPr>
        <w:t>)</w:t>
      </w:r>
    </w:p>
    <w:p w14:paraId="16FE7555" w14:textId="77777777" w:rsidR="004F00BD" w:rsidRDefault="004F00BD" w:rsidP="004F00BD">
      <w:pPr>
        <w:pStyle w:val="Default"/>
        <w:rPr>
          <w:sz w:val="22"/>
          <w:szCs w:val="22"/>
        </w:rPr>
      </w:pPr>
    </w:p>
    <w:p w14:paraId="3076AD22" w14:textId="72DE1AC1" w:rsidR="004F00BD" w:rsidRPr="00FD4344" w:rsidRDefault="004F00BD" w:rsidP="004F00BD">
      <w:pPr>
        <w:pStyle w:val="Default"/>
        <w:rPr>
          <w:sz w:val="22"/>
          <w:szCs w:val="22"/>
          <w:u w:val="single"/>
        </w:rPr>
      </w:pPr>
      <w:r w:rsidRPr="00FD4344">
        <w:rPr>
          <w:bCs/>
          <w:sz w:val="22"/>
          <w:szCs w:val="22"/>
          <w:u w:val="single"/>
        </w:rPr>
        <w:t xml:space="preserve">Medline </w:t>
      </w:r>
      <w:proofErr w:type="spellStart"/>
      <w:r w:rsidRPr="00FD4344">
        <w:rPr>
          <w:bCs/>
          <w:sz w:val="22"/>
          <w:szCs w:val="22"/>
          <w:u w:val="single"/>
        </w:rPr>
        <w:t>OvidSP</w:t>
      </w:r>
      <w:proofErr w:type="spellEnd"/>
      <w:r w:rsidR="00FD4344">
        <w:rPr>
          <w:bCs/>
          <w:sz w:val="22"/>
          <w:szCs w:val="22"/>
          <w:u w:val="single"/>
        </w:rPr>
        <w:t>:</w:t>
      </w:r>
      <w:r w:rsidR="00CB6638">
        <w:rPr>
          <w:bCs/>
          <w:sz w:val="22"/>
          <w:szCs w:val="22"/>
          <w:u w:val="single"/>
        </w:rPr>
        <w:t xml:space="preserve"> 586</w:t>
      </w:r>
      <w:r w:rsidRPr="00FD4344">
        <w:rPr>
          <w:bCs/>
          <w:sz w:val="22"/>
          <w:szCs w:val="22"/>
          <w:u w:val="single"/>
        </w:rPr>
        <w:t xml:space="preserve"> </w:t>
      </w:r>
    </w:p>
    <w:p w14:paraId="53DCB084" w14:textId="77777777" w:rsidR="004F00BD" w:rsidRDefault="004F00BD" w:rsidP="004F00BD">
      <w:pPr>
        <w:pStyle w:val="Default"/>
        <w:rPr>
          <w:sz w:val="22"/>
          <w:szCs w:val="22"/>
        </w:rPr>
      </w:pPr>
      <w:r>
        <w:rPr>
          <w:sz w:val="22"/>
          <w:szCs w:val="22"/>
        </w:rPr>
        <w:t>(</w:t>
      </w:r>
      <w:r w:rsidRPr="00477DAF">
        <w:rPr>
          <w:sz w:val="22"/>
          <w:szCs w:val="22"/>
        </w:rPr>
        <w:t>((Painful-heel-syndrome OR plantar-fasciitis OR plantar-</w:t>
      </w:r>
      <w:proofErr w:type="spellStart"/>
      <w:r w:rsidRPr="00477DAF">
        <w:rPr>
          <w:sz w:val="22"/>
          <w:szCs w:val="22"/>
        </w:rPr>
        <w:t>fasciopathy</w:t>
      </w:r>
      <w:proofErr w:type="spellEnd"/>
      <w:r w:rsidRPr="00477DAF">
        <w:rPr>
          <w:sz w:val="22"/>
          <w:szCs w:val="22"/>
        </w:rPr>
        <w:t xml:space="preserve"> OR </w:t>
      </w:r>
      <w:proofErr w:type="spellStart"/>
      <w:r w:rsidRPr="00477DAF">
        <w:rPr>
          <w:sz w:val="22"/>
          <w:szCs w:val="22"/>
        </w:rPr>
        <w:t>subcalcaneal</w:t>
      </w:r>
      <w:proofErr w:type="spellEnd"/>
      <w:r w:rsidRPr="00477DAF">
        <w:rPr>
          <w:sz w:val="22"/>
          <w:szCs w:val="22"/>
        </w:rPr>
        <w:t xml:space="preserve">-bursitis OR medial-arch-pain OR </w:t>
      </w:r>
      <w:proofErr w:type="spellStart"/>
      <w:r w:rsidRPr="00477DAF">
        <w:rPr>
          <w:sz w:val="22"/>
          <w:szCs w:val="22"/>
        </w:rPr>
        <w:t>subcalcaneal</w:t>
      </w:r>
      <w:proofErr w:type="spellEnd"/>
      <w:r w:rsidRPr="00477DAF">
        <w:rPr>
          <w:sz w:val="22"/>
          <w:szCs w:val="22"/>
        </w:rPr>
        <w:t xml:space="preserve">-pain OR stone-bruise OR calcaneal-periostitis OR </w:t>
      </w:r>
      <w:proofErr w:type="spellStart"/>
      <w:r w:rsidRPr="00477DAF">
        <w:rPr>
          <w:sz w:val="22"/>
          <w:szCs w:val="22"/>
        </w:rPr>
        <w:t>subcalcaneal</w:t>
      </w:r>
      <w:proofErr w:type="spellEnd"/>
      <w:r w:rsidRPr="00477DAF">
        <w:rPr>
          <w:sz w:val="22"/>
          <w:szCs w:val="22"/>
        </w:rPr>
        <w:t xml:space="preserve">-spur OR </w:t>
      </w:r>
      <w:proofErr w:type="spellStart"/>
      <w:r w:rsidRPr="00477DAF">
        <w:rPr>
          <w:sz w:val="22"/>
          <w:szCs w:val="22"/>
        </w:rPr>
        <w:t>calcaneodynia</w:t>
      </w:r>
      <w:proofErr w:type="spellEnd"/>
      <w:r w:rsidRPr="00477DAF">
        <w:rPr>
          <w:sz w:val="22"/>
          <w:szCs w:val="22"/>
        </w:rPr>
        <w:t xml:space="preserve"> OR Heel-Spur-Syndrome OR Chronic-Plantar-Fasciitis OR Fasciitis-Chronic-Plantar OR Plantar-Fasciitis-Chronic OR Fasciitis-Plantar-Chronic OR plantar-heel-pain) AND (Predict* OR prognosis* OR prognostic OR </w:t>
      </w:r>
      <w:proofErr w:type="spellStart"/>
      <w:r w:rsidRPr="00477DAF">
        <w:rPr>
          <w:sz w:val="22"/>
          <w:szCs w:val="22"/>
        </w:rPr>
        <w:t>indicat</w:t>
      </w:r>
      <w:proofErr w:type="spellEnd"/>
      <w:r w:rsidRPr="00477DAF">
        <w:rPr>
          <w:sz w:val="22"/>
          <w:szCs w:val="22"/>
        </w:rPr>
        <w:t>* OR disease course OR disease progression OR follow-up OR natural history OR factor* OR risk factor* OR associated factor* ) AND (Observational OR cohort OR prospective OR case-control OR Longitudinal OR randomised controlled OR randomized controlled OR randomised clinical O</w:t>
      </w:r>
      <w:r>
        <w:rPr>
          <w:sz w:val="22"/>
          <w:szCs w:val="22"/>
        </w:rPr>
        <w:t>R randomized clinical )).</w:t>
      </w:r>
      <w:proofErr w:type="spellStart"/>
      <w:r>
        <w:rPr>
          <w:sz w:val="22"/>
          <w:szCs w:val="22"/>
        </w:rPr>
        <w:t>ab,ti</w:t>
      </w:r>
      <w:proofErr w:type="spellEnd"/>
      <w:r>
        <w:rPr>
          <w:sz w:val="22"/>
          <w:szCs w:val="22"/>
        </w:rPr>
        <w:t>.) NOT (</w:t>
      </w:r>
      <w:r w:rsidRPr="00477DAF">
        <w:rPr>
          <w:sz w:val="22"/>
          <w:szCs w:val="22"/>
        </w:rPr>
        <w:t>(retrospective OR cross AND sectional OR systematic AND review OR literature AND review OR scopin</w:t>
      </w:r>
      <w:r>
        <w:rPr>
          <w:sz w:val="22"/>
          <w:szCs w:val="22"/>
        </w:rPr>
        <w:t>g AND review OR Meta AND analyse</w:t>
      </w:r>
      <w:r w:rsidRPr="00477DAF">
        <w:rPr>
          <w:sz w:val="22"/>
          <w:szCs w:val="22"/>
        </w:rPr>
        <w:t>s)</w:t>
      </w:r>
      <w:r>
        <w:rPr>
          <w:sz w:val="22"/>
          <w:szCs w:val="22"/>
        </w:rPr>
        <w:t>.</w:t>
      </w:r>
      <w:proofErr w:type="spellStart"/>
      <w:r>
        <w:rPr>
          <w:sz w:val="22"/>
          <w:szCs w:val="22"/>
        </w:rPr>
        <w:t>ti</w:t>
      </w:r>
      <w:proofErr w:type="spellEnd"/>
      <w:r>
        <w:rPr>
          <w:sz w:val="22"/>
          <w:szCs w:val="22"/>
        </w:rPr>
        <w:t>.)</w:t>
      </w:r>
    </w:p>
    <w:p w14:paraId="546C9683" w14:textId="77777777" w:rsidR="004F00BD" w:rsidRDefault="004F00BD" w:rsidP="004F00BD">
      <w:pPr>
        <w:pStyle w:val="Default"/>
        <w:rPr>
          <w:sz w:val="22"/>
          <w:szCs w:val="22"/>
        </w:rPr>
      </w:pPr>
    </w:p>
    <w:p w14:paraId="277EF360" w14:textId="1C427040" w:rsidR="004F00BD" w:rsidRPr="00FD4344" w:rsidRDefault="004F00BD" w:rsidP="004F00BD">
      <w:pPr>
        <w:pStyle w:val="Default"/>
        <w:rPr>
          <w:sz w:val="22"/>
          <w:szCs w:val="22"/>
          <w:u w:val="single"/>
        </w:rPr>
      </w:pPr>
      <w:r w:rsidRPr="00FD4344">
        <w:rPr>
          <w:bCs/>
          <w:sz w:val="22"/>
          <w:szCs w:val="22"/>
          <w:u w:val="single"/>
        </w:rPr>
        <w:t>Web-of-Science</w:t>
      </w:r>
      <w:r w:rsidR="00FD4344">
        <w:rPr>
          <w:bCs/>
          <w:sz w:val="22"/>
          <w:szCs w:val="22"/>
          <w:u w:val="single"/>
        </w:rPr>
        <w:t>:</w:t>
      </w:r>
      <w:r w:rsidRPr="00FD4344">
        <w:rPr>
          <w:bCs/>
          <w:sz w:val="22"/>
          <w:szCs w:val="22"/>
          <w:u w:val="single"/>
        </w:rPr>
        <w:t xml:space="preserve"> 304</w:t>
      </w:r>
    </w:p>
    <w:p w14:paraId="4C4B6957" w14:textId="77777777" w:rsidR="004F00BD" w:rsidRDefault="004F00BD" w:rsidP="004F00BD">
      <w:pPr>
        <w:pStyle w:val="Default"/>
        <w:rPr>
          <w:sz w:val="22"/>
          <w:szCs w:val="22"/>
        </w:rPr>
      </w:pPr>
      <w:r w:rsidRPr="00477DAF">
        <w:rPr>
          <w:sz w:val="22"/>
          <w:szCs w:val="22"/>
        </w:rPr>
        <w:t>TS=((Painful-heel-syndrome OR plantar-fasciitis OR plantar-</w:t>
      </w:r>
      <w:proofErr w:type="spellStart"/>
      <w:r w:rsidRPr="00477DAF">
        <w:rPr>
          <w:sz w:val="22"/>
          <w:szCs w:val="22"/>
        </w:rPr>
        <w:t>fasciopathy</w:t>
      </w:r>
      <w:proofErr w:type="spellEnd"/>
      <w:r w:rsidRPr="00477DAF">
        <w:rPr>
          <w:sz w:val="22"/>
          <w:szCs w:val="22"/>
        </w:rPr>
        <w:t xml:space="preserve"> OR </w:t>
      </w:r>
      <w:proofErr w:type="spellStart"/>
      <w:r w:rsidRPr="00477DAF">
        <w:rPr>
          <w:sz w:val="22"/>
          <w:szCs w:val="22"/>
        </w:rPr>
        <w:t>subcalcaneal</w:t>
      </w:r>
      <w:proofErr w:type="spellEnd"/>
      <w:r w:rsidRPr="00477DAF">
        <w:rPr>
          <w:sz w:val="22"/>
          <w:szCs w:val="22"/>
        </w:rPr>
        <w:t xml:space="preserve">-bursitis OR medial-arch-pain OR </w:t>
      </w:r>
      <w:proofErr w:type="spellStart"/>
      <w:r w:rsidRPr="00477DAF">
        <w:rPr>
          <w:sz w:val="22"/>
          <w:szCs w:val="22"/>
        </w:rPr>
        <w:t>subcalcaneal</w:t>
      </w:r>
      <w:proofErr w:type="spellEnd"/>
      <w:r w:rsidRPr="00477DAF">
        <w:rPr>
          <w:sz w:val="22"/>
          <w:szCs w:val="22"/>
        </w:rPr>
        <w:t xml:space="preserve">-pain OR stone-bruise OR calcaneal-periostitis OR </w:t>
      </w:r>
      <w:proofErr w:type="spellStart"/>
      <w:r w:rsidRPr="00477DAF">
        <w:rPr>
          <w:sz w:val="22"/>
          <w:szCs w:val="22"/>
        </w:rPr>
        <w:t>subcalcaneal</w:t>
      </w:r>
      <w:proofErr w:type="spellEnd"/>
      <w:r w:rsidRPr="00477DAF">
        <w:rPr>
          <w:sz w:val="22"/>
          <w:szCs w:val="22"/>
        </w:rPr>
        <w:t xml:space="preserve">-spur OR </w:t>
      </w:r>
      <w:proofErr w:type="spellStart"/>
      <w:r w:rsidRPr="00477DAF">
        <w:rPr>
          <w:sz w:val="22"/>
          <w:szCs w:val="22"/>
        </w:rPr>
        <w:t>calcaneodynia</w:t>
      </w:r>
      <w:proofErr w:type="spellEnd"/>
      <w:r w:rsidRPr="00477DAF">
        <w:rPr>
          <w:sz w:val="22"/>
          <w:szCs w:val="22"/>
        </w:rPr>
        <w:t xml:space="preserve"> OR Heel-Spur-Syndrome OR Chronic-Plantar-Fasciitis OR Fasciitis-Chronic-Plantar OR Plantar-Fasciitis-Chronic OR Fasciitis-Plantar-Chronic OR plantar-heel-pain) AND (Predict* OR prognosis* OR prognostic OR </w:t>
      </w:r>
      <w:proofErr w:type="spellStart"/>
      <w:r w:rsidRPr="00477DAF">
        <w:rPr>
          <w:sz w:val="22"/>
          <w:szCs w:val="22"/>
        </w:rPr>
        <w:t>indicat</w:t>
      </w:r>
      <w:proofErr w:type="spellEnd"/>
      <w:r w:rsidRPr="00477DAF">
        <w:rPr>
          <w:sz w:val="22"/>
          <w:szCs w:val="22"/>
        </w:rPr>
        <w:t xml:space="preserve">* OR disease course OR disease progression OR follow-up OR natural history OR factor* OR risk factor* OR associated factor* ) AND (Observational OR cohort OR prospective OR case-control OR Longitudinal OR randomised controlled OR randomized </w:t>
      </w:r>
      <w:r w:rsidRPr="00477DAF">
        <w:rPr>
          <w:sz w:val="22"/>
          <w:szCs w:val="22"/>
        </w:rPr>
        <w:lastRenderedPageBreak/>
        <w:t>controlled OR randomised clinical O</w:t>
      </w:r>
      <w:r>
        <w:rPr>
          <w:sz w:val="22"/>
          <w:szCs w:val="22"/>
        </w:rPr>
        <w:t>R randomized clinical )) NOT TI=</w:t>
      </w:r>
      <w:r w:rsidRPr="00477DAF">
        <w:rPr>
          <w:sz w:val="22"/>
          <w:szCs w:val="22"/>
        </w:rPr>
        <w:t>(retrospective OR cross AND sectional OR systematic AND review OR literature AND review OR scopin</w:t>
      </w:r>
      <w:r>
        <w:rPr>
          <w:sz w:val="22"/>
          <w:szCs w:val="22"/>
        </w:rPr>
        <w:t>g AND review OR meta AND analyse</w:t>
      </w:r>
      <w:r w:rsidRPr="00477DAF">
        <w:rPr>
          <w:sz w:val="22"/>
          <w:szCs w:val="22"/>
        </w:rPr>
        <w:t>s )</w:t>
      </w:r>
    </w:p>
    <w:p w14:paraId="141E3723" w14:textId="77777777" w:rsidR="00E35B15" w:rsidRDefault="00E35B15" w:rsidP="004F00BD">
      <w:pPr>
        <w:pStyle w:val="NoSpacing"/>
        <w:rPr>
          <w:u w:val="single"/>
        </w:rPr>
      </w:pPr>
    </w:p>
    <w:p w14:paraId="3514790C" w14:textId="738F34B0" w:rsidR="004F00BD" w:rsidRPr="00FD4344" w:rsidRDefault="004F00BD" w:rsidP="004F00BD">
      <w:pPr>
        <w:pStyle w:val="NoSpacing"/>
        <w:rPr>
          <w:u w:val="single"/>
        </w:rPr>
      </w:pPr>
      <w:proofErr w:type="spellStart"/>
      <w:r w:rsidRPr="00FD4344">
        <w:rPr>
          <w:u w:val="single"/>
        </w:rPr>
        <w:t>Pubmed</w:t>
      </w:r>
      <w:proofErr w:type="spellEnd"/>
      <w:r w:rsidR="00FD4344">
        <w:rPr>
          <w:u w:val="single"/>
        </w:rPr>
        <w:t>:</w:t>
      </w:r>
      <w:r w:rsidRPr="00FD4344">
        <w:rPr>
          <w:u w:val="single"/>
        </w:rPr>
        <w:t xml:space="preserve"> </w:t>
      </w:r>
      <w:r w:rsidR="00CB6638">
        <w:rPr>
          <w:u w:val="single"/>
        </w:rPr>
        <w:t>520</w:t>
      </w:r>
    </w:p>
    <w:p w14:paraId="6D747ECC" w14:textId="77777777" w:rsidR="004F00BD" w:rsidRDefault="004F00BD" w:rsidP="004F00BD">
      <w:pPr>
        <w:pStyle w:val="NoSpacing"/>
        <w:rPr>
          <w:rFonts w:cs="Calibri"/>
          <w:color w:val="000000"/>
        </w:rPr>
      </w:pPr>
      <w:r w:rsidRPr="00477DAF">
        <w:rPr>
          <w:rFonts w:cs="Calibri"/>
          <w:color w:val="000000"/>
        </w:rPr>
        <w:t>(((Painful-heel-syndrome[Title/Abstract] OR plantar-fasciitis[Title/Abstract] OR plantar-</w:t>
      </w:r>
      <w:proofErr w:type="spellStart"/>
      <w:r w:rsidRPr="00477DAF">
        <w:rPr>
          <w:rFonts w:cs="Calibri"/>
          <w:color w:val="000000"/>
        </w:rPr>
        <w:t>fasciopathy</w:t>
      </w:r>
      <w:proofErr w:type="spellEnd"/>
      <w:r w:rsidRPr="00477DAF">
        <w:rPr>
          <w:rFonts w:cs="Calibri"/>
          <w:color w:val="000000"/>
        </w:rPr>
        <w:t xml:space="preserve">[Title/Abstract] OR </w:t>
      </w:r>
      <w:proofErr w:type="spellStart"/>
      <w:r w:rsidRPr="00477DAF">
        <w:rPr>
          <w:rFonts w:cs="Calibri"/>
          <w:color w:val="000000"/>
        </w:rPr>
        <w:t>subcalcaneal</w:t>
      </w:r>
      <w:proofErr w:type="spellEnd"/>
      <w:r w:rsidRPr="00477DAF">
        <w:rPr>
          <w:rFonts w:cs="Calibri"/>
          <w:color w:val="000000"/>
        </w:rPr>
        <w:t xml:space="preserve">-bursitis[Title/Abstract] OR medial-arch-pain[Title/Abstract] OR </w:t>
      </w:r>
      <w:proofErr w:type="spellStart"/>
      <w:r w:rsidRPr="00477DAF">
        <w:rPr>
          <w:rFonts w:cs="Calibri"/>
          <w:color w:val="000000"/>
        </w:rPr>
        <w:t>subcalcaneal</w:t>
      </w:r>
      <w:proofErr w:type="spellEnd"/>
      <w:r w:rsidRPr="00477DAF">
        <w:rPr>
          <w:rFonts w:cs="Calibri"/>
          <w:color w:val="000000"/>
        </w:rPr>
        <w:t xml:space="preserve">-pain[Title/Abstract] OR stone-bruise[Title/Abstract] OR calcaneal-periostitis[Title/Abstract] OR </w:t>
      </w:r>
      <w:proofErr w:type="spellStart"/>
      <w:r w:rsidRPr="00477DAF">
        <w:rPr>
          <w:rFonts w:cs="Calibri"/>
          <w:color w:val="000000"/>
        </w:rPr>
        <w:t>subcalcaneal</w:t>
      </w:r>
      <w:proofErr w:type="spellEnd"/>
      <w:r w:rsidRPr="00477DAF">
        <w:rPr>
          <w:rFonts w:cs="Calibri"/>
          <w:color w:val="000000"/>
        </w:rPr>
        <w:t xml:space="preserve">-spur[Title/Abstract] OR </w:t>
      </w:r>
      <w:proofErr w:type="spellStart"/>
      <w:r w:rsidRPr="00477DAF">
        <w:rPr>
          <w:rFonts w:cs="Calibri"/>
          <w:color w:val="000000"/>
        </w:rPr>
        <w:t>calcaneodynia</w:t>
      </w:r>
      <w:proofErr w:type="spellEnd"/>
      <w:r w:rsidRPr="00477DAF">
        <w:rPr>
          <w:rFonts w:cs="Calibri"/>
          <w:color w:val="000000"/>
        </w:rPr>
        <w:t>[Title/Abstract] OR Heel-Spur-Syndrome[Title/Abstract] OR Chronic-Plantar-Fasciitis[Title/Abstract] OR Fasciitis-Chronic-Plantar[Title/Abstract] OR Plantar-Fasciitis-Chronic[Title/Abstract] OR Fasciitis-Plantar-Chronic[Title/Abstract] OR plantar-heel-pain[Title/Abstract])) AND (Observational[Title/Abstract] OR cohort[Title/Abstract] OR prospective[Title/Abstract] OR case-control[Title/Abstract] OR Longitudinal[Title/Abstract] OR randomised controlled[Title/Abstract] OR randomized controlled[Title/Abstract] OR randomised Clinical[Title/Abstract] OR randomized clinical[Title/Abstract])) NOT (NOT retrospective NOT cross-sectional NOT systematic review</w:t>
      </w:r>
      <w:r>
        <w:rPr>
          <w:rFonts w:cs="Calibri"/>
          <w:color w:val="000000"/>
        </w:rPr>
        <w:t xml:space="preserve"> </w:t>
      </w:r>
      <w:r w:rsidRPr="00477DAF">
        <w:rPr>
          <w:rFonts w:cs="Calibri"/>
          <w:color w:val="000000"/>
        </w:rPr>
        <w:t>[Title])</w:t>
      </w:r>
    </w:p>
    <w:p w14:paraId="29315637" w14:textId="77777777" w:rsidR="004F00BD" w:rsidRDefault="004F00BD" w:rsidP="004F00BD">
      <w:pPr>
        <w:pStyle w:val="NoSpacing"/>
        <w:rPr>
          <w:rFonts w:cs="Calibri"/>
          <w:color w:val="000000"/>
        </w:rPr>
      </w:pPr>
    </w:p>
    <w:p w14:paraId="7FC53E9D" w14:textId="63B612DC" w:rsidR="004F00BD" w:rsidRPr="00FD4344" w:rsidRDefault="004F00BD" w:rsidP="004F00BD">
      <w:pPr>
        <w:pStyle w:val="NoSpacing"/>
        <w:rPr>
          <w:u w:val="single"/>
        </w:rPr>
      </w:pPr>
      <w:r w:rsidRPr="00FD4344">
        <w:rPr>
          <w:u w:val="single"/>
        </w:rPr>
        <w:t>Scopus</w:t>
      </w:r>
      <w:r w:rsidR="00FD4344">
        <w:rPr>
          <w:u w:val="single"/>
        </w:rPr>
        <w:t>:</w:t>
      </w:r>
      <w:r w:rsidRPr="00FD4344">
        <w:rPr>
          <w:u w:val="single"/>
        </w:rPr>
        <w:t xml:space="preserve"> </w:t>
      </w:r>
      <w:r w:rsidR="00CB6638">
        <w:rPr>
          <w:u w:val="single"/>
        </w:rPr>
        <w:t>21</w:t>
      </w:r>
    </w:p>
    <w:p w14:paraId="4D001960" w14:textId="77777777" w:rsidR="004F00BD" w:rsidRPr="005E76FC" w:rsidRDefault="004F00BD" w:rsidP="004F00BD">
      <w:pPr>
        <w:pStyle w:val="NoSpacing"/>
        <w:rPr>
          <w:rFonts w:cs="Calibri"/>
          <w:color w:val="000000"/>
        </w:rPr>
      </w:pPr>
      <w:r w:rsidRPr="00F25A2D">
        <w:rPr>
          <w:rFonts w:cs="Calibri"/>
          <w:color w:val="000000"/>
        </w:rPr>
        <w:t>( TITLE-ABS-KEY ( painful-heel-syndrome  OR  plantar-fasciitis  OR  plantar-</w:t>
      </w:r>
      <w:proofErr w:type="spellStart"/>
      <w:r w:rsidRPr="00F25A2D">
        <w:rPr>
          <w:rFonts w:cs="Calibri"/>
          <w:color w:val="000000"/>
        </w:rPr>
        <w:t>fasciopathy</w:t>
      </w:r>
      <w:proofErr w:type="spellEnd"/>
      <w:r w:rsidRPr="00F25A2D">
        <w:rPr>
          <w:rFonts w:cs="Calibri"/>
          <w:color w:val="000000"/>
        </w:rPr>
        <w:t xml:space="preserve">  OR  </w:t>
      </w:r>
      <w:proofErr w:type="spellStart"/>
      <w:r w:rsidRPr="00F25A2D">
        <w:rPr>
          <w:rFonts w:cs="Calibri"/>
          <w:color w:val="000000"/>
        </w:rPr>
        <w:t>subcalcaneal</w:t>
      </w:r>
      <w:proofErr w:type="spellEnd"/>
      <w:r w:rsidRPr="00F25A2D">
        <w:rPr>
          <w:rFonts w:cs="Calibri"/>
          <w:color w:val="000000"/>
        </w:rPr>
        <w:t xml:space="preserve">-bursitis  OR  medial-arch-pain  OR  </w:t>
      </w:r>
      <w:proofErr w:type="spellStart"/>
      <w:r w:rsidRPr="00F25A2D">
        <w:rPr>
          <w:rFonts w:cs="Calibri"/>
          <w:color w:val="000000"/>
        </w:rPr>
        <w:t>subcalcaneal</w:t>
      </w:r>
      <w:proofErr w:type="spellEnd"/>
      <w:r w:rsidRPr="00F25A2D">
        <w:rPr>
          <w:rFonts w:cs="Calibri"/>
          <w:color w:val="000000"/>
        </w:rPr>
        <w:t xml:space="preserve">-pain  OR  stone-bruise  OR  calcaneal-periostitis  OR  </w:t>
      </w:r>
      <w:proofErr w:type="spellStart"/>
      <w:r w:rsidRPr="00F25A2D">
        <w:rPr>
          <w:rFonts w:cs="Calibri"/>
          <w:color w:val="000000"/>
        </w:rPr>
        <w:t>subcalcaneal</w:t>
      </w:r>
      <w:proofErr w:type="spellEnd"/>
      <w:r w:rsidRPr="00F25A2D">
        <w:rPr>
          <w:rFonts w:cs="Calibri"/>
          <w:color w:val="000000"/>
        </w:rPr>
        <w:t xml:space="preserve">-spur  OR  </w:t>
      </w:r>
      <w:proofErr w:type="spellStart"/>
      <w:r w:rsidRPr="00F25A2D">
        <w:rPr>
          <w:rFonts w:cs="Calibri"/>
          <w:color w:val="000000"/>
        </w:rPr>
        <w:t>calcaneodynia</w:t>
      </w:r>
      <w:proofErr w:type="spellEnd"/>
      <w:r w:rsidRPr="00F25A2D">
        <w:rPr>
          <w:rFonts w:cs="Calibri"/>
          <w:color w:val="000000"/>
        </w:rPr>
        <w:t xml:space="preserve">  OR  heel-spur-syndrome  OR  chronic-plantar-</w:t>
      </w:r>
      <w:proofErr w:type="spellStart"/>
      <w:r w:rsidRPr="00F25A2D">
        <w:rPr>
          <w:rFonts w:cs="Calibri"/>
          <w:color w:val="000000"/>
        </w:rPr>
        <w:t>fasc</w:t>
      </w:r>
      <w:proofErr w:type="spellEnd"/>
      <w:r w:rsidRPr="00F25A2D">
        <w:rPr>
          <w:rFonts w:cs="Calibri"/>
          <w:color w:val="000000"/>
        </w:rPr>
        <w:t xml:space="preserve"> )  AND  TITLE-ABS-KEY ( predict*  OR  prognosis*  OR  prognostic  OR  </w:t>
      </w:r>
      <w:proofErr w:type="spellStart"/>
      <w:r w:rsidRPr="00F25A2D">
        <w:rPr>
          <w:rFonts w:cs="Calibri"/>
          <w:color w:val="000000"/>
        </w:rPr>
        <w:t>indicat</w:t>
      </w:r>
      <w:proofErr w:type="spellEnd"/>
      <w:r w:rsidRPr="00F25A2D">
        <w:rPr>
          <w:rFonts w:cs="Calibri"/>
          <w:color w:val="000000"/>
        </w:rPr>
        <w:t>*  OR  disease  AND course  OR  disease  AND progression  OR  follow-up  OR  natural  AND history  OR  factor*  OR  risk  AND factor*  OR  associated  AND factor* )  AND  TITLE-ABS-KEY ( observational  OR  cohort  OR  prospective  OR  case-control  OR  longitudinal  OR  randomised  AND controlled  OR  randomized  AND controlled  OR  randomised  AND clinical  OR  randomized  AND clinical )  AND NOT  TITLE ( retrospective  OR  cross  AND sectional  OR  systematic  AND review  OR  literature  AND review  OR  scoping  AND review  OR  meta  AND analysis ) )</w:t>
      </w:r>
    </w:p>
    <w:p w14:paraId="17DA59F5" w14:textId="77777777" w:rsidR="004F00BD" w:rsidRDefault="004F00BD" w:rsidP="004F00BD">
      <w:pPr>
        <w:rPr>
          <w:b/>
          <w:color w:val="000000" w:themeColor="text1"/>
          <w:sz w:val="26"/>
          <w:szCs w:val="26"/>
        </w:rPr>
      </w:pPr>
    </w:p>
    <w:p w14:paraId="455EDCD0" w14:textId="2FB02A9B" w:rsidR="0020412E" w:rsidRPr="0020412E" w:rsidRDefault="00CA515C" w:rsidP="00D96E73">
      <w:pPr>
        <w:pStyle w:val="Heading2"/>
        <w:rPr>
          <w:lang w:val="tr-TR"/>
        </w:rPr>
      </w:pPr>
      <w:bookmarkStart w:id="2" w:name="_Toc62228111"/>
      <w:r>
        <w:rPr>
          <w:lang w:val="tr-TR"/>
        </w:rPr>
        <w:t>3</w:t>
      </w:r>
      <w:r w:rsidR="00D96E73">
        <w:rPr>
          <w:lang w:val="tr-TR"/>
        </w:rPr>
        <w:t xml:space="preserve">. </w:t>
      </w:r>
      <w:bookmarkEnd w:id="2"/>
      <w:r w:rsidR="00D96E73">
        <w:rPr>
          <w:lang w:val="tr-TR"/>
        </w:rPr>
        <w:t>Determining range of effect size measures based on previous literature</w:t>
      </w:r>
    </w:p>
    <w:p w14:paraId="6349E51D" w14:textId="462915FF" w:rsidR="0020412E" w:rsidRDefault="0020412E" w:rsidP="00D96E73">
      <w:pPr>
        <w:jc w:val="both"/>
        <w:rPr>
          <w:bdr w:val="none" w:sz="0" w:space="0" w:color="auto" w:frame="1"/>
          <w:shd w:val="clear" w:color="auto" w:fill="FFFFFF"/>
        </w:rPr>
      </w:pPr>
      <w:r w:rsidRPr="0020412E">
        <w:rPr>
          <w:bdr w:val="none" w:sz="0" w:space="0" w:color="auto" w:frame="1"/>
          <w:shd w:val="clear" w:color="auto" w:fill="FFFFFF"/>
        </w:rPr>
        <w:t>Small, medium, and large HRs for a standard deviation increase in the predictor were 1.14, 1.47, and 1.9, respectively.</w:t>
      </w:r>
      <w:r w:rsidRPr="0020412E">
        <w:rPr>
          <w:bdr w:val="none" w:sz="0" w:space="0" w:color="auto" w:frame="1"/>
          <w:shd w:val="clear" w:color="auto" w:fill="FFFFFF"/>
        </w:rPr>
        <w:fldChar w:fldCharType="begin"/>
      </w:r>
      <w:r w:rsidR="00CA515C">
        <w:rPr>
          <w:bdr w:val="none" w:sz="0" w:space="0" w:color="auto" w:frame="1"/>
          <w:shd w:val="clear" w:color="auto" w:fill="FFFFFF"/>
        </w:rPr>
        <w:instrText xml:space="preserve"> ADDIN EN.CITE &lt;EndNote&gt;&lt;Cite&gt;&lt;Author&gt;Azuero&lt;/Author&gt;&lt;Year&gt;2016&lt;/Year&gt;&lt;RecNum&gt;336&lt;/RecNum&gt;&lt;DisplayText&gt;(1)&lt;/DisplayText&gt;&lt;record&gt;&lt;rec-number&gt;336&lt;/rec-number&gt;&lt;foreign-keys&gt;&lt;key app="EN" db-id="9af2zzdsmxadf5epe9exawwdxessa55xws20" timestamp="1669737512"&gt;336&lt;/key&gt;&lt;/foreign-keys&gt;&lt;ref-type name="Journal Article"&gt;17&lt;/ref-type&gt;&lt;contributors&gt;&lt;authors&gt;&lt;author&gt;Azuero, Andres&lt;/author&gt;&lt;/authors&gt;&lt;/contributors&gt;&lt;titles&gt;&lt;title&gt;A note on the magnitude of hazard ratios&lt;/title&gt;&lt;secondary-title&gt;Cancer&lt;/secondary-title&gt;&lt;/titles&gt;&lt;periodical&gt;&lt;full-title&gt;Cancer&lt;/full-title&gt;&lt;abbr-1&gt;Cancer&lt;/abbr-1&gt;&lt;abbr-2&gt;Cancer&lt;/abbr-2&gt;&lt;/periodical&gt;&lt;pages&gt;1298-1299&lt;/pages&gt;&lt;volume&gt;122&lt;/volume&gt;&lt;number&gt;8&lt;/number&gt;&lt;dates&gt;&lt;year&gt;2016&lt;/year&gt;&lt;/dates&gt;&lt;isbn&gt;0008-543X&lt;/isbn&gt;&lt;urls&gt;&lt;related-urls&gt;&lt;url&gt;https://acsjournals.onlinelibrary.wiley.com/doi/abs/10.1002/cncr.29924&lt;/url&gt;&lt;/related-urls&gt;&lt;/urls&gt;&lt;electronic-resource-num&gt;https://doi.org/10.1002/cncr.29924&lt;/electronic-resource-num&gt;&lt;/record&gt;&lt;/Cite&gt;&lt;/EndNote&gt;</w:instrText>
      </w:r>
      <w:r w:rsidRPr="0020412E">
        <w:rPr>
          <w:bdr w:val="none" w:sz="0" w:space="0" w:color="auto" w:frame="1"/>
          <w:shd w:val="clear" w:color="auto" w:fill="FFFFFF"/>
        </w:rPr>
        <w:fldChar w:fldCharType="separate"/>
      </w:r>
      <w:r w:rsidR="00CA515C">
        <w:rPr>
          <w:noProof/>
          <w:bdr w:val="none" w:sz="0" w:space="0" w:color="auto" w:frame="1"/>
          <w:shd w:val="clear" w:color="auto" w:fill="FFFFFF"/>
        </w:rPr>
        <w:t>(1)</w:t>
      </w:r>
      <w:r w:rsidRPr="0020412E">
        <w:rPr>
          <w:bdr w:val="none" w:sz="0" w:space="0" w:color="auto" w:frame="1"/>
          <w:shd w:val="clear" w:color="auto" w:fill="FFFFFF"/>
        </w:rPr>
        <w:fldChar w:fldCharType="end"/>
      </w:r>
      <w:r w:rsidRPr="0020412E">
        <w:rPr>
          <w:bdr w:val="none" w:sz="0" w:space="0" w:color="auto" w:frame="1"/>
          <w:shd w:val="clear" w:color="auto" w:fill="FFFFFF"/>
        </w:rPr>
        <w:t xml:space="preserve"> LR+ 5–10 generate moderate probability; LR+ 2–5 generate small but important probability; LR+ 1–2 generate small but rarely important probability.</w:t>
      </w:r>
      <w:r w:rsidRPr="0020412E">
        <w:rPr>
          <w:bdr w:val="none" w:sz="0" w:space="0" w:color="auto" w:frame="1"/>
          <w:shd w:val="clear" w:color="auto" w:fill="FFFFFF"/>
        </w:rPr>
        <w:fldChar w:fldCharType="begin"/>
      </w:r>
      <w:r w:rsidR="00CA515C">
        <w:rPr>
          <w:bdr w:val="none" w:sz="0" w:space="0" w:color="auto" w:frame="1"/>
          <w:shd w:val="clear" w:color="auto" w:fill="FFFFFF"/>
        </w:rPr>
        <w:instrText xml:space="preserve"> ADDIN EN.CITE &lt;EndNote&gt;&lt;Cite&gt;&lt;Author&gt;Rubinstein&lt;/Author&gt;&lt;Year&gt;2018&lt;/Year&gt;&lt;RecNum&gt;109&lt;/RecNum&gt;&lt;DisplayText&gt;(2)&lt;/DisplayText&gt;&lt;record&gt;&lt;rec-number&gt;109&lt;/rec-number&gt;&lt;foreign-keys&gt;&lt;key app="EN" db-id="dxftxdwd6a0sdceaewxv9tfgx0fwewaax5z5" timestamp="1608646949"&gt;109&lt;/key&gt;&lt;/foreign-keys&gt;&lt;ref-type name="Journal Article"&gt;17&lt;/ref-type&gt;&lt;contributors&gt;&lt;authors&gt;&lt;author&gt;Rubinstein, Matthew L&lt;/author&gt;&lt;author&gt;Kraft, Colleen S&lt;/author&gt;&lt;author&gt;Parrott, J Scott&lt;/author&gt;&lt;/authors&gt;&lt;/contributors&gt;&lt;titles&gt;&lt;title&gt;Determining qualitative effect size ratings using a likelihood ratio scatter matrix in diagnostic test accuracy systematic reviews&lt;/title&gt;&lt;secondary-title&gt;Diagnosis&lt;/secondary-title&gt;&lt;/titles&gt;&lt;periodical&gt;&lt;full-title&gt;Diagnosis&lt;/full-title&gt;&lt;/periodical&gt;&lt;pages&gt;205-214&lt;/pages&gt;&lt;volume&gt;5&lt;/volume&gt;&lt;number&gt;4&lt;/number&gt;&lt;dates&gt;&lt;year&gt;2018&lt;/year&gt;&lt;/dates&gt;&lt;isbn&gt;2194-8011&lt;/isbn&gt;&lt;urls&gt;&lt;/urls&gt;&lt;/record&gt;&lt;/Cite&gt;&lt;/EndNote&gt;</w:instrText>
      </w:r>
      <w:r w:rsidRPr="0020412E">
        <w:rPr>
          <w:bdr w:val="none" w:sz="0" w:space="0" w:color="auto" w:frame="1"/>
          <w:shd w:val="clear" w:color="auto" w:fill="FFFFFF"/>
        </w:rPr>
        <w:fldChar w:fldCharType="separate"/>
      </w:r>
      <w:r w:rsidR="00CA515C">
        <w:rPr>
          <w:noProof/>
          <w:bdr w:val="none" w:sz="0" w:space="0" w:color="auto" w:frame="1"/>
          <w:shd w:val="clear" w:color="auto" w:fill="FFFFFF"/>
        </w:rPr>
        <w:t>(2)</w:t>
      </w:r>
      <w:r w:rsidRPr="0020412E">
        <w:rPr>
          <w:bdr w:val="none" w:sz="0" w:space="0" w:color="auto" w:frame="1"/>
          <w:shd w:val="clear" w:color="auto" w:fill="FFFFFF"/>
        </w:rPr>
        <w:fldChar w:fldCharType="end"/>
      </w:r>
      <w:r w:rsidRPr="0020412E">
        <w:rPr>
          <w:bdr w:val="none" w:sz="0" w:space="0" w:color="auto" w:frame="1"/>
          <w:shd w:val="clear" w:color="auto" w:fill="FFFFFF"/>
        </w:rPr>
        <w:t xml:space="preserve"> Regarding the AUC, a ROC = 0.5, suggests no discrimination; 0.7 &lt; ROC &lt; 0.8 is considered acceptable; 0.8 &lt; ROC &lt;0.9 is considered excellent and if the ROC &gt; 0.9 it is considered outstanding.</w:t>
      </w:r>
      <w:r w:rsidRPr="0020412E">
        <w:rPr>
          <w:bdr w:val="none" w:sz="0" w:space="0" w:color="auto" w:frame="1"/>
          <w:shd w:val="clear" w:color="auto" w:fill="FFFFFF"/>
        </w:rPr>
        <w:fldChar w:fldCharType="begin"/>
      </w:r>
      <w:r w:rsidR="00CA515C">
        <w:rPr>
          <w:bdr w:val="none" w:sz="0" w:space="0" w:color="auto" w:frame="1"/>
          <w:shd w:val="clear" w:color="auto" w:fill="FFFFFF"/>
        </w:rPr>
        <w:instrText xml:space="preserve"> ADDIN EN.CITE &lt;EndNote&gt;&lt;Cite&gt;&lt;Author&gt;Menard&lt;/Author&gt;&lt;Year&gt;2002&lt;/Year&gt;&lt;RecNum&gt;110&lt;/RecNum&gt;&lt;DisplayText&gt;(3)&lt;/DisplayText&gt;&lt;record&gt;&lt;rec-number&gt;110&lt;/rec-number&gt;&lt;foreign-keys&gt;&lt;key app="EN" db-id="dxftxdwd6a0sdceaewxv9tfgx0fwewaax5z5" timestamp="1608649621"&gt;110&lt;/key&gt;&lt;/foreign-keys&gt;&lt;ref-type name="Book"&gt;6&lt;/ref-type&gt;&lt;contributors&gt;&lt;authors&gt;&lt;author&gt;Menard, Scott&lt;/author&gt;&lt;/authors&gt;&lt;/contributors&gt;&lt;titles&gt;&lt;title&gt;Applied logistic regression analysis&lt;/title&gt;&lt;/titles&gt;&lt;volume&gt;106&lt;/volume&gt;&lt;dates&gt;&lt;year&gt;2002&lt;/year&gt;&lt;/dates&gt;&lt;publisher&gt;Sage&lt;/publisher&gt;&lt;isbn&gt;0761922083&lt;/isbn&gt;&lt;urls&gt;&lt;/urls&gt;&lt;/record&gt;&lt;/Cite&gt;&lt;/EndNote&gt;</w:instrText>
      </w:r>
      <w:r w:rsidRPr="0020412E">
        <w:rPr>
          <w:bdr w:val="none" w:sz="0" w:space="0" w:color="auto" w:frame="1"/>
          <w:shd w:val="clear" w:color="auto" w:fill="FFFFFF"/>
        </w:rPr>
        <w:fldChar w:fldCharType="separate"/>
      </w:r>
      <w:r w:rsidR="00CA515C">
        <w:rPr>
          <w:noProof/>
          <w:bdr w:val="none" w:sz="0" w:space="0" w:color="auto" w:frame="1"/>
          <w:shd w:val="clear" w:color="auto" w:fill="FFFFFF"/>
        </w:rPr>
        <w:t>(3)</w:t>
      </w:r>
      <w:r w:rsidRPr="0020412E">
        <w:rPr>
          <w:bdr w:val="none" w:sz="0" w:space="0" w:color="auto" w:frame="1"/>
          <w:shd w:val="clear" w:color="auto" w:fill="FFFFFF"/>
        </w:rPr>
        <w:fldChar w:fldCharType="end"/>
      </w:r>
      <w:r w:rsidRPr="0020412E">
        <w:rPr>
          <w:bdr w:val="none" w:sz="0" w:space="0" w:color="auto" w:frame="1"/>
          <w:shd w:val="clear" w:color="auto" w:fill="FFFFFF"/>
        </w:rPr>
        <w:t xml:space="preserve"> </w:t>
      </w:r>
    </w:p>
    <w:p w14:paraId="24E7634D" w14:textId="6491200B" w:rsidR="0020412E" w:rsidRPr="0020412E" w:rsidRDefault="00CB6638" w:rsidP="00CA515C">
      <w:pPr>
        <w:pStyle w:val="Heading2"/>
        <w:ind w:left="0" w:firstLine="0"/>
        <w:rPr>
          <w:rFonts w:ascii="Arial" w:hAnsi="Arial"/>
          <w:sz w:val="24"/>
        </w:rPr>
      </w:pPr>
      <w:r>
        <w:rPr>
          <w:rFonts w:ascii="Arial" w:hAnsi="Arial"/>
          <w:sz w:val="24"/>
        </w:rPr>
        <w:t xml:space="preserve">4. Outcome measures investigating in the reviewed articles </w:t>
      </w:r>
    </w:p>
    <w:tbl>
      <w:tblPr>
        <w:tblStyle w:val="TableGrid"/>
        <w:tblW w:w="0" w:type="auto"/>
        <w:tblLook w:val="04A0" w:firstRow="1" w:lastRow="0" w:firstColumn="1" w:lastColumn="0" w:noHBand="0" w:noVBand="1"/>
      </w:tblPr>
      <w:tblGrid>
        <w:gridCol w:w="1165"/>
        <w:gridCol w:w="9291"/>
      </w:tblGrid>
      <w:tr w:rsidR="00CB6638" w14:paraId="0AE72E2F" w14:textId="77777777" w:rsidTr="001C5734">
        <w:trPr>
          <w:trHeight w:val="863"/>
        </w:trPr>
        <w:tc>
          <w:tcPr>
            <w:tcW w:w="1165" w:type="dxa"/>
          </w:tcPr>
          <w:p w14:paraId="4C51C7DC" w14:textId="1B5A74E8" w:rsidR="00CB6638" w:rsidRPr="001C5734" w:rsidRDefault="00CB6638" w:rsidP="001C5734">
            <w:pPr>
              <w:spacing w:after="0" w:line="240" w:lineRule="auto"/>
              <w:rPr>
                <w:rFonts w:asciiTheme="minorHAnsi" w:hAnsiTheme="minorHAnsi" w:cstheme="minorHAnsi"/>
                <w:sz w:val="24"/>
              </w:rPr>
            </w:pPr>
            <w:r w:rsidRPr="001C5734">
              <w:rPr>
                <w:rFonts w:asciiTheme="minorHAnsi" w:hAnsiTheme="minorHAnsi" w:cstheme="minorHAnsi"/>
                <w:sz w:val="24"/>
              </w:rPr>
              <w:t>Hansen et al</w:t>
            </w:r>
            <w:r w:rsidR="001C5734" w:rsidRPr="001C5734">
              <w:rPr>
                <w:rFonts w:asciiTheme="minorHAnsi" w:hAnsiTheme="minorHAnsi" w:cstheme="minorHAnsi"/>
                <w:sz w:val="24"/>
              </w:rPr>
              <w:t>,</w:t>
            </w:r>
            <w:r w:rsidRPr="001C5734">
              <w:rPr>
                <w:rFonts w:asciiTheme="minorHAnsi" w:hAnsiTheme="minorHAnsi" w:cstheme="minorHAnsi"/>
                <w:sz w:val="24"/>
              </w:rPr>
              <w:t xml:space="preserve"> </w:t>
            </w:r>
            <w:r w:rsidR="00C73D56" w:rsidRPr="001C5734">
              <w:rPr>
                <w:rFonts w:asciiTheme="minorHAnsi" w:hAnsiTheme="minorHAnsi" w:cstheme="minorHAnsi"/>
                <w:sz w:val="24"/>
              </w:rPr>
              <w:t>2018</w:t>
            </w:r>
          </w:p>
        </w:tc>
        <w:tc>
          <w:tcPr>
            <w:tcW w:w="9291" w:type="dxa"/>
          </w:tcPr>
          <w:p w14:paraId="786D0F0C" w14:textId="6237290B" w:rsidR="00CB6638" w:rsidRDefault="001C5734" w:rsidP="001C5734">
            <w:pPr>
              <w:pStyle w:val="NoSpacing"/>
            </w:pPr>
            <w:r>
              <w:t>A</w:t>
            </w:r>
            <w:r w:rsidRPr="001C5734">
              <w:t>ge, gender, Body mass index, onset of symptoms, Physical work,</w:t>
            </w:r>
            <w:r>
              <w:t xml:space="preserve"> </w:t>
            </w:r>
            <w:r w:rsidRPr="001C5734">
              <w:t>Smoking, Exercise-induced symptoms, Time from onset of symptoms to baseline, Duration of symptoms, Number of treatments tried, relapse</w:t>
            </w:r>
          </w:p>
        </w:tc>
      </w:tr>
      <w:tr w:rsidR="00CB6638" w14:paraId="4B27B443" w14:textId="77777777" w:rsidTr="00943869">
        <w:tc>
          <w:tcPr>
            <w:tcW w:w="1165" w:type="dxa"/>
          </w:tcPr>
          <w:p w14:paraId="61E36710" w14:textId="56C554BC" w:rsidR="00CB6638" w:rsidRDefault="00CB6638" w:rsidP="001C5734">
            <w:r w:rsidRPr="001C5734">
              <w:rPr>
                <w:sz w:val="24"/>
                <w:szCs w:val="24"/>
              </w:rPr>
              <w:t>Wu et al, 2018</w:t>
            </w:r>
          </w:p>
        </w:tc>
        <w:tc>
          <w:tcPr>
            <w:tcW w:w="9291" w:type="dxa"/>
          </w:tcPr>
          <w:p w14:paraId="6BF5AE2C" w14:textId="019DEFF4" w:rsidR="00CB6638" w:rsidRPr="00943869" w:rsidRDefault="00943869" w:rsidP="00943869">
            <w:pPr>
              <w:pStyle w:val="NoSpacing"/>
            </w:pPr>
            <w:r>
              <w:t xml:space="preserve">Age, gender, Body mass index, Duration of symptom, First-step pain, Usual pain, PSFS, FFI, Weekly working time, Daily weight-bearing time, Dominant leg, Mode of onset, Episode, </w:t>
            </w:r>
            <w:r w:rsidRPr="00943869">
              <w:t>Rearfoot varus in STNP,  Forefoot varus in STNP, Rearfoot inversion ROM, Rearfoot eversion ROM, 1st MTP joint extension ROM, Ankle dorsiflexion ROM, Ankle plantarflexion ROM, Navicular drop test, Calcaneus valgus in RCSP, Calcaneus valgus in NCSP, Foot posture index</w:t>
            </w:r>
            <w:r>
              <w:t xml:space="preserve">, Femoral neck anteversion, Tibial lateral torsion, Leg length difference, Quadriceps angle, Hip internal rotation ROM, Hip external rotation ROM, Straight leg raise range, Hip flexion ROM in Thomas test, Knee flexion ROM in Thomas test, Hip adduction ROM in Ober’s test, </w:t>
            </w:r>
            <w:r w:rsidRPr="00943869">
              <w:t xml:space="preserve">Ankle dorsiflexor, Ankle </w:t>
            </w:r>
            <w:proofErr w:type="spellStart"/>
            <w:r w:rsidRPr="00943869">
              <w:t>plantarflexor</w:t>
            </w:r>
            <w:proofErr w:type="spellEnd"/>
            <w:r w:rsidRPr="00943869">
              <w:t>, Ankle invertor, Ankle evertor, 1st toe flexor, Knee flexor, Knee extensor, Hip flexor, Hip extensor, Hip abductor</w:t>
            </w:r>
          </w:p>
        </w:tc>
      </w:tr>
      <w:tr w:rsidR="00CB6638" w14:paraId="35ED12E4" w14:textId="77777777" w:rsidTr="00943869">
        <w:tc>
          <w:tcPr>
            <w:tcW w:w="1165" w:type="dxa"/>
          </w:tcPr>
          <w:p w14:paraId="03FC492E" w14:textId="6B509F7D" w:rsidR="00CB6638" w:rsidRPr="001C5734" w:rsidRDefault="00CB6638" w:rsidP="001C5734">
            <w:r w:rsidRPr="001C5734">
              <w:t>Wu et al, 2019</w:t>
            </w:r>
          </w:p>
        </w:tc>
        <w:tc>
          <w:tcPr>
            <w:tcW w:w="9291" w:type="dxa"/>
          </w:tcPr>
          <w:p w14:paraId="00902BCD" w14:textId="6193A19F" w:rsidR="00CB6638" w:rsidRDefault="00943869" w:rsidP="00C73D56">
            <w:pPr>
              <w:pStyle w:val="NoSpacing"/>
              <w:rPr>
                <w:rFonts w:ascii="Arial" w:hAnsi="Arial"/>
                <w:sz w:val="24"/>
              </w:rPr>
            </w:pPr>
            <w:r>
              <w:t xml:space="preserve">Age, gender, Body mass index, Duration of symptom, First-step pain, Usual pain, PSFS, FFI, Weekly working time, Daily weight-bearing time, Without exercise </w:t>
            </w:r>
            <w:r>
              <w:t xml:space="preserve">behaviour, </w:t>
            </w:r>
            <w:r>
              <w:t>Dominant leg, Mode of onset, Episode,</w:t>
            </w:r>
            <w:r w:rsidR="00C73D56">
              <w:t xml:space="preserve"> </w:t>
            </w:r>
            <w:r w:rsidR="00C73D56">
              <w:t>With bilateral plantar heel pain</w:t>
            </w:r>
            <w:r w:rsidR="00C73D56">
              <w:t>,</w:t>
            </w:r>
            <w:r>
              <w:t xml:space="preserve"> </w:t>
            </w:r>
            <w:r w:rsidRPr="00943869">
              <w:t>Number of painful sites in the low back and lower extremity regions</w:t>
            </w:r>
            <w:r>
              <w:t xml:space="preserve">, </w:t>
            </w:r>
            <w:r w:rsidRPr="00943869">
              <w:t xml:space="preserve">Rearfoot varus in STNP,  Forefoot varus in STNP, Rearfoot inversion ROM, Rearfoot eversion ROM, 1st MTP joint extension ROM, Ankle dorsiflexion ROM, Ankle plantarflexion ROM, Navicular </w:t>
            </w:r>
            <w:r w:rsidRPr="00943869">
              <w:lastRenderedPageBreak/>
              <w:t>drop test, Calcaneus valgus in RCSP, Calcaneus valgus in NCSP, Foot posture index</w:t>
            </w:r>
            <w:r>
              <w:t xml:space="preserve">, Femoral neck anteversion, Tibial lateral torsion, Leg length difference, Quadriceps angle, Hip internal rotation ROM, Hip external rotation ROM, Straight leg raise range, Hip flexion ROM in Thomas test, Knee flexion ROM in Thomas test, Hip adduction ROM in Ober’s test, </w:t>
            </w:r>
            <w:r w:rsidR="00C73D56">
              <w:t>Tibial varum angle in standing</w:t>
            </w:r>
            <w:r w:rsidR="00C73D56">
              <w:t xml:space="preserve">, </w:t>
            </w:r>
            <w:r w:rsidRPr="00943869">
              <w:t xml:space="preserve">Ankle dorsiflexor, Ankle </w:t>
            </w:r>
            <w:proofErr w:type="spellStart"/>
            <w:r w:rsidRPr="00943869">
              <w:t>plantarflexor</w:t>
            </w:r>
            <w:proofErr w:type="spellEnd"/>
            <w:r w:rsidRPr="00943869">
              <w:t>, Ankle invertor, Ankle evertor, 1st toe flexor, Knee flexor, Knee extensor, Hip flexor, Hip extensor, Hip abductor</w:t>
            </w:r>
          </w:p>
        </w:tc>
      </w:tr>
      <w:tr w:rsidR="00CB6638" w14:paraId="11BBC646" w14:textId="77777777" w:rsidTr="001C5734">
        <w:trPr>
          <w:trHeight w:val="521"/>
        </w:trPr>
        <w:tc>
          <w:tcPr>
            <w:tcW w:w="1165" w:type="dxa"/>
          </w:tcPr>
          <w:p w14:paraId="4D3B45EE" w14:textId="3B09BBC8" w:rsidR="00CB6638" w:rsidRPr="001C5734" w:rsidRDefault="00C73D56" w:rsidP="001C5734">
            <w:pPr>
              <w:spacing w:after="0"/>
            </w:pPr>
            <w:r w:rsidRPr="001C5734">
              <w:lastRenderedPageBreak/>
              <w:t>Yin et al 2017</w:t>
            </w:r>
          </w:p>
        </w:tc>
        <w:tc>
          <w:tcPr>
            <w:tcW w:w="9291" w:type="dxa"/>
          </w:tcPr>
          <w:p w14:paraId="75F6A242" w14:textId="1734F9C6" w:rsidR="00CB6638" w:rsidRDefault="00C73D56" w:rsidP="00C73D56">
            <w:pPr>
              <w:pStyle w:val="NoSpacing"/>
              <w:rPr>
                <w:rFonts w:ascii="Arial" w:hAnsi="Arial"/>
                <w:sz w:val="24"/>
              </w:rPr>
            </w:pPr>
            <w:r w:rsidRPr="00C73D56">
              <w:t xml:space="preserve">Age (years), Gender, </w:t>
            </w:r>
            <w:r>
              <w:t>Body mass index</w:t>
            </w:r>
            <w:r w:rsidRPr="00C73D56">
              <w:t>, affected bilateral side, duration of symptoms, Roles and Maudsley score, VAS, Intensity grade, Oedema, Presence of heel spur in X-ray</w:t>
            </w:r>
          </w:p>
        </w:tc>
      </w:tr>
      <w:tr w:rsidR="00CB6638" w14:paraId="15CE2271" w14:textId="77777777" w:rsidTr="00943869">
        <w:tc>
          <w:tcPr>
            <w:tcW w:w="1165" w:type="dxa"/>
          </w:tcPr>
          <w:p w14:paraId="6BB22E7D" w14:textId="1695F25E" w:rsidR="00CB6638" w:rsidRDefault="00C73D56" w:rsidP="001C5734">
            <w:pPr>
              <w:spacing w:after="0"/>
              <w:rPr>
                <w:rFonts w:ascii="Arial" w:hAnsi="Arial"/>
                <w:sz w:val="24"/>
              </w:rPr>
            </w:pPr>
            <w:r w:rsidRPr="001C5734">
              <w:t>Yin et al 201</w:t>
            </w:r>
            <w:r w:rsidRPr="001C5734">
              <w:t>9</w:t>
            </w:r>
          </w:p>
        </w:tc>
        <w:tc>
          <w:tcPr>
            <w:tcW w:w="9291" w:type="dxa"/>
          </w:tcPr>
          <w:p w14:paraId="2DAE610E" w14:textId="665EEB55" w:rsidR="00CB6638" w:rsidRDefault="00C73D56" w:rsidP="001C5734">
            <w:pPr>
              <w:pStyle w:val="NoSpacing"/>
              <w:rPr>
                <w:rFonts w:ascii="Arial" w:hAnsi="Arial"/>
                <w:sz w:val="24"/>
              </w:rPr>
            </w:pPr>
            <w:r w:rsidRPr="00C73D56">
              <w:t xml:space="preserve">Age (years), Gender, </w:t>
            </w:r>
            <w:r>
              <w:t>Body mass index</w:t>
            </w:r>
            <w:r w:rsidRPr="00C73D56">
              <w:t>, affected bilateral side, duration of symptoms, Roles and Maudsley score, VAS, Intensity grade, Oedema, Presence of heel spur in X-ray</w:t>
            </w:r>
          </w:p>
        </w:tc>
      </w:tr>
    </w:tbl>
    <w:p w14:paraId="5BD94BAD" w14:textId="48B4B735" w:rsidR="0020412E" w:rsidRPr="0020412E" w:rsidRDefault="0020412E" w:rsidP="0020412E">
      <w:pPr>
        <w:spacing w:line="480" w:lineRule="auto"/>
        <w:jc w:val="both"/>
        <w:rPr>
          <w:rFonts w:ascii="Arial" w:hAnsi="Arial"/>
          <w:sz w:val="24"/>
        </w:rPr>
      </w:pPr>
      <w:r w:rsidRPr="0020412E">
        <w:rPr>
          <w:noProof/>
        </w:rPr>
        <mc:AlternateContent>
          <mc:Choice Requires="wps">
            <w:drawing>
              <wp:anchor distT="0" distB="0" distL="114300" distR="114300" simplePos="0" relativeHeight="251659264" behindDoc="0" locked="0" layoutInCell="1" allowOverlap="1" wp14:anchorId="3A39095C" wp14:editId="0D4D9112">
                <wp:simplePos x="0" y="0"/>
                <wp:positionH relativeFrom="margin">
                  <wp:align>right</wp:align>
                </wp:positionH>
                <wp:positionV relativeFrom="paragraph">
                  <wp:posOffset>4139294</wp:posOffset>
                </wp:positionV>
                <wp:extent cx="6463665" cy="582295"/>
                <wp:effectExtent l="0" t="0" r="0" b="8255"/>
                <wp:wrapNone/>
                <wp:docPr id="62" name="Text Box 62"/>
                <wp:cNvGraphicFramePr/>
                <a:graphic xmlns:a="http://schemas.openxmlformats.org/drawingml/2006/main">
                  <a:graphicData uri="http://schemas.microsoft.com/office/word/2010/wordprocessingShape">
                    <wps:wsp>
                      <wps:cNvSpPr txBox="1"/>
                      <wps:spPr>
                        <a:xfrm>
                          <a:off x="0" y="0"/>
                          <a:ext cx="6463665" cy="582295"/>
                        </a:xfrm>
                        <a:prstGeom prst="rect">
                          <a:avLst/>
                        </a:prstGeom>
                        <a:solidFill>
                          <a:prstClr val="white"/>
                        </a:solidFill>
                        <a:ln>
                          <a:noFill/>
                        </a:ln>
                      </wps:spPr>
                      <wps:txbx>
                        <w:txbxContent>
                          <w:p w14:paraId="3F5A7224" w14:textId="4A7CDC07" w:rsidR="0020412E" w:rsidRPr="00BF6732" w:rsidRDefault="0020412E" w:rsidP="0020412E">
                            <w:pPr>
                              <w:pStyle w:val="Caption"/>
                            </w:pPr>
                            <w:bookmarkStart w:id="3" w:name="_Ref62632598"/>
                            <w:r>
                              <w:t>Figure</w:t>
                            </w:r>
                            <w:bookmarkEnd w:id="3"/>
                            <w:r>
                              <w:t>:</w:t>
                            </w:r>
                            <w:r w:rsidRPr="006B3E26">
                              <w:rPr>
                                <w:rFonts w:asciiTheme="minorHAnsi" w:eastAsiaTheme="minorEastAsia" w:cstheme="minorBidi"/>
                                <w:i w:val="0"/>
                                <w:iCs w:val="0"/>
                                <w:color w:val="000000" w:themeColor="text1"/>
                                <w:kern w:val="24"/>
                                <w:sz w:val="12"/>
                                <w:szCs w:val="12"/>
                              </w:rPr>
                              <w:t xml:space="preserve"> </w:t>
                            </w:r>
                            <w:r w:rsidRPr="006B3E26">
                              <w:rPr>
                                <w:lang w:val="en-US"/>
                              </w:rPr>
                              <w:t xml:space="preserve">Guide for adjustments to the quality of evidence for prognosis. This diagram is </w:t>
                            </w:r>
                            <w:r>
                              <w:rPr>
                                <w:lang w:val="en-US"/>
                              </w:rPr>
                              <w:t>adapted</w:t>
                            </w:r>
                            <w:r w:rsidRPr="006B3E26">
                              <w:rPr>
                                <w:lang w:val="en-US"/>
                              </w:rPr>
                              <w:t xml:space="preserve"> from </w:t>
                            </w:r>
                            <w:proofErr w:type="spellStart"/>
                            <w:r w:rsidRPr="006B3E26">
                              <w:rPr>
                                <w:lang w:val="en-US"/>
                              </w:rPr>
                              <w:t>Huguet</w:t>
                            </w:r>
                            <w:proofErr w:type="spellEnd"/>
                            <w:r w:rsidRPr="006B3E26">
                              <w:rPr>
                                <w:lang w:val="en-US"/>
                              </w:rPr>
                              <w:t xml:space="preserve"> et. al (2013). * In this review, moderate level of evidence is the starting point for outcome prediction research or explanatory research aimed to identify associations between potential prognostic factors and the outcome (</w:t>
                            </w:r>
                            <w:proofErr w:type="spellStart"/>
                            <w:r w:rsidRPr="006B3E26">
                              <w:rPr>
                                <w:lang w:val="en-US"/>
                              </w:rPr>
                              <w:t>Huguet</w:t>
                            </w:r>
                            <w:proofErr w:type="spellEnd"/>
                            <w:r w:rsidRPr="006B3E26">
                              <w:rPr>
                                <w:lang w:val="en-US"/>
                              </w:rPr>
                              <w:t xml:space="preserve"> et. al., 2013).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39095C" id="_x0000_t202" coordsize="21600,21600" o:spt="202" path="m,l,21600r21600,l21600,xe">
                <v:stroke joinstyle="miter"/>
                <v:path gradientshapeok="t" o:connecttype="rect"/>
              </v:shapetype>
              <v:shape id="Text Box 62" o:spid="_x0000_s1026" type="#_x0000_t202" style="position:absolute;left:0;text-align:left;margin-left:457.75pt;margin-top:325.95pt;width:508.95pt;height:45.8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" stroked="f">
                <v:textbox inset="0,0,0,0">
                  <w:txbxContent>
                    <w:p w14:paraId="3F5A7224" w14:textId="4A7CDC07" w:rsidR="0020412E" w:rsidRPr="00BF6732" w:rsidRDefault="0020412E" w:rsidP="0020412E">
                      <w:pPr>
                        <w:pStyle w:val="Caption"/>
                      </w:pPr>
                      <w:bookmarkStart w:id="4" w:name="_Ref62632598"/>
                      <w:r>
                        <w:t>Figure</w:t>
                      </w:r>
                      <w:bookmarkEnd w:id="4"/>
                      <w:r>
                        <w:t>:</w:t>
                      </w:r>
                      <w:r w:rsidRPr="006B3E26">
                        <w:rPr>
                          <w:rFonts w:asciiTheme="minorHAnsi" w:eastAsiaTheme="minorEastAsia" w:cstheme="minorBidi"/>
                          <w:i w:val="0"/>
                          <w:iCs w:val="0"/>
                          <w:color w:val="000000" w:themeColor="text1"/>
                          <w:kern w:val="24"/>
                          <w:sz w:val="12"/>
                          <w:szCs w:val="12"/>
                        </w:rPr>
                        <w:t xml:space="preserve"> </w:t>
                      </w:r>
                      <w:r w:rsidRPr="006B3E26">
                        <w:rPr>
                          <w:lang w:val="en-US"/>
                        </w:rPr>
                        <w:t xml:space="preserve">Guide for adjustments to the quality of evidence for prognosis. This diagram is </w:t>
                      </w:r>
                      <w:r>
                        <w:rPr>
                          <w:lang w:val="en-US"/>
                        </w:rPr>
                        <w:t>adapted</w:t>
                      </w:r>
                      <w:r w:rsidRPr="006B3E26">
                        <w:rPr>
                          <w:lang w:val="en-US"/>
                        </w:rPr>
                        <w:t xml:space="preserve"> from Huguet et. al (2013). * In this review, moderate level of evidence is the starting point for outcome prediction research or explanatory research aimed to identify associations between potential prognostic factors and the outcome (Huguet et. al., 2013).</w:t>
                      </w:r>
                    </w:p>
                  </w:txbxContent>
                </v:textbox>
                <w10:wrap anchorx="margin"/>
              </v:shape>
            </w:pict>
          </mc:Fallback>
        </mc:AlternateContent>
      </w:r>
    </w:p>
    <w:p w14:paraId="356BF67A" w14:textId="5BD09AAB" w:rsidR="0020412E" w:rsidRPr="00CA515C" w:rsidRDefault="00CA515C" w:rsidP="00FD4344">
      <w:pPr>
        <w:rPr>
          <w:b/>
          <w:bCs/>
          <w:sz w:val="24"/>
          <w:szCs w:val="24"/>
        </w:rPr>
      </w:pPr>
      <w:r w:rsidRPr="00CA515C">
        <w:rPr>
          <w:b/>
          <w:bCs/>
          <w:sz w:val="24"/>
          <w:szCs w:val="24"/>
        </w:rPr>
        <w:t>References</w:t>
      </w:r>
    </w:p>
    <w:p w14:paraId="25201AE3" w14:textId="77777777" w:rsidR="00CA515C" w:rsidRPr="00CA515C" w:rsidRDefault="0020412E" w:rsidP="00CA515C">
      <w:pPr>
        <w:pStyle w:val="EndNoteBibliography"/>
        <w:rPr>
          <w:noProof/>
        </w:rPr>
      </w:pPr>
      <w:r>
        <w:fldChar w:fldCharType="begin"/>
      </w:r>
      <w:r>
        <w:instrText xml:space="preserve"> ADDIN EN.REFLIST </w:instrText>
      </w:r>
      <w:r>
        <w:fldChar w:fldCharType="separate"/>
      </w:r>
      <w:r w:rsidR="00CA515C" w:rsidRPr="00CA515C">
        <w:rPr>
          <w:noProof/>
        </w:rPr>
        <w:t>1.</w:t>
      </w:r>
      <w:r w:rsidR="00CA515C" w:rsidRPr="00CA515C">
        <w:rPr>
          <w:noProof/>
        </w:rPr>
        <w:tab/>
        <w:t>Azuero A. A note on the magnitude of hazard ratios. Cancer. 2016;122(8):1298-9.</w:t>
      </w:r>
    </w:p>
    <w:p w14:paraId="44B43F48" w14:textId="77777777" w:rsidR="00CA515C" w:rsidRPr="00CA515C" w:rsidRDefault="00CA515C" w:rsidP="00CA515C">
      <w:pPr>
        <w:pStyle w:val="EndNoteBibliography"/>
        <w:rPr>
          <w:noProof/>
        </w:rPr>
      </w:pPr>
      <w:r w:rsidRPr="00CA515C">
        <w:rPr>
          <w:noProof/>
        </w:rPr>
        <w:t>2.</w:t>
      </w:r>
      <w:r w:rsidRPr="00CA515C">
        <w:rPr>
          <w:noProof/>
        </w:rPr>
        <w:tab/>
        <w:t>Rubinstein ML, Kraft CS, Parrott JS. Determining qualitative effect size ratings using a likelihood ratio scatter matrix in diagnostic test accuracy systematic reviews. Diagnosis. 2018;5(4):205-14.</w:t>
      </w:r>
    </w:p>
    <w:p w14:paraId="7AF52B71" w14:textId="77777777" w:rsidR="00CA515C" w:rsidRPr="00CA515C" w:rsidRDefault="00CA515C" w:rsidP="00CA515C">
      <w:pPr>
        <w:pStyle w:val="EndNoteBibliography"/>
        <w:rPr>
          <w:noProof/>
        </w:rPr>
      </w:pPr>
      <w:r w:rsidRPr="00CA515C">
        <w:rPr>
          <w:noProof/>
        </w:rPr>
        <w:t>3.</w:t>
      </w:r>
      <w:r w:rsidRPr="00CA515C">
        <w:rPr>
          <w:noProof/>
        </w:rPr>
        <w:tab/>
        <w:t>Menard S. Applied logistic regression analysis: Sage; 2002.</w:t>
      </w:r>
    </w:p>
    <w:p w14:paraId="201F43D8" w14:textId="51EC8D4A" w:rsidR="009112DF" w:rsidRPr="00FD4344" w:rsidRDefault="0020412E" w:rsidP="00FD4344">
      <w:r>
        <w:fldChar w:fldCharType="end"/>
      </w:r>
    </w:p>
    <w:sectPr w:rsidR="009112DF" w:rsidRPr="00FD4344" w:rsidSect="00CD76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F4C1D" w14:textId="77777777" w:rsidR="00A0577D" w:rsidRDefault="00A0577D" w:rsidP="00C22CF6">
      <w:pPr>
        <w:spacing w:after="0" w:line="240" w:lineRule="auto"/>
      </w:pPr>
      <w:r>
        <w:separator/>
      </w:r>
    </w:p>
  </w:endnote>
  <w:endnote w:type="continuationSeparator" w:id="0">
    <w:p w14:paraId="21C7AA1B" w14:textId="77777777" w:rsidR="00A0577D" w:rsidRDefault="00A0577D" w:rsidP="00C22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ngs">
    <w:altName w:val="Yu Gothic UI"/>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
    <w:altName w:val="Yu Gothic"/>
    <w:charset w:val="80"/>
    <w:family w:val="modern"/>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7" w:csb1="00000000"/>
  </w:font>
  <w:font w:name="TrebuchetMS">
    <w:altName w:val="Calibri"/>
    <w:charset w:val="A2"/>
    <w:family w:val="auto"/>
    <w:pitch w:val="default"/>
    <w:sig w:usb0="00000005" w:usb1="00000000" w:usb2="00000000" w:usb3="00000000" w:csb0="0000001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59BF9" w14:textId="77777777" w:rsidR="00A0577D" w:rsidRDefault="00A0577D" w:rsidP="00C22CF6">
      <w:pPr>
        <w:spacing w:after="0" w:line="240" w:lineRule="auto"/>
      </w:pPr>
      <w:r>
        <w:separator/>
      </w:r>
    </w:p>
  </w:footnote>
  <w:footnote w:type="continuationSeparator" w:id="0">
    <w:p w14:paraId="644671B9" w14:textId="77777777" w:rsidR="00A0577D" w:rsidRDefault="00A0577D" w:rsidP="00C22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F0E"/>
    <w:multiLevelType w:val="hybridMultilevel"/>
    <w:tmpl w:val="52E81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F73B12"/>
    <w:multiLevelType w:val="hybridMultilevel"/>
    <w:tmpl w:val="D06A0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FA15B9"/>
    <w:multiLevelType w:val="hybridMultilevel"/>
    <w:tmpl w:val="481A69F0"/>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B433D8A"/>
    <w:multiLevelType w:val="hybridMultilevel"/>
    <w:tmpl w:val="0ADE4FAE"/>
    <w:lvl w:ilvl="0" w:tplc="B9301888">
      <w:start w:val="1"/>
      <w:numFmt w:val="bullet"/>
      <w:lvlText w:val=""/>
      <w:lvlJc w:val="left"/>
      <w:pPr>
        <w:tabs>
          <w:tab w:val="num" w:pos="720"/>
        </w:tabs>
        <w:ind w:left="720" w:hanging="360"/>
      </w:pPr>
      <w:rPr>
        <w:rFonts w:ascii="Symbol" w:hAnsi="Symbol" w:hint="default"/>
        <w:sz w:val="20"/>
      </w:rPr>
    </w:lvl>
    <w:lvl w:ilvl="1" w:tplc="8BE0A512" w:tentative="1">
      <w:start w:val="1"/>
      <w:numFmt w:val="bullet"/>
      <w:lvlText w:val="o"/>
      <w:lvlJc w:val="left"/>
      <w:pPr>
        <w:tabs>
          <w:tab w:val="num" w:pos="1440"/>
        </w:tabs>
        <w:ind w:left="1440" w:hanging="360"/>
      </w:pPr>
      <w:rPr>
        <w:rFonts w:ascii="Courier New" w:hAnsi="Courier New" w:hint="default"/>
        <w:sz w:val="20"/>
      </w:rPr>
    </w:lvl>
    <w:lvl w:ilvl="2" w:tplc="53EE2EBC" w:tentative="1">
      <w:start w:val="1"/>
      <w:numFmt w:val="bullet"/>
      <w:lvlText w:val=""/>
      <w:lvlJc w:val="left"/>
      <w:pPr>
        <w:tabs>
          <w:tab w:val="num" w:pos="2160"/>
        </w:tabs>
        <w:ind w:left="2160" w:hanging="360"/>
      </w:pPr>
      <w:rPr>
        <w:rFonts w:ascii="Wingdings" w:hAnsi="Wingdings" w:hint="default"/>
        <w:sz w:val="20"/>
      </w:rPr>
    </w:lvl>
    <w:lvl w:ilvl="3" w:tplc="33663554" w:tentative="1">
      <w:start w:val="1"/>
      <w:numFmt w:val="bullet"/>
      <w:lvlText w:val=""/>
      <w:lvlJc w:val="left"/>
      <w:pPr>
        <w:tabs>
          <w:tab w:val="num" w:pos="2880"/>
        </w:tabs>
        <w:ind w:left="2880" w:hanging="360"/>
      </w:pPr>
      <w:rPr>
        <w:rFonts w:ascii="Wingdings" w:hAnsi="Wingdings" w:hint="default"/>
        <w:sz w:val="20"/>
      </w:rPr>
    </w:lvl>
    <w:lvl w:ilvl="4" w:tplc="51A6D1DC" w:tentative="1">
      <w:start w:val="1"/>
      <w:numFmt w:val="bullet"/>
      <w:lvlText w:val=""/>
      <w:lvlJc w:val="left"/>
      <w:pPr>
        <w:tabs>
          <w:tab w:val="num" w:pos="3600"/>
        </w:tabs>
        <w:ind w:left="3600" w:hanging="360"/>
      </w:pPr>
      <w:rPr>
        <w:rFonts w:ascii="Wingdings" w:hAnsi="Wingdings" w:hint="default"/>
        <w:sz w:val="20"/>
      </w:rPr>
    </w:lvl>
    <w:lvl w:ilvl="5" w:tplc="682E1726" w:tentative="1">
      <w:start w:val="1"/>
      <w:numFmt w:val="bullet"/>
      <w:lvlText w:val=""/>
      <w:lvlJc w:val="left"/>
      <w:pPr>
        <w:tabs>
          <w:tab w:val="num" w:pos="4320"/>
        </w:tabs>
        <w:ind w:left="4320" w:hanging="360"/>
      </w:pPr>
      <w:rPr>
        <w:rFonts w:ascii="Wingdings" w:hAnsi="Wingdings" w:hint="default"/>
        <w:sz w:val="20"/>
      </w:rPr>
    </w:lvl>
    <w:lvl w:ilvl="6" w:tplc="601EBC5C" w:tentative="1">
      <w:start w:val="1"/>
      <w:numFmt w:val="bullet"/>
      <w:lvlText w:val=""/>
      <w:lvlJc w:val="left"/>
      <w:pPr>
        <w:tabs>
          <w:tab w:val="num" w:pos="5040"/>
        </w:tabs>
        <w:ind w:left="5040" w:hanging="360"/>
      </w:pPr>
      <w:rPr>
        <w:rFonts w:ascii="Wingdings" w:hAnsi="Wingdings" w:hint="default"/>
        <w:sz w:val="20"/>
      </w:rPr>
    </w:lvl>
    <w:lvl w:ilvl="7" w:tplc="8D2EB92E" w:tentative="1">
      <w:start w:val="1"/>
      <w:numFmt w:val="bullet"/>
      <w:lvlText w:val=""/>
      <w:lvlJc w:val="left"/>
      <w:pPr>
        <w:tabs>
          <w:tab w:val="num" w:pos="5760"/>
        </w:tabs>
        <w:ind w:left="5760" w:hanging="360"/>
      </w:pPr>
      <w:rPr>
        <w:rFonts w:ascii="Wingdings" w:hAnsi="Wingdings" w:hint="default"/>
        <w:sz w:val="20"/>
      </w:rPr>
    </w:lvl>
    <w:lvl w:ilvl="8" w:tplc="BE80AA8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B689C"/>
    <w:multiLevelType w:val="hybridMultilevel"/>
    <w:tmpl w:val="3F200B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A85ACE"/>
    <w:multiLevelType w:val="hybridMultilevel"/>
    <w:tmpl w:val="3F748E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F3ACE"/>
    <w:multiLevelType w:val="hybridMultilevel"/>
    <w:tmpl w:val="6FE8B7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71573"/>
    <w:multiLevelType w:val="hybridMultilevel"/>
    <w:tmpl w:val="78B43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206FC5"/>
    <w:multiLevelType w:val="hybridMultilevel"/>
    <w:tmpl w:val="C16CD2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E1D75"/>
    <w:multiLevelType w:val="multilevel"/>
    <w:tmpl w:val="66B2533C"/>
    <w:lvl w:ilvl="0">
      <w:start w:val="1"/>
      <w:numFmt w:val="decimal"/>
      <w:lvlText w:val="%1."/>
      <w:lvlJc w:val="left"/>
      <w:pPr>
        <w:ind w:left="643" w:hanging="360"/>
      </w:pPr>
      <w:rPr>
        <w:rFonts w:hint="default"/>
        <w:spacing w:val="-1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D8F2379"/>
    <w:multiLevelType w:val="hybridMultilevel"/>
    <w:tmpl w:val="9DDC855E"/>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DA15B07"/>
    <w:multiLevelType w:val="hybridMultilevel"/>
    <w:tmpl w:val="B2001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E77FA"/>
    <w:multiLevelType w:val="hybridMultilevel"/>
    <w:tmpl w:val="E3E0C114"/>
    <w:lvl w:ilvl="0" w:tplc="2486756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F6D80"/>
    <w:multiLevelType w:val="hybridMultilevel"/>
    <w:tmpl w:val="C16CD2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EF447C"/>
    <w:multiLevelType w:val="hybridMultilevel"/>
    <w:tmpl w:val="215E63B0"/>
    <w:lvl w:ilvl="0" w:tplc="08090001">
      <w:start w:val="1"/>
      <w:numFmt w:val="bullet"/>
      <w:lvlText w:val=""/>
      <w:lvlJc w:val="left"/>
      <w:pPr>
        <w:ind w:left="360" w:hanging="360"/>
      </w:pPr>
      <w:rPr>
        <w:rFonts w:ascii="Symbol" w:hAnsi="Symbol" w:hint="default"/>
      </w:rPr>
    </w:lvl>
    <w:lvl w:ilvl="1" w:tplc="AD3C6C70">
      <w:numFmt w:val="bullet"/>
      <w:lvlText w:val="–"/>
      <w:lvlJc w:val="left"/>
      <w:pPr>
        <w:ind w:left="1440" w:hanging="360"/>
      </w:pPr>
      <w:rPr>
        <w:rFonts w:ascii="Calibri" w:eastAsia="MS Minngs" w:hAnsi="Calibr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06611"/>
    <w:multiLevelType w:val="hybridMultilevel"/>
    <w:tmpl w:val="52E81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8231A9"/>
    <w:multiLevelType w:val="hybridMultilevel"/>
    <w:tmpl w:val="99386C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2662B25"/>
    <w:multiLevelType w:val="hybridMultilevel"/>
    <w:tmpl w:val="D2ACAC4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3F16E5"/>
    <w:multiLevelType w:val="hybridMultilevel"/>
    <w:tmpl w:val="385CAD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594689"/>
    <w:multiLevelType w:val="hybridMultilevel"/>
    <w:tmpl w:val="6A9E8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A83C11"/>
    <w:multiLevelType w:val="hybridMultilevel"/>
    <w:tmpl w:val="203C0EC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3624A10"/>
    <w:multiLevelType w:val="hybridMultilevel"/>
    <w:tmpl w:val="08DEAA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5FA3F5E"/>
    <w:multiLevelType w:val="hybridMultilevel"/>
    <w:tmpl w:val="686C568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3" w15:restartNumberingAfterBreak="0">
    <w:nsid w:val="49544DD3"/>
    <w:multiLevelType w:val="hybridMultilevel"/>
    <w:tmpl w:val="23141F10"/>
    <w:lvl w:ilvl="0" w:tplc="08090017">
      <w:start w:val="1"/>
      <w:numFmt w:val="lowerLetter"/>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4" w15:restartNumberingAfterBreak="0">
    <w:nsid w:val="53A34DC5"/>
    <w:multiLevelType w:val="hybridMultilevel"/>
    <w:tmpl w:val="998870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D901E7"/>
    <w:multiLevelType w:val="hybridMultilevel"/>
    <w:tmpl w:val="33AE0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52537BB"/>
    <w:multiLevelType w:val="hybridMultilevel"/>
    <w:tmpl w:val="E6169D86"/>
    <w:lvl w:ilvl="0" w:tplc="0A026D6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7A23A1C"/>
    <w:multiLevelType w:val="hybridMultilevel"/>
    <w:tmpl w:val="01AC9194"/>
    <w:lvl w:ilvl="0" w:tplc="2486756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FF1A81"/>
    <w:multiLevelType w:val="hybridMultilevel"/>
    <w:tmpl w:val="328A30E0"/>
    <w:lvl w:ilvl="0" w:tplc="2FDEE524">
      <w:start w:val="1"/>
      <w:numFmt w:val="lowerLetter"/>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29" w15:restartNumberingAfterBreak="0">
    <w:nsid w:val="600B5904"/>
    <w:multiLevelType w:val="hybridMultilevel"/>
    <w:tmpl w:val="4AA05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8650BE"/>
    <w:multiLevelType w:val="hybridMultilevel"/>
    <w:tmpl w:val="52E81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A97357"/>
    <w:multiLevelType w:val="hybridMultilevel"/>
    <w:tmpl w:val="62003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7262A5"/>
    <w:multiLevelType w:val="hybridMultilevel"/>
    <w:tmpl w:val="5B625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0C7B4F"/>
    <w:multiLevelType w:val="multilevel"/>
    <w:tmpl w:val="E918CDEC"/>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4FB2E8A"/>
    <w:multiLevelType w:val="hybridMultilevel"/>
    <w:tmpl w:val="D6AC09E2"/>
    <w:lvl w:ilvl="0" w:tplc="2486756E">
      <w:start w:val="1"/>
      <w:numFmt w:val="decimal"/>
      <w:lvlText w:val="%1."/>
      <w:lvlJc w:val="left"/>
      <w:pPr>
        <w:ind w:left="502"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911DC9"/>
    <w:multiLevelType w:val="hybridMultilevel"/>
    <w:tmpl w:val="9DDC855E"/>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6BA032F0"/>
    <w:multiLevelType w:val="hybridMultilevel"/>
    <w:tmpl w:val="C1D4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4E750E"/>
    <w:multiLevelType w:val="hybridMultilevel"/>
    <w:tmpl w:val="D6AC09E2"/>
    <w:lvl w:ilvl="0" w:tplc="2486756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3F48B3"/>
    <w:multiLevelType w:val="hybridMultilevel"/>
    <w:tmpl w:val="811EC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9767FD"/>
    <w:multiLevelType w:val="hybridMultilevel"/>
    <w:tmpl w:val="A8B81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755818">
    <w:abstractNumId w:val="2"/>
  </w:num>
  <w:num w:numId="2" w16cid:durableId="1512261043">
    <w:abstractNumId w:val="35"/>
  </w:num>
  <w:num w:numId="3" w16cid:durableId="1451172010">
    <w:abstractNumId w:val="10"/>
  </w:num>
  <w:num w:numId="4" w16cid:durableId="150411434">
    <w:abstractNumId w:val="3"/>
  </w:num>
  <w:num w:numId="5" w16cid:durableId="178127514">
    <w:abstractNumId w:val="14"/>
  </w:num>
  <w:num w:numId="6" w16cid:durableId="233928197">
    <w:abstractNumId w:val="22"/>
  </w:num>
  <w:num w:numId="7" w16cid:durableId="1856844225">
    <w:abstractNumId w:val="11"/>
  </w:num>
  <w:num w:numId="8" w16cid:durableId="257101991">
    <w:abstractNumId w:val="7"/>
  </w:num>
  <w:num w:numId="9" w16cid:durableId="791438572">
    <w:abstractNumId w:val="9"/>
  </w:num>
  <w:num w:numId="10" w16cid:durableId="2082605353">
    <w:abstractNumId w:val="33"/>
  </w:num>
  <w:num w:numId="11" w16cid:durableId="196642523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7327045">
    <w:abstractNumId w:val="39"/>
  </w:num>
  <w:num w:numId="13" w16cid:durableId="2038847656">
    <w:abstractNumId w:val="0"/>
  </w:num>
  <w:num w:numId="14" w16cid:durableId="322512462">
    <w:abstractNumId w:val="15"/>
  </w:num>
  <w:num w:numId="15" w16cid:durableId="1756130232">
    <w:abstractNumId w:val="30"/>
  </w:num>
  <w:num w:numId="16" w16cid:durableId="192487426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7666324">
    <w:abstractNumId w:val="9"/>
  </w:num>
  <w:num w:numId="18" w16cid:durableId="1367103439">
    <w:abstractNumId w:val="9"/>
  </w:num>
  <w:num w:numId="19" w16cid:durableId="1377124876">
    <w:abstractNumId w:val="36"/>
  </w:num>
  <w:num w:numId="20" w16cid:durableId="469370947">
    <w:abstractNumId w:val="5"/>
  </w:num>
  <w:num w:numId="21" w16cid:durableId="925696964">
    <w:abstractNumId w:val="34"/>
  </w:num>
  <w:num w:numId="22" w16cid:durableId="1754622244">
    <w:abstractNumId w:val="6"/>
  </w:num>
  <w:num w:numId="23" w16cid:durableId="871915713">
    <w:abstractNumId w:val="24"/>
  </w:num>
  <w:num w:numId="24" w16cid:durableId="1575161847">
    <w:abstractNumId w:val="31"/>
  </w:num>
  <w:num w:numId="25" w16cid:durableId="394742739">
    <w:abstractNumId w:val="12"/>
  </w:num>
  <w:num w:numId="26" w16cid:durableId="2085760177">
    <w:abstractNumId w:val="27"/>
  </w:num>
  <w:num w:numId="27" w16cid:durableId="976570505">
    <w:abstractNumId w:val="37"/>
  </w:num>
  <w:num w:numId="28" w16cid:durableId="1318262357">
    <w:abstractNumId w:val="4"/>
  </w:num>
  <w:num w:numId="29" w16cid:durableId="101875442">
    <w:abstractNumId w:val="25"/>
  </w:num>
  <w:num w:numId="30" w16cid:durableId="1574856095">
    <w:abstractNumId w:val="38"/>
  </w:num>
  <w:num w:numId="31" w16cid:durableId="821966450">
    <w:abstractNumId w:val="19"/>
  </w:num>
  <w:num w:numId="32" w16cid:durableId="1915117593">
    <w:abstractNumId w:val="18"/>
  </w:num>
  <w:num w:numId="33" w16cid:durableId="1642269163">
    <w:abstractNumId w:val="13"/>
  </w:num>
  <w:num w:numId="34" w16cid:durableId="25639010">
    <w:abstractNumId w:val="23"/>
  </w:num>
  <w:num w:numId="35" w16cid:durableId="1031959399">
    <w:abstractNumId w:val="20"/>
  </w:num>
  <w:num w:numId="36" w16cid:durableId="2119717893">
    <w:abstractNumId w:val="8"/>
  </w:num>
  <w:num w:numId="37" w16cid:durableId="288899034">
    <w:abstractNumId w:val="1"/>
  </w:num>
  <w:num w:numId="38" w16cid:durableId="1630476007">
    <w:abstractNumId w:val="29"/>
  </w:num>
  <w:num w:numId="39" w16cid:durableId="1290432903">
    <w:abstractNumId w:val="32"/>
  </w:num>
  <w:num w:numId="40" w16cid:durableId="1749762962">
    <w:abstractNumId w:val="17"/>
  </w:num>
  <w:num w:numId="41" w16cid:durableId="1534463895">
    <w:abstractNumId w:val="16"/>
  </w:num>
  <w:num w:numId="42" w16cid:durableId="677271560">
    <w:abstractNumId w:val="28"/>
  </w:num>
  <w:num w:numId="43" w16cid:durableId="432628700">
    <w:abstractNumId w:val="21"/>
  </w:num>
  <w:num w:numId="44" w16cid:durableId="6261990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f2zzdsmxadf5epe9exawwdxessa55xws20&quot;&gt;EndNoteLibrary_SR_9292022&lt;record-ids&gt;&lt;item&gt;336&lt;/item&gt;&lt;/record-ids&gt;&lt;/item&gt;&lt;/Libraries&gt;"/>
  </w:docVars>
  <w:rsids>
    <w:rsidRoot w:val="00C22CF6"/>
    <w:rsid w:val="000008B0"/>
    <w:rsid w:val="0000100F"/>
    <w:rsid w:val="0000187D"/>
    <w:rsid w:val="00002242"/>
    <w:rsid w:val="00003764"/>
    <w:rsid w:val="00006150"/>
    <w:rsid w:val="000069FC"/>
    <w:rsid w:val="00006EF9"/>
    <w:rsid w:val="00007ABD"/>
    <w:rsid w:val="00011A1A"/>
    <w:rsid w:val="00011CD2"/>
    <w:rsid w:val="000136F7"/>
    <w:rsid w:val="0001402B"/>
    <w:rsid w:val="00014B34"/>
    <w:rsid w:val="0001503D"/>
    <w:rsid w:val="0001673D"/>
    <w:rsid w:val="0002131C"/>
    <w:rsid w:val="00021B90"/>
    <w:rsid w:val="00022CE5"/>
    <w:rsid w:val="00024017"/>
    <w:rsid w:val="0002480B"/>
    <w:rsid w:val="00024DDD"/>
    <w:rsid w:val="00025B4A"/>
    <w:rsid w:val="00025FF1"/>
    <w:rsid w:val="000277D6"/>
    <w:rsid w:val="00030101"/>
    <w:rsid w:val="0003223D"/>
    <w:rsid w:val="00034784"/>
    <w:rsid w:val="00037BF5"/>
    <w:rsid w:val="00040154"/>
    <w:rsid w:val="00042432"/>
    <w:rsid w:val="00043026"/>
    <w:rsid w:val="00043D40"/>
    <w:rsid w:val="000440E0"/>
    <w:rsid w:val="0004421A"/>
    <w:rsid w:val="0004524D"/>
    <w:rsid w:val="000469DC"/>
    <w:rsid w:val="00046AB0"/>
    <w:rsid w:val="0004786A"/>
    <w:rsid w:val="0005013B"/>
    <w:rsid w:val="0005101A"/>
    <w:rsid w:val="00052E11"/>
    <w:rsid w:val="000544C3"/>
    <w:rsid w:val="00054B59"/>
    <w:rsid w:val="00056EE2"/>
    <w:rsid w:val="000600DA"/>
    <w:rsid w:val="0006117E"/>
    <w:rsid w:val="00064303"/>
    <w:rsid w:val="0007275B"/>
    <w:rsid w:val="00080786"/>
    <w:rsid w:val="0008128C"/>
    <w:rsid w:val="000816ED"/>
    <w:rsid w:val="00081E8C"/>
    <w:rsid w:val="00082C94"/>
    <w:rsid w:val="0008482D"/>
    <w:rsid w:val="0008580D"/>
    <w:rsid w:val="00085D39"/>
    <w:rsid w:val="00087BF8"/>
    <w:rsid w:val="0009025B"/>
    <w:rsid w:val="00091235"/>
    <w:rsid w:val="00091F17"/>
    <w:rsid w:val="00093F3B"/>
    <w:rsid w:val="0009688B"/>
    <w:rsid w:val="000969F0"/>
    <w:rsid w:val="00096CF2"/>
    <w:rsid w:val="000972CA"/>
    <w:rsid w:val="000A209B"/>
    <w:rsid w:val="000A24D7"/>
    <w:rsid w:val="000A24EA"/>
    <w:rsid w:val="000A3782"/>
    <w:rsid w:val="000A3E2E"/>
    <w:rsid w:val="000A4D8C"/>
    <w:rsid w:val="000A5A72"/>
    <w:rsid w:val="000A61E4"/>
    <w:rsid w:val="000A6C45"/>
    <w:rsid w:val="000A6CD9"/>
    <w:rsid w:val="000B077B"/>
    <w:rsid w:val="000B0B10"/>
    <w:rsid w:val="000B19C7"/>
    <w:rsid w:val="000B2801"/>
    <w:rsid w:val="000B5DB1"/>
    <w:rsid w:val="000B6666"/>
    <w:rsid w:val="000B6F5C"/>
    <w:rsid w:val="000B7E03"/>
    <w:rsid w:val="000C16D2"/>
    <w:rsid w:val="000C1EB3"/>
    <w:rsid w:val="000C2AB5"/>
    <w:rsid w:val="000C4A74"/>
    <w:rsid w:val="000C4E1B"/>
    <w:rsid w:val="000C5DD5"/>
    <w:rsid w:val="000C601F"/>
    <w:rsid w:val="000C63D5"/>
    <w:rsid w:val="000C6CD8"/>
    <w:rsid w:val="000C7844"/>
    <w:rsid w:val="000C7AEA"/>
    <w:rsid w:val="000D1F36"/>
    <w:rsid w:val="000D1FE9"/>
    <w:rsid w:val="000D2551"/>
    <w:rsid w:val="000D3E36"/>
    <w:rsid w:val="000D403D"/>
    <w:rsid w:val="000D4808"/>
    <w:rsid w:val="000D4940"/>
    <w:rsid w:val="000D4E15"/>
    <w:rsid w:val="000E0491"/>
    <w:rsid w:val="000E10B3"/>
    <w:rsid w:val="000E1219"/>
    <w:rsid w:val="000E161F"/>
    <w:rsid w:val="000E1AE4"/>
    <w:rsid w:val="000E2B28"/>
    <w:rsid w:val="000E30DC"/>
    <w:rsid w:val="000E315B"/>
    <w:rsid w:val="000E47CD"/>
    <w:rsid w:val="000E5D53"/>
    <w:rsid w:val="000E6472"/>
    <w:rsid w:val="000E6D4F"/>
    <w:rsid w:val="000E747E"/>
    <w:rsid w:val="000F320F"/>
    <w:rsid w:val="000F340C"/>
    <w:rsid w:val="000F34C8"/>
    <w:rsid w:val="000F361A"/>
    <w:rsid w:val="000F6022"/>
    <w:rsid w:val="000F6A17"/>
    <w:rsid w:val="000F6E43"/>
    <w:rsid w:val="00100E89"/>
    <w:rsid w:val="001054F2"/>
    <w:rsid w:val="001055E5"/>
    <w:rsid w:val="0010748B"/>
    <w:rsid w:val="00107730"/>
    <w:rsid w:val="001103B6"/>
    <w:rsid w:val="001110E9"/>
    <w:rsid w:val="001122AA"/>
    <w:rsid w:val="001140E2"/>
    <w:rsid w:val="0011465A"/>
    <w:rsid w:val="0011484C"/>
    <w:rsid w:val="00114DCE"/>
    <w:rsid w:val="00120F2D"/>
    <w:rsid w:val="0012190C"/>
    <w:rsid w:val="00121F97"/>
    <w:rsid w:val="00123169"/>
    <w:rsid w:val="00123494"/>
    <w:rsid w:val="0012469C"/>
    <w:rsid w:val="00125830"/>
    <w:rsid w:val="0012771F"/>
    <w:rsid w:val="001307B5"/>
    <w:rsid w:val="00130828"/>
    <w:rsid w:val="001315E8"/>
    <w:rsid w:val="00132458"/>
    <w:rsid w:val="00132D19"/>
    <w:rsid w:val="00133AB2"/>
    <w:rsid w:val="0013494D"/>
    <w:rsid w:val="00136C9E"/>
    <w:rsid w:val="001372BC"/>
    <w:rsid w:val="0013743F"/>
    <w:rsid w:val="00143AFB"/>
    <w:rsid w:val="001445B7"/>
    <w:rsid w:val="00144D23"/>
    <w:rsid w:val="001455FA"/>
    <w:rsid w:val="00146FA8"/>
    <w:rsid w:val="0014719A"/>
    <w:rsid w:val="0015220D"/>
    <w:rsid w:val="001530C8"/>
    <w:rsid w:val="001541F0"/>
    <w:rsid w:val="00155E50"/>
    <w:rsid w:val="00156A88"/>
    <w:rsid w:val="00156D78"/>
    <w:rsid w:val="00156E7B"/>
    <w:rsid w:val="00160A80"/>
    <w:rsid w:val="00160E19"/>
    <w:rsid w:val="001616B4"/>
    <w:rsid w:val="001617D2"/>
    <w:rsid w:val="00161DAF"/>
    <w:rsid w:val="001624FF"/>
    <w:rsid w:val="00162D72"/>
    <w:rsid w:val="001647C3"/>
    <w:rsid w:val="00170515"/>
    <w:rsid w:val="00170E85"/>
    <w:rsid w:val="00171D55"/>
    <w:rsid w:val="0017366C"/>
    <w:rsid w:val="00174A79"/>
    <w:rsid w:val="00175CC6"/>
    <w:rsid w:val="00175ED2"/>
    <w:rsid w:val="001770D6"/>
    <w:rsid w:val="00181EDB"/>
    <w:rsid w:val="00182989"/>
    <w:rsid w:val="00184D8C"/>
    <w:rsid w:val="00186955"/>
    <w:rsid w:val="001877CD"/>
    <w:rsid w:val="00187C3D"/>
    <w:rsid w:val="0019083B"/>
    <w:rsid w:val="001918B2"/>
    <w:rsid w:val="00192493"/>
    <w:rsid w:val="00192791"/>
    <w:rsid w:val="00192FE3"/>
    <w:rsid w:val="001931C6"/>
    <w:rsid w:val="001940D8"/>
    <w:rsid w:val="00197A9A"/>
    <w:rsid w:val="001A02C1"/>
    <w:rsid w:val="001A115E"/>
    <w:rsid w:val="001A1B9B"/>
    <w:rsid w:val="001A5125"/>
    <w:rsid w:val="001A5127"/>
    <w:rsid w:val="001A5366"/>
    <w:rsid w:val="001A5F8E"/>
    <w:rsid w:val="001A6B04"/>
    <w:rsid w:val="001A70DF"/>
    <w:rsid w:val="001B04EF"/>
    <w:rsid w:val="001B0FD8"/>
    <w:rsid w:val="001B2180"/>
    <w:rsid w:val="001B35DF"/>
    <w:rsid w:val="001B38AE"/>
    <w:rsid w:val="001B50BD"/>
    <w:rsid w:val="001B51BD"/>
    <w:rsid w:val="001B52CF"/>
    <w:rsid w:val="001B79B7"/>
    <w:rsid w:val="001B7A4A"/>
    <w:rsid w:val="001C0F65"/>
    <w:rsid w:val="001C13AA"/>
    <w:rsid w:val="001C1CC6"/>
    <w:rsid w:val="001C1DFF"/>
    <w:rsid w:val="001C2239"/>
    <w:rsid w:val="001C2F07"/>
    <w:rsid w:val="001C31EF"/>
    <w:rsid w:val="001C3960"/>
    <w:rsid w:val="001C3D26"/>
    <w:rsid w:val="001C4CCE"/>
    <w:rsid w:val="001C53DC"/>
    <w:rsid w:val="001C5734"/>
    <w:rsid w:val="001C62C3"/>
    <w:rsid w:val="001C72DA"/>
    <w:rsid w:val="001C7A35"/>
    <w:rsid w:val="001D5657"/>
    <w:rsid w:val="001D7DF7"/>
    <w:rsid w:val="001E08F0"/>
    <w:rsid w:val="001E0BCA"/>
    <w:rsid w:val="001E1466"/>
    <w:rsid w:val="001E237D"/>
    <w:rsid w:val="001E28FC"/>
    <w:rsid w:val="001E2AA8"/>
    <w:rsid w:val="001E669E"/>
    <w:rsid w:val="001F0547"/>
    <w:rsid w:val="001F18C9"/>
    <w:rsid w:val="001F22AC"/>
    <w:rsid w:val="001F325A"/>
    <w:rsid w:val="001F3994"/>
    <w:rsid w:val="001F43FB"/>
    <w:rsid w:val="001F4E7B"/>
    <w:rsid w:val="002002C8"/>
    <w:rsid w:val="00201220"/>
    <w:rsid w:val="00201866"/>
    <w:rsid w:val="00202B13"/>
    <w:rsid w:val="0020412E"/>
    <w:rsid w:val="00205B14"/>
    <w:rsid w:val="00206461"/>
    <w:rsid w:val="00206C6B"/>
    <w:rsid w:val="00210B92"/>
    <w:rsid w:val="002128F6"/>
    <w:rsid w:val="00213834"/>
    <w:rsid w:val="002157DF"/>
    <w:rsid w:val="00216A3B"/>
    <w:rsid w:val="002170D5"/>
    <w:rsid w:val="00217695"/>
    <w:rsid w:val="00223624"/>
    <w:rsid w:val="00224BBC"/>
    <w:rsid w:val="002266EF"/>
    <w:rsid w:val="00227C16"/>
    <w:rsid w:val="0023350C"/>
    <w:rsid w:val="00233D17"/>
    <w:rsid w:val="00234360"/>
    <w:rsid w:val="00234442"/>
    <w:rsid w:val="0023494D"/>
    <w:rsid w:val="00234F3D"/>
    <w:rsid w:val="002354F9"/>
    <w:rsid w:val="00235DF6"/>
    <w:rsid w:val="002375F3"/>
    <w:rsid w:val="00237E7F"/>
    <w:rsid w:val="00240732"/>
    <w:rsid w:val="00241B50"/>
    <w:rsid w:val="00241C4E"/>
    <w:rsid w:val="00242734"/>
    <w:rsid w:val="002434CB"/>
    <w:rsid w:val="0024459C"/>
    <w:rsid w:val="00246055"/>
    <w:rsid w:val="002470CF"/>
    <w:rsid w:val="002514B9"/>
    <w:rsid w:val="002519E3"/>
    <w:rsid w:val="00251D5D"/>
    <w:rsid w:val="002525D3"/>
    <w:rsid w:val="0025292E"/>
    <w:rsid w:val="00252F82"/>
    <w:rsid w:val="00253549"/>
    <w:rsid w:val="00253B6E"/>
    <w:rsid w:val="00253F9B"/>
    <w:rsid w:val="002545F6"/>
    <w:rsid w:val="002554B7"/>
    <w:rsid w:val="002556B3"/>
    <w:rsid w:val="00255C20"/>
    <w:rsid w:val="00256C9B"/>
    <w:rsid w:val="00257543"/>
    <w:rsid w:val="0025766D"/>
    <w:rsid w:val="00257F47"/>
    <w:rsid w:val="0026104F"/>
    <w:rsid w:val="002610E3"/>
    <w:rsid w:val="00264B53"/>
    <w:rsid w:val="00265124"/>
    <w:rsid w:val="002653E4"/>
    <w:rsid w:val="0026609C"/>
    <w:rsid w:val="00266797"/>
    <w:rsid w:val="002669A8"/>
    <w:rsid w:val="00266E86"/>
    <w:rsid w:val="00271194"/>
    <w:rsid w:val="00272A09"/>
    <w:rsid w:val="00273B08"/>
    <w:rsid w:val="00274751"/>
    <w:rsid w:val="0027590E"/>
    <w:rsid w:val="00275B2D"/>
    <w:rsid w:val="00275D55"/>
    <w:rsid w:val="00275ED9"/>
    <w:rsid w:val="00282259"/>
    <w:rsid w:val="00283BAE"/>
    <w:rsid w:val="002844EC"/>
    <w:rsid w:val="00284C23"/>
    <w:rsid w:val="00284CF4"/>
    <w:rsid w:val="00284E13"/>
    <w:rsid w:val="00285117"/>
    <w:rsid w:val="00285678"/>
    <w:rsid w:val="00285986"/>
    <w:rsid w:val="00286C0F"/>
    <w:rsid w:val="00287328"/>
    <w:rsid w:val="002873F1"/>
    <w:rsid w:val="0029110A"/>
    <w:rsid w:val="00291230"/>
    <w:rsid w:val="00291A6E"/>
    <w:rsid w:val="00294150"/>
    <w:rsid w:val="002945D3"/>
    <w:rsid w:val="0029640B"/>
    <w:rsid w:val="00296888"/>
    <w:rsid w:val="00297782"/>
    <w:rsid w:val="002A06F3"/>
    <w:rsid w:val="002A1A0A"/>
    <w:rsid w:val="002A1F33"/>
    <w:rsid w:val="002A3007"/>
    <w:rsid w:val="002A61D9"/>
    <w:rsid w:val="002A6287"/>
    <w:rsid w:val="002B0AB8"/>
    <w:rsid w:val="002B4851"/>
    <w:rsid w:val="002B48B1"/>
    <w:rsid w:val="002B4C58"/>
    <w:rsid w:val="002B66B7"/>
    <w:rsid w:val="002C0DF6"/>
    <w:rsid w:val="002C178B"/>
    <w:rsid w:val="002C1FF2"/>
    <w:rsid w:val="002C3D18"/>
    <w:rsid w:val="002C3F6A"/>
    <w:rsid w:val="002C3F8D"/>
    <w:rsid w:val="002C41AF"/>
    <w:rsid w:val="002C66D2"/>
    <w:rsid w:val="002C69C2"/>
    <w:rsid w:val="002D04BE"/>
    <w:rsid w:val="002D0783"/>
    <w:rsid w:val="002D1374"/>
    <w:rsid w:val="002D33D5"/>
    <w:rsid w:val="002D5ACC"/>
    <w:rsid w:val="002D634A"/>
    <w:rsid w:val="002D6407"/>
    <w:rsid w:val="002D70D0"/>
    <w:rsid w:val="002D7FCE"/>
    <w:rsid w:val="002E003C"/>
    <w:rsid w:val="002E08B3"/>
    <w:rsid w:val="002E24D6"/>
    <w:rsid w:val="002E35A5"/>
    <w:rsid w:val="002E3902"/>
    <w:rsid w:val="002E5104"/>
    <w:rsid w:val="002E5255"/>
    <w:rsid w:val="002E557B"/>
    <w:rsid w:val="002F0A6E"/>
    <w:rsid w:val="002F0B1D"/>
    <w:rsid w:val="002F0B95"/>
    <w:rsid w:val="002F0CF2"/>
    <w:rsid w:val="002F23F8"/>
    <w:rsid w:val="002F2CF2"/>
    <w:rsid w:val="002F5A15"/>
    <w:rsid w:val="002F5A64"/>
    <w:rsid w:val="002F6DFB"/>
    <w:rsid w:val="002F7650"/>
    <w:rsid w:val="0030028F"/>
    <w:rsid w:val="00301D14"/>
    <w:rsid w:val="00302623"/>
    <w:rsid w:val="003030E2"/>
    <w:rsid w:val="003041D1"/>
    <w:rsid w:val="0030498A"/>
    <w:rsid w:val="00304C73"/>
    <w:rsid w:val="003105A8"/>
    <w:rsid w:val="00313018"/>
    <w:rsid w:val="00313382"/>
    <w:rsid w:val="00313965"/>
    <w:rsid w:val="003139E3"/>
    <w:rsid w:val="0031465A"/>
    <w:rsid w:val="00320061"/>
    <w:rsid w:val="00321E93"/>
    <w:rsid w:val="00323768"/>
    <w:rsid w:val="00325484"/>
    <w:rsid w:val="0032566E"/>
    <w:rsid w:val="00325FAD"/>
    <w:rsid w:val="00326F31"/>
    <w:rsid w:val="003270B7"/>
    <w:rsid w:val="00327B00"/>
    <w:rsid w:val="00330B77"/>
    <w:rsid w:val="00330D00"/>
    <w:rsid w:val="00331815"/>
    <w:rsid w:val="003323EE"/>
    <w:rsid w:val="003335A0"/>
    <w:rsid w:val="003337BB"/>
    <w:rsid w:val="00333A85"/>
    <w:rsid w:val="00333BA4"/>
    <w:rsid w:val="00334BF7"/>
    <w:rsid w:val="003352C6"/>
    <w:rsid w:val="003356C5"/>
    <w:rsid w:val="00335711"/>
    <w:rsid w:val="003416E4"/>
    <w:rsid w:val="003419E0"/>
    <w:rsid w:val="0034275E"/>
    <w:rsid w:val="00342F19"/>
    <w:rsid w:val="0034401B"/>
    <w:rsid w:val="00344104"/>
    <w:rsid w:val="003471ED"/>
    <w:rsid w:val="003512D9"/>
    <w:rsid w:val="00351BB1"/>
    <w:rsid w:val="00353C25"/>
    <w:rsid w:val="00354FCC"/>
    <w:rsid w:val="00357849"/>
    <w:rsid w:val="0036004C"/>
    <w:rsid w:val="00360810"/>
    <w:rsid w:val="003612B9"/>
    <w:rsid w:val="0036193F"/>
    <w:rsid w:val="00361D6F"/>
    <w:rsid w:val="00363871"/>
    <w:rsid w:val="00364D23"/>
    <w:rsid w:val="00366596"/>
    <w:rsid w:val="0036739E"/>
    <w:rsid w:val="003676DA"/>
    <w:rsid w:val="00370C97"/>
    <w:rsid w:val="0037310D"/>
    <w:rsid w:val="003736B9"/>
    <w:rsid w:val="0037663C"/>
    <w:rsid w:val="003768CA"/>
    <w:rsid w:val="0037692B"/>
    <w:rsid w:val="003801E6"/>
    <w:rsid w:val="00383FBD"/>
    <w:rsid w:val="00385AAE"/>
    <w:rsid w:val="00385CD0"/>
    <w:rsid w:val="003900CA"/>
    <w:rsid w:val="00391C49"/>
    <w:rsid w:val="0039324F"/>
    <w:rsid w:val="00394ABD"/>
    <w:rsid w:val="00395031"/>
    <w:rsid w:val="0039514E"/>
    <w:rsid w:val="00395B9A"/>
    <w:rsid w:val="003A1C46"/>
    <w:rsid w:val="003A2C18"/>
    <w:rsid w:val="003A5248"/>
    <w:rsid w:val="003A5F47"/>
    <w:rsid w:val="003A6223"/>
    <w:rsid w:val="003A64B6"/>
    <w:rsid w:val="003A729C"/>
    <w:rsid w:val="003A767E"/>
    <w:rsid w:val="003B075E"/>
    <w:rsid w:val="003B1E80"/>
    <w:rsid w:val="003B21CE"/>
    <w:rsid w:val="003B462F"/>
    <w:rsid w:val="003B645E"/>
    <w:rsid w:val="003B671A"/>
    <w:rsid w:val="003B7BDE"/>
    <w:rsid w:val="003C0673"/>
    <w:rsid w:val="003C1073"/>
    <w:rsid w:val="003C3D4C"/>
    <w:rsid w:val="003C5FEC"/>
    <w:rsid w:val="003D1A04"/>
    <w:rsid w:val="003D1C4B"/>
    <w:rsid w:val="003D223D"/>
    <w:rsid w:val="003D4651"/>
    <w:rsid w:val="003D5170"/>
    <w:rsid w:val="003D65F2"/>
    <w:rsid w:val="003D6AA1"/>
    <w:rsid w:val="003D6DF1"/>
    <w:rsid w:val="003D73D2"/>
    <w:rsid w:val="003E0435"/>
    <w:rsid w:val="003E10FD"/>
    <w:rsid w:val="003E162B"/>
    <w:rsid w:val="003E1F47"/>
    <w:rsid w:val="003E2A81"/>
    <w:rsid w:val="003E3FFC"/>
    <w:rsid w:val="003E44D9"/>
    <w:rsid w:val="003E59F6"/>
    <w:rsid w:val="003E75DD"/>
    <w:rsid w:val="003F1787"/>
    <w:rsid w:val="003F1B54"/>
    <w:rsid w:val="003F3E4D"/>
    <w:rsid w:val="003F5FB2"/>
    <w:rsid w:val="003F76D2"/>
    <w:rsid w:val="00400B71"/>
    <w:rsid w:val="00400D99"/>
    <w:rsid w:val="004010AF"/>
    <w:rsid w:val="00401A32"/>
    <w:rsid w:val="00402411"/>
    <w:rsid w:val="00402C6D"/>
    <w:rsid w:val="00403F8E"/>
    <w:rsid w:val="00404968"/>
    <w:rsid w:val="00407461"/>
    <w:rsid w:val="00410C69"/>
    <w:rsid w:val="004122D0"/>
    <w:rsid w:val="00414341"/>
    <w:rsid w:val="0041457A"/>
    <w:rsid w:val="004145BB"/>
    <w:rsid w:val="00416CA0"/>
    <w:rsid w:val="00417475"/>
    <w:rsid w:val="004174E6"/>
    <w:rsid w:val="0041762F"/>
    <w:rsid w:val="004177AC"/>
    <w:rsid w:val="004203ED"/>
    <w:rsid w:val="00420C5C"/>
    <w:rsid w:val="00421121"/>
    <w:rsid w:val="004220D0"/>
    <w:rsid w:val="004223A6"/>
    <w:rsid w:val="00423250"/>
    <w:rsid w:val="00424197"/>
    <w:rsid w:val="0042459B"/>
    <w:rsid w:val="004257A0"/>
    <w:rsid w:val="00427BE0"/>
    <w:rsid w:val="00431EC2"/>
    <w:rsid w:val="0043234A"/>
    <w:rsid w:val="00433090"/>
    <w:rsid w:val="00434655"/>
    <w:rsid w:val="00435172"/>
    <w:rsid w:val="00436C10"/>
    <w:rsid w:val="004404B5"/>
    <w:rsid w:val="00440977"/>
    <w:rsid w:val="00440EB3"/>
    <w:rsid w:val="00441AE0"/>
    <w:rsid w:val="0044257D"/>
    <w:rsid w:val="00442C49"/>
    <w:rsid w:val="0044343B"/>
    <w:rsid w:val="00443A12"/>
    <w:rsid w:val="0044483B"/>
    <w:rsid w:val="00445534"/>
    <w:rsid w:val="00446CC9"/>
    <w:rsid w:val="00451AC7"/>
    <w:rsid w:val="004523B3"/>
    <w:rsid w:val="004536E2"/>
    <w:rsid w:val="0045717F"/>
    <w:rsid w:val="004576C2"/>
    <w:rsid w:val="004608C7"/>
    <w:rsid w:val="004612C0"/>
    <w:rsid w:val="00461358"/>
    <w:rsid w:val="0046336C"/>
    <w:rsid w:val="0046350F"/>
    <w:rsid w:val="00463628"/>
    <w:rsid w:val="00463C3F"/>
    <w:rsid w:val="00466B8E"/>
    <w:rsid w:val="0046717A"/>
    <w:rsid w:val="00467DB8"/>
    <w:rsid w:val="00470011"/>
    <w:rsid w:val="00470581"/>
    <w:rsid w:val="00471CEF"/>
    <w:rsid w:val="004722B4"/>
    <w:rsid w:val="00472557"/>
    <w:rsid w:val="00473262"/>
    <w:rsid w:val="00473493"/>
    <w:rsid w:val="004742AC"/>
    <w:rsid w:val="00474814"/>
    <w:rsid w:val="004749A6"/>
    <w:rsid w:val="00474BAB"/>
    <w:rsid w:val="00475B94"/>
    <w:rsid w:val="00475EE3"/>
    <w:rsid w:val="00476A18"/>
    <w:rsid w:val="00476DB7"/>
    <w:rsid w:val="00477737"/>
    <w:rsid w:val="00477DAF"/>
    <w:rsid w:val="00480A77"/>
    <w:rsid w:val="004813E1"/>
    <w:rsid w:val="00481AE9"/>
    <w:rsid w:val="00484432"/>
    <w:rsid w:val="00485CCC"/>
    <w:rsid w:val="004863B6"/>
    <w:rsid w:val="0049069C"/>
    <w:rsid w:val="00496A27"/>
    <w:rsid w:val="00497059"/>
    <w:rsid w:val="00497C1E"/>
    <w:rsid w:val="00497C91"/>
    <w:rsid w:val="00497FB2"/>
    <w:rsid w:val="004A07C4"/>
    <w:rsid w:val="004A1DB3"/>
    <w:rsid w:val="004A3003"/>
    <w:rsid w:val="004A3284"/>
    <w:rsid w:val="004A4C24"/>
    <w:rsid w:val="004A6144"/>
    <w:rsid w:val="004A77F4"/>
    <w:rsid w:val="004A7EA5"/>
    <w:rsid w:val="004B1168"/>
    <w:rsid w:val="004B3DE9"/>
    <w:rsid w:val="004B48E4"/>
    <w:rsid w:val="004B652B"/>
    <w:rsid w:val="004B7537"/>
    <w:rsid w:val="004C014E"/>
    <w:rsid w:val="004C0F8A"/>
    <w:rsid w:val="004C21DE"/>
    <w:rsid w:val="004C2C63"/>
    <w:rsid w:val="004C2F51"/>
    <w:rsid w:val="004C36D8"/>
    <w:rsid w:val="004C3F76"/>
    <w:rsid w:val="004C54C9"/>
    <w:rsid w:val="004C5889"/>
    <w:rsid w:val="004C6F2B"/>
    <w:rsid w:val="004C74D1"/>
    <w:rsid w:val="004D2793"/>
    <w:rsid w:val="004D4097"/>
    <w:rsid w:val="004D74FD"/>
    <w:rsid w:val="004E18D6"/>
    <w:rsid w:val="004E192D"/>
    <w:rsid w:val="004E24F9"/>
    <w:rsid w:val="004E2A51"/>
    <w:rsid w:val="004E4AD1"/>
    <w:rsid w:val="004E512C"/>
    <w:rsid w:val="004E5805"/>
    <w:rsid w:val="004E76EA"/>
    <w:rsid w:val="004E7E86"/>
    <w:rsid w:val="004E7F0D"/>
    <w:rsid w:val="004F00BD"/>
    <w:rsid w:val="004F0451"/>
    <w:rsid w:val="004F08C0"/>
    <w:rsid w:val="004F1692"/>
    <w:rsid w:val="004F1BAB"/>
    <w:rsid w:val="004F2652"/>
    <w:rsid w:val="004F3234"/>
    <w:rsid w:val="004F3397"/>
    <w:rsid w:val="004F39CB"/>
    <w:rsid w:val="004F429A"/>
    <w:rsid w:val="004F4A36"/>
    <w:rsid w:val="004F5B64"/>
    <w:rsid w:val="004F767D"/>
    <w:rsid w:val="0050092B"/>
    <w:rsid w:val="005016D6"/>
    <w:rsid w:val="00502D50"/>
    <w:rsid w:val="005037CB"/>
    <w:rsid w:val="00505566"/>
    <w:rsid w:val="005077EE"/>
    <w:rsid w:val="00512201"/>
    <w:rsid w:val="00512321"/>
    <w:rsid w:val="005126F4"/>
    <w:rsid w:val="0051443B"/>
    <w:rsid w:val="00522489"/>
    <w:rsid w:val="005236DA"/>
    <w:rsid w:val="00524FF7"/>
    <w:rsid w:val="0052559A"/>
    <w:rsid w:val="00525BFB"/>
    <w:rsid w:val="00525C47"/>
    <w:rsid w:val="005275A2"/>
    <w:rsid w:val="00531031"/>
    <w:rsid w:val="00531544"/>
    <w:rsid w:val="005322F5"/>
    <w:rsid w:val="00532818"/>
    <w:rsid w:val="00532E32"/>
    <w:rsid w:val="005335E0"/>
    <w:rsid w:val="005354DC"/>
    <w:rsid w:val="005367A5"/>
    <w:rsid w:val="00537303"/>
    <w:rsid w:val="005408E7"/>
    <w:rsid w:val="00541C9F"/>
    <w:rsid w:val="00541E8A"/>
    <w:rsid w:val="00542BD3"/>
    <w:rsid w:val="00543625"/>
    <w:rsid w:val="00544639"/>
    <w:rsid w:val="00545BDC"/>
    <w:rsid w:val="005476F8"/>
    <w:rsid w:val="00550C96"/>
    <w:rsid w:val="0055235B"/>
    <w:rsid w:val="00553383"/>
    <w:rsid w:val="00553D38"/>
    <w:rsid w:val="00554215"/>
    <w:rsid w:val="00557E62"/>
    <w:rsid w:val="0056066E"/>
    <w:rsid w:val="005614AE"/>
    <w:rsid w:val="00562C17"/>
    <w:rsid w:val="005653BF"/>
    <w:rsid w:val="00565FC9"/>
    <w:rsid w:val="005671B5"/>
    <w:rsid w:val="0056730D"/>
    <w:rsid w:val="0056739C"/>
    <w:rsid w:val="00571C41"/>
    <w:rsid w:val="0057281E"/>
    <w:rsid w:val="00573849"/>
    <w:rsid w:val="00573E7A"/>
    <w:rsid w:val="00575094"/>
    <w:rsid w:val="005762C5"/>
    <w:rsid w:val="00577291"/>
    <w:rsid w:val="00577AE6"/>
    <w:rsid w:val="00577B85"/>
    <w:rsid w:val="00577C27"/>
    <w:rsid w:val="00577DC2"/>
    <w:rsid w:val="00577FA3"/>
    <w:rsid w:val="0058017C"/>
    <w:rsid w:val="00580964"/>
    <w:rsid w:val="00581847"/>
    <w:rsid w:val="005826D2"/>
    <w:rsid w:val="005830E7"/>
    <w:rsid w:val="0058348B"/>
    <w:rsid w:val="0058380B"/>
    <w:rsid w:val="00583A0F"/>
    <w:rsid w:val="005840C2"/>
    <w:rsid w:val="0058429A"/>
    <w:rsid w:val="0058484C"/>
    <w:rsid w:val="00584E32"/>
    <w:rsid w:val="00585540"/>
    <w:rsid w:val="00585C81"/>
    <w:rsid w:val="00585FB6"/>
    <w:rsid w:val="005865CE"/>
    <w:rsid w:val="00586C3B"/>
    <w:rsid w:val="005904EB"/>
    <w:rsid w:val="00590B7D"/>
    <w:rsid w:val="0059222F"/>
    <w:rsid w:val="00592A50"/>
    <w:rsid w:val="00593672"/>
    <w:rsid w:val="00596DC9"/>
    <w:rsid w:val="005A1CBD"/>
    <w:rsid w:val="005A296E"/>
    <w:rsid w:val="005A333D"/>
    <w:rsid w:val="005A6B31"/>
    <w:rsid w:val="005A72E5"/>
    <w:rsid w:val="005B0EAE"/>
    <w:rsid w:val="005B1788"/>
    <w:rsid w:val="005B1F04"/>
    <w:rsid w:val="005B2FD7"/>
    <w:rsid w:val="005B3EA1"/>
    <w:rsid w:val="005B5172"/>
    <w:rsid w:val="005B51AE"/>
    <w:rsid w:val="005B5A0D"/>
    <w:rsid w:val="005B5EE6"/>
    <w:rsid w:val="005B5FD3"/>
    <w:rsid w:val="005B6238"/>
    <w:rsid w:val="005B683E"/>
    <w:rsid w:val="005C0707"/>
    <w:rsid w:val="005C1429"/>
    <w:rsid w:val="005C1A9F"/>
    <w:rsid w:val="005C1FE2"/>
    <w:rsid w:val="005C33B2"/>
    <w:rsid w:val="005C3CB3"/>
    <w:rsid w:val="005C4C0E"/>
    <w:rsid w:val="005C4D61"/>
    <w:rsid w:val="005C4DD1"/>
    <w:rsid w:val="005C500F"/>
    <w:rsid w:val="005C5B05"/>
    <w:rsid w:val="005C7600"/>
    <w:rsid w:val="005D08D5"/>
    <w:rsid w:val="005D0933"/>
    <w:rsid w:val="005D2B7C"/>
    <w:rsid w:val="005D2FC7"/>
    <w:rsid w:val="005D447F"/>
    <w:rsid w:val="005D4D49"/>
    <w:rsid w:val="005D53A8"/>
    <w:rsid w:val="005D74CA"/>
    <w:rsid w:val="005E0E4F"/>
    <w:rsid w:val="005E1155"/>
    <w:rsid w:val="005E19ED"/>
    <w:rsid w:val="005E2677"/>
    <w:rsid w:val="005E32D6"/>
    <w:rsid w:val="005E3719"/>
    <w:rsid w:val="005E3B0E"/>
    <w:rsid w:val="005E46D2"/>
    <w:rsid w:val="005E51C3"/>
    <w:rsid w:val="005E6F0D"/>
    <w:rsid w:val="005E76FC"/>
    <w:rsid w:val="005E7EE3"/>
    <w:rsid w:val="005F0509"/>
    <w:rsid w:val="005F225D"/>
    <w:rsid w:val="005F4A60"/>
    <w:rsid w:val="005F60B8"/>
    <w:rsid w:val="005F6325"/>
    <w:rsid w:val="005F6D06"/>
    <w:rsid w:val="00600452"/>
    <w:rsid w:val="006018DA"/>
    <w:rsid w:val="0060335D"/>
    <w:rsid w:val="00604B0A"/>
    <w:rsid w:val="00605FD4"/>
    <w:rsid w:val="0060704F"/>
    <w:rsid w:val="00607D09"/>
    <w:rsid w:val="00607DC4"/>
    <w:rsid w:val="0061045E"/>
    <w:rsid w:val="0061129A"/>
    <w:rsid w:val="00611864"/>
    <w:rsid w:val="00611AF2"/>
    <w:rsid w:val="006122A0"/>
    <w:rsid w:val="0061231E"/>
    <w:rsid w:val="00613627"/>
    <w:rsid w:val="006141EE"/>
    <w:rsid w:val="00614AD8"/>
    <w:rsid w:val="00617ECA"/>
    <w:rsid w:val="00620962"/>
    <w:rsid w:val="0062209E"/>
    <w:rsid w:val="00623008"/>
    <w:rsid w:val="006239DE"/>
    <w:rsid w:val="00624624"/>
    <w:rsid w:val="00627349"/>
    <w:rsid w:val="00627369"/>
    <w:rsid w:val="0063045B"/>
    <w:rsid w:val="00631749"/>
    <w:rsid w:val="00631A75"/>
    <w:rsid w:val="00631B72"/>
    <w:rsid w:val="0063237D"/>
    <w:rsid w:val="00633AD2"/>
    <w:rsid w:val="00633E41"/>
    <w:rsid w:val="00634020"/>
    <w:rsid w:val="00634ECF"/>
    <w:rsid w:val="0063581B"/>
    <w:rsid w:val="00637C54"/>
    <w:rsid w:val="00637CC5"/>
    <w:rsid w:val="00640C95"/>
    <w:rsid w:val="00641369"/>
    <w:rsid w:val="00641562"/>
    <w:rsid w:val="006420C3"/>
    <w:rsid w:val="006422E6"/>
    <w:rsid w:val="006455F0"/>
    <w:rsid w:val="00645B2A"/>
    <w:rsid w:val="006462DF"/>
    <w:rsid w:val="00650FE5"/>
    <w:rsid w:val="0065213A"/>
    <w:rsid w:val="00652CA7"/>
    <w:rsid w:val="0065455E"/>
    <w:rsid w:val="0065462F"/>
    <w:rsid w:val="00655F3B"/>
    <w:rsid w:val="00657EDE"/>
    <w:rsid w:val="00660ECC"/>
    <w:rsid w:val="0066133B"/>
    <w:rsid w:val="00661A4A"/>
    <w:rsid w:val="0066201C"/>
    <w:rsid w:val="00662071"/>
    <w:rsid w:val="0066253A"/>
    <w:rsid w:val="00664FD9"/>
    <w:rsid w:val="0066629E"/>
    <w:rsid w:val="00670328"/>
    <w:rsid w:val="006708ED"/>
    <w:rsid w:val="00672E29"/>
    <w:rsid w:val="00673E6A"/>
    <w:rsid w:val="00674A28"/>
    <w:rsid w:val="00675780"/>
    <w:rsid w:val="006762EB"/>
    <w:rsid w:val="00677D9C"/>
    <w:rsid w:val="00680422"/>
    <w:rsid w:val="0068089C"/>
    <w:rsid w:val="00680A48"/>
    <w:rsid w:val="00680D81"/>
    <w:rsid w:val="006817AB"/>
    <w:rsid w:val="00682423"/>
    <w:rsid w:val="00685B9F"/>
    <w:rsid w:val="00685D34"/>
    <w:rsid w:val="00686A0E"/>
    <w:rsid w:val="00690258"/>
    <w:rsid w:val="00691A73"/>
    <w:rsid w:val="00692C77"/>
    <w:rsid w:val="00693109"/>
    <w:rsid w:val="00695285"/>
    <w:rsid w:val="006962AE"/>
    <w:rsid w:val="006966D8"/>
    <w:rsid w:val="006970E8"/>
    <w:rsid w:val="0069734B"/>
    <w:rsid w:val="00697793"/>
    <w:rsid w:val="006A0607"/>
    <w:rsid w:val="006A0CE3"/>
    <w:rsid w:val="006A1E41"/>
    <w:rsid w:val="006A3866"/>
    <w:rsid w:val="006A4F3C"/>
    <w:rsid w:val="006A5F82"/>
    <w:rsid w:val="006A6EA1"/>
    <w:rsid w:val="006B14FB"/>
    <w:rsid w:val="006B269A"/>
    <w:rsid w:val="006B3465"/>
    <w:rsid w:val="006B3E26"/>
    <w:rsid w:val="006B4AAA"/>
    <w:rsid w:val="006B7552"/>
    <w:rsid w:val="006C30F1"/>
    <w:rsid w:val="006C3208"/>
    <w:rsid w:val="006C50E1"/>
    <w:rsid w:val="006C5395"/>
    <w:rsid w:val="006C6D93"/>
    <w:rsid w:val="006C6FA4"/>
    <w:rsid w:val="006C7823"/>
    <w:rsid w:val="006D1C25"/>
    <w:rsid w:val="006D2413"/>
    <w:rsid w:val="006D5CA4"/>
    <w:rsid w:val="006D60EB"/>
    <w:rsid w:val="006D6EB2"/>
    <w:rsid w:val="006D7E69"/>
    <w:rsid w:val="006E0516"/>
    <w:rsid w:val="006E2457"/>
    <w:rsid w:val="006E3021"/>
    <w:rsid w:val="006E38DE"/>
    <w:rsid w:val="006E401C"/>
    <w:rsid w:val="006E5DC1"/>
    <w:rsid w:val="006F0631"/>
    <w:rsid w:val="006F13D8"/>
    <w:rsid w:val="006F3699"/>
    <w:rsid w:val="006F5844"/>
    <w:rsid w:val="006F6E1F"/>
    <w:rsid w:val="007012F6"/>
    <w:rsid w:val="00702284"/>
    <w:rsid w:val="00703C75"/>
    <w:rsid w:val="00705A7C"/>
    <w:rsid w:val="00705CF3"/>
    <w:rsid w:val="00705D96"/>
    <w:rsid w:val="007075B5"/>
    <w:rsid w:val="00707ADB"/>
    <w:rsid w:val="007104F2"/>
    <w:rsid w:val="0071359F"/>
    <w:rsid w:val="007156D0"/>
    <w:rsid w:val="00721608"/>
    <w:rsid w:val="007247AA"/>
    <w:rsid w:val="007249AD"/>
    <w:rsid w:val="00724BFB"/>
    <w:rsid w:val="00726641"/>
    <w:rsid w:val="00727067"/>
    <w:rsid w:val="00727164"/>
    <w:rsid w:val="00730F58"/>
    <w:rsid w:val="007315E9"/>
    <w:rsid w:val="00732766"/>
    <w:rsid w:val="00732983"/>
    <w:rsid w:val="00732A59"/>
    <w:rsid w:val="00732AB8"/>
    <w:rsid w:val="0073442B"/>
    <w:rsid w:val="0073559C"/>
    <w:rsid w:val="00737034"/>
    <w:rsid w:val="00737BAE"/>
    <w:rsid w:val="0074327B"/>
    <w:rsid w:val="0074352F"/>
    <w:rsid w:val="00743C6D"/>
    <w:rsid w:val="00744139"/>
    <w:rsid w:val="00747219"/>
    <w:rsid w:val="00752D2A"/>
    <w:rsid w:val="00753B8A"/>
    <w:rsid w:val="00755A3A"/>
    <w:rsid w:val="007578B1"/>
    <w:rsid w:val="00757C87"/>
    <w:rsid w:val="00760E74"/>
    <w:rsid w:val="00760E75"/>
    <w:rsid w:val="00760F65"/>
    <w:rsid w:val="00761A1A"/>
    <w:rsid w:val="007623F0"/>
    <w:rsid w:val="00763769"/>
    <w:rsid w:val="00764016"/>
    <w:rsid w:val="00764F18"/>
    <w:rsid w:val="00765347"/>
    <w:rsid w:val="007653B2"/>
    <w:rsid w:val="00766A37"/>
    <w:rsid w:val="00766BDE"/>
    <w:rsid w:val="0076736E"/>
    <w:rsid w:val="0076746B"/>
    <w:rsid w:val="00767D29"/>
    <w:rsid w:val="0077077F"/>
    <w:rsid w:val="00770C5E"/>
    <w:rsid w:val="0077136C"/>
    <w:rsid w:val="007715AA"/>
    <w:rsid w:val="00773E3F"/>
    <w:rsid w:val="00773EB3"/>
    <w:rsid w:val="00775AB9"/>
    <w:rsid w:val="00777C27"/>
    <w:rsid w:val="00783AF5"/>
    <w:rsid w:val="00783B9F"/>
    <w:rsid w:val="0079036B"/>
    <w:rsid w:val="007909EF"/>
    <w:rsid w:val="007914CA"/>
    <w:rsid w:val="00791A61"/>
    <w:rsid w:val="00793FCE"/>
    <w:rsid w:val="00795A56"/>
    <w:rsid w:val="0079760F"/>
    <w:rsid w:val="007A01F5"/>
    <w:rsid w:val="007A074C"/>
    <w:rsid w:val="007A3801"/>
    <w:rsid w:val="007B0BF4"/>
    <w:rsid w:val="007B1415"/>
    <w:rsid w:val="007B1A75"/>
    <w:rsid w:val="007B1EFD"/>
    <w:rsid w:val="007B1F0B"/>
    <w:rsid w:val="007B30FA"/>
    <w:rsid w:val="007B3176"/>
    <w:rsid w:val="007B32FE"/>
    <w:rsid w:val="007B3C74"/>
    <w:rsid w:val="007B3DDC"/>
    <w:rsid w:val="007B49C0"/>
    <w:rsid w:val="007B4D76"/>
    <w:rsid w:val="007B60CE"/>
    <w:rsid w:val="007B6161"/>
    <w:rsid w:val="007B618F"/>
    <w:rsid w:val="007B6E51"/>
    <w:rsid w:val="007B7066"/>
    <w:rsid w:val="007C1FD7"/>
    <w:rsid w:val="007C2437"/>
    <w:rsid w:val="007C384F"/>
    <w:rsid w:val="007C4125"/>
    <w:rsid w:val="007C4A6D"/>
    <w:rsid w:val="007C5990"/>
    <w:rsid w:val="007C64CD"/>
    <w:rsid w:val="007C67F1"/>
    <w:rsid w:val="007C68CF"/>
    <w:rsid w:val="007C6BBF"/>
    <w:rsid w:val="007C6F24"/>
    <w:rsid w:val="007C7CA7"/>
    <w:rsid w:val="007C7FD7"/>
    <w:rsid w:val="007D10EC"/>
    <w:rsid w:val="007D124C"/>
    <w:rsid w:val="007D214D"/>
    <w:rsid w:val="007D337A"/>
    <w:rsid w:val="007D405A"/>
    <w:rsid w:val="007D40B2"/>
    <w:rsid w:val="007D46E8"/>
    <w:rsid w:val="007D4D97"/>
    <w:rsid w:val="007D608A"/>
    <w:rsid w:val="007D630C"/>
    <w:rsid w:val="007D682A"/>
    <w:rsid w:val="007D6ECA"/>
    <w:rsid w:val="007D774A"/>
    <w:rsid w:val="007E009A"/>
    <w:rsid w:val="007E0CF9"/>
    <w:rsid w:val="007E0D2D"/>
    <w:rsid w:val="007E13F0"/>
    <w:rsid w:val="007E1C4C"/>
    <w:rsid w:val="007E3FC2"/>
    <w:rsid w:val="007E40BF"/>
    <w:rsid w:val="007E571B"/>
    <w:rsid w:val="007E5738"/>
    <w:rsid w:val="007E6A96"/>
    <w:rsid w:val="007F0050"/>
    <w:rsid w:val="007F0DB6"/>
    <w:rsid w:val="007F2D84"/>
    <w:rsid w:val="007F2E27"/>
    <w:rsid w:val="007F51A1"/>
    <w:rsid w:val="007F53C2"/>
    <w:rsid w:val="007F5E7C"/>
    <w:rsid w:val="007F6B20"/>
    <w:rsid w:val="00800299"/>
    <w:rsid w:val="00800F3A"/>
    <w:rsid w:val="00800FA0"/>
    <w:rsid w:val="0080196E"/>
    <w:rsid w:val="00801B4F"/>
    <w:rsid w:val="00801EFD"/>
    <w:rsid w:val="0080247C"/>
    <w:rsid w:val="00804493"/>
    <w:rsid w:val="00804F2B"/>
    <w:rsid w:val="00806543"/>
    <w:rsid w:val="00807773"/>
    <w:rsid w:val="00807D85"/>
    <w:rsid w:val="00807EB3"/>
    <w:rsid w:val="0081049A"/>
    <w:rsid w:val="00811E2C"/>
    <w:rsid w:val="00813102"/>
    <w:rsid w:val="00813122"/>
    <w:rsid w:val="00813986"/>
    <w:rsid w:val="0081424D"/>
    <w:rsid w:val="00814E9A"/>
    <w:rsid w:val="00815401"/>
    <w:rsid w:val="00816EA8"/>
    <w:rsid w:val="00817BDC"/>
    <w:rsid w:val="00817FFA"/>
    <w:rsid w:val="0082056A"/>
    <w:rsid w:val="00820C51"/>
    <w:rsid w:val="00820F00"/>
    <w:rsid w:val="00821D20"/>
    <w:rsid w:val="00821E2A"/>
    <w:rsid w:val="0082252A"/>
    <w:rsid w:val="00822943"/>
    <w:rsid w:val="00825071"/>
    <w:rsid w:val="00827C95"/>
    <w:rsid w:val="00832F74"/>
    <w:rsid w:val="00834E96"/>
    <w:rsid w:val="00835D29"/>
    <w:rsid w:val="00835FB9"/>
    <w:rsid w:val="00835FBB"/>
    <w:rsid w:val="008370EC"/>
    <w:rsid w:val="008371FA"/>
    <w:rsid w:val="008414EB"/>
    <w:rsid w:val="008414F6"/>
    <w:rsid w:val="00841835"/>
    <w:rsid w:val="0084276C"/>
    <w:rsid w:val="00843B8F"/>
    <w:rsid w:val="00846E17"/>
    <w:rsid w:val="008471AF"/>
    <w:rsid w:val="00850EFF"/>
    <w:rsid w:val="0085192D"/>
    <w:rsid w:val="008519C9"/>
    <w:rsid w:val="008523E6"/>
    <w:rsid w:val="00853DF7"/>
    <w:rsid w:val="008544CF"/>
    <w:rsid w:val="00854FEB"/>
    <w:rsid w:val="008562F3"/>
    <w:rsid w:val="008604A0"/>
    <w:rsid w:val="00860E19"/>
    <w:rsid w:val="00863142"/>
    <w:rsid w:val="00863EC1"/>
    <w:rsid w:val="00866BE5"/>
    <w:rsid w:val="00867708"/>
    <w:rsid w:val="0086781C"/>
    <w:rsid w:val="00867BFB"/>
    <w:rsid w:val="008715D6"/>
    <w:rsid w:val="00872458"/>
    <w:rsid w:val="00872462"/>
    <w:rsid w:val="0087344A"/>
    <w:rsid w:val="00875248"/>
    <w:rsid w:val="00875BB3"/>
    <w:rsid w:val="00877753"/>
    <w:rsid w:val="008812B0"/>
    <w:rsid w:val="00881738"/>
    <w:rsid w:val="008818B6"/>
    <w:rsid w:val="00882F81"/>
    <w:rsid w:val="00884AF1"/>
    <w:rsid w:val="00886377"/>
    <w:rsid w:val="008974B7"/>
    <w:rsid w:val="008A2F80"/>
    <w:rsid w:val="008A3C31"/>
    <w:rsid w:val="008A3EE7"/>
    <w:rsid w:val="008A4306"/>
    <w:rsid w:val="008A5985"/>
    <w:rsid w:val="008A619E"/>
    <w:rsid w:val="008A6E08"/>
    <w:rsid w:val="008A70E6"/>
    <w:rsid w:val="008A731E"/>
    <w:rsid w:val="008A7B62"/>
    <w:rsid w:val="008B022F"/>
    <w:rsid w:val="008B0427"/>
    <w:rsid w:val="008B1E26"/>
    <w:rsid w:val="008B2198"/>
    <w:rsid w:val="008B2829"/>
    <w:rsid w:val="008B28F9"/>
    <w:rsid w:val="008B2B3A"/>
    <w:rsid w:val="008B2EFC"/>
    <w:rsid w:val="008B35A2"/>
    <w:rsid w:val="008B6044"/>
    <w:rsid w:val="008B721C"/>
    <w:rsid w:val="008C246B"/>
    <w:rsid w:val="008C2605"/>
    <w:rsid w:val="008C2CC7"/>
    <w:rsid w:val="008C4A47"/>
    <w:rsid w:val="008C527A"/>
    <w:rsid w:val="008C5A8F"/>
    <w:rsid w:val="008C6160"/>
    <w:rsid w:val="008C71D4"/>
    <w:rsid w:val="008D087A"/>
    <w:rsid w:val="008D1017"/>
    <w:rsid w:val="008D1600"/>
    <w:rsid w:val="008D2721"/>
    <w:rsid w:val="008D2BAF"/>
    <w:rsid w:val="008D2E71"/>
    <w:rsid w:val="008D301D"/>
    <w:rsid w:val="008D47D9"/>
    <w:rsid w:val="008D57CC"/>
    <w:rsid w:val="008D5DC5"/>
    <w:rsid w:val="008D7025"/>
    <w:rsid w:val="008D7764"/>
    <w:rsid w:val="008E0C4C"/>
    <w:rsid w:val="008E0D26"/>
    <w:rsid w:val="008E13F0"/>
    <w:rsid w:val="008E1E91"/>
    <w:rsid w:val="008E2834"/>
    <w:rsid w:val="008E467E"/>
    <w:rsid w:val="008E5651"/>
    <w:rsid w:val="008E61F0"/>
    <w:rsid w:val="008E6AFC"/>
    <w:rsid w:val="008E6E29"/>
    <w:rsid w:val="008E6F83"/>
    <w:rsid w:val="008E78DD"/>
    <w:rsid w:val="008E7CA3"/>
    <w:rsid w:val="008F112D"/>
    <w:rsid w:val="008F1E24"/>
    <w:rsid w:val="008F1E84"/>
    <w:rsid w:val="008F2336"/>
    <w:rsid w:val="008F339C"/>
    <w:rsid w:val="008F43CA"/>
    <w:rsid w:val="008F6216"/>
    <w:rsid w:val="008F7CC4"/>
    <w:rsid w:val="008F7E0B"/>
    <w:rsid w:val="00900039"/>
    <w:rsid w:val="009008D2"/>
    <w:rsid w:val="00901DED"/>
    <w:rsid w:val="00903972"/>
    <w:rsid w:val="0090719B"/>
    <w:rsid w:val="00907744"/>
    <w:rsid w:val="00910D65"/>
    <w:rsid w:val="00911161"/>
    <w:rsid w:val="009112DF"/>
    <w:rsid w:val="009131D9"/>
    <w:rsid w:val="009156BB"/>
    <w:rsid w:val="00915750"/>
    <w:rsid w:val="009169D9"/>
    <w:rsid w:val="0092039A"/>
    <w:rsid w:val="00920405"/>
    <w:rsid w:val="00920A35"/>
    <w:rsid w:val="00920BC1"/>
    <w:rsid w:val="009242B1"/>
    <w:rsid w:val="00926E52"/>
    <w:rsid w:val="0092763A"/>
    <w:rsid w:val="0093069E"/>
    <w:rsid w:val="00930752"/>
    <w:rsid w:val="00930F3A"/>
    <w:rsid w:val="009312BC"/>
    <w:rsid w:val="00934379"/>
    <w:rsid w:val="009351AD"/>
    <w:rsid w:val="00936A8E"/>
    <w:rsid w:val="00936AFE"/>
    <w:rsid w:val="009370B9"/>
    <w:rsid w:val="00937C92"/>
    <w:rsid w:val="0094132D"/>
    <w:rsid w:val="0094149B"/>
    <w:rsid w:val="00941AB3"/>
    <w:rsid w:val="00942F8F"/>
    <w:rsid w:val="00943008"/>
    <w:rsid w:val="00943869"/>
    <w:rsid w:val="00943E0A"/>
    <w:rsid w:val="00947067"/>
    <w:rsid w:val="00950567"/>
    <w:rsid w:val="009509B3"/>
    <w:rsid w:val="00950FE5"/>
    <w:rsid w:val="009517E3"/>
    <w:rsid w:val="0095200F"/>
    <w:rsid w:val="009523E7"/>
    <w:rsid w:val="00952682"/>
    <w:rsid w:val="00953D1C"/>
    <w:rsid w:val="0095634B"/>
    <w:rsid w:val="009564D0"/>
    <w:rsid w:val="00957542"/>
    <w:rsid w:val="00961AA1"/>
    <w:rsid w:val="00962678"/>
    <w:rsid w:val="00963068"/>
    <w:rsid w:val="00964351"/>
    <w:rsid w:val="00964B8A"/>
    <w:rsid w:val="00966053"/>
    <w:rsid w:val="009660B9"/>
    <w:rsid w:val="009677BB"/>
    <w:rsid w:val="00967D7B"/>
    <w:rsid w:val="009703B0"/>
    <w:rsid w:val="009709ED"/>
    <w:rsid w:val="00971647"/>
    <w:rsid w:val="00974B94"/>
    <w:rsid w:val="0097667D"/>
    <w:rsid w:val="00976BFA"/>
    <w:rsid w:val="00980299"/>
    <w:rsid w:val="009805CD"/>
    <w:rsid w:val="009828A9"/>
    <w:rsid w:val="00982AC2"/>
    <w:rsid w:val="00983683"/>
    <w:rsid w:val="009854FB"/>
    <w:rsid w:val="00985D8F"/>
    <w:rsid w:val="0098618A"/>
    <w:rsid w:val="00987109"/>
    <w:rsid w:val="0099008C"/>
    <w:rsid w:val="009900E9"/>
    <w:rsid w:val="00990D1A"/>
    <w:rsid w:val="00991B1D"/>
    <w:rsid w:val="009921E0"/>
    <w:rsid w:val="00993AD9"/>
    <w:rsid w:val="00994636"/>
    <w:rsid w:val="00995963"/>
    <w:rsid w:val="00997CDD"/>
    <w:rsid w:val="009A47A5"/>
    <w:rsid w:val="009A4F88"/>
    <w:rsid w:val="009A521C"/>
    <w:rsid w:val="009A6BB1"/>
    <w:rsid w:val="009A6BC8"/>
    <w:rsid w:val="009A6E0E"/>
    <w:rsid w:val="009A7BD2"/>
    <w:rsid w:val="009B19DA"/>
    <w:rsid w:val="009B1C83"/>
    <w:rsid w:val="009B1E98"/>
    <w:rsid w:val="009B26E1"/>
    <w:rsid w:val="009B2A02"/>
    <w:rsid w:val="009B3A0D"/>
    <w:rsid w:val="009B3BFA"/>
    <w:rsid w:val="009B456F"/>
    <w:rsid w:val="009B518C"/>
    <w:rsid w:val="009B6168"/>
    <w:rsid w:val="009B6397"/>
    <w:rsid w:val="009B7366"/>
    <w:rsid w:val="009C0615"/>
    <w:rsid w:val="009C1348"/>
    <w:rsid w:val="009C1570"/>
    <w:rsid w:val="009C236B"/>
    <w:rsid w:val="009C3132"/>
    <w:rsid w:val="009C3646"/>
    <w:rsid w:val="009C3A43"/>
    <w:rsid w:val="009C505F"/>
    <w:rsid w:val="009C5EE7"/>
    <w:rsid w:val="009C5F1E"/>
    <w:rsid w:val="009C636F"/>
    <w:rsid w:val="009C6A01"/>
    <w:rsid w:val="009D06F4"/>
    <w:rsid w:val="009D0D83"/>
    <w:rsid w:val="009D1B7C"/>
    <w:rsid w:val="009D33CA"/>
    <w:rsid w:val="009D3935"/>
    <w:rsid w:val="009D4170"/>
    <w:rsid w:val="009D5ADF"/>
    <w:rsid w:val="009E04A3"/>
    <w:rsid w:val="009E0ACA"/>
    <w:rsid w:val="009E114D"/>
    <w:rsid w:val="009E3AB1"/>
    <w:rsid w:val="009E650A"/>
    <w:rsid w:val="009E6FF2"/>
    <w:rsid w:val="009E76E2"/>
    <w:rsid w:val="009F01E9"/>
    <w:rsid w:val="009F09A2"/>
    <w:rsid w:val="009F0B3F"/>
    <w:rsid w:val="009F2E55"/>
    <w:rsid w:val="009F325E"/>
    <w:rsid w:val="009F584E"/>
    <w:rsid w:val="009F5DA8"/>
    <w:rsid w:val="009F6884"/>
    <w:rsid w:val="009F6970"/>
    <w:rsid w:val="00A011A9"/>
    <w:rsid w:val="00A01B18"/>
    <w:rsid w:val="00A0298D"/>
    <w:rsid w:val="00A02E32"/>
    <w:rsid w:val="00A03BC1"/>
    <w:rsid w:val="00A03F49"/>
    <w:rsid w:val="00A0577D"/>
    <w:rsid w:val="00A05D2A"/>
    <w:rsid w:val="00A06217"/>
    <w:rsid w:val="00A0690B"/>
    <w:rsid w:val="00A07500"/>
    <w:rsid w:val="00A10DD8"/>
    <w:rsid w:val="00A114F5"/>
    <w:rsid w:val="00A11B14"/>
    <w:rsid w:val="00A11F27"/>
    <w:rsid w:val="00A12BA5"/>
    <w:rsid w:val="00A14663"/>
    <w:rsid w:val="00A1466E"/>
    <w:rsid w:val="00A15958"/>
    <w:rsid w:val="00A16F9D"/>
    <w:rsid w:val="00A172AB"/>
    <w:rsid w:val="00A20AED"/>
    <w:rsid w:val="00A2321B"/>
    <w:rsid w:val="00A23781"/>
    <w:rsid w:val="00A23AC2"/>
    <w:rsid w:val="00A27866"/>
    <w:rsid w:val="00A304A7"/>
    <w:rsid w:val="00A30F7A"/>
    <w:rsid w:val="00A31679"/>
    <w:rsid w:val="00A31760"/>
    <w:rsid w:val="00A31DB5"/>
    <w:rsid w:val="00A326D2"/>
    <w:rsid w:val="00A32946"/>
    <w:rsid w:val="00A32A7D"/>
    <w:rsid w:val="00A3379A"/>
    <w:rsid w:val="00A33AF8"/>
    <w:rsid w:val="00A34CBC"/>
    <w:rsid w:val="00A34F59"/>
    <w:rsid w:val="00A359A2"/>
    <w:rsid w:val="00A35E81"/>
    <w:rsid w:val="00A36096"/>
    <w:rsid w:val="00A3744C"/>
    <w:rsid w:val="00A4154D"/>
    <w:rsid w:val="00A419C9"/>
    <w:rsid w:val="00A41C1B"/>
    <w:rsid w:val="00A44518"/>
    <w:rsid w:val="00A458AF"/>
    <w:rsid w:val="00A5125A"/>
    <w:rsid w:val="00A523CE"/>
    <w:rsid w:val="00A5536A"/>
    <w:rsid w:val="00A569F6"/>
    <w:rsid w:val="00A56A2E"/>
    <w:rsid w:val="00A603AD"/>
    <w:rsid w:val="00A60C4F"/>
    <w:rsid w:val="00A61E51"/>
    <w:rsid w:val="00A647B0"/>
    <w:rsid w:val="00A65C1B"/>
    <w:rsid w:val="00A6762E"/>
    <w:rsid w:val="00A703EC"/>
    <w:rsid w:val="00A71222"/>
    <w:rsid w:val="00A714C8"/>
    <w:rsid w:val="00A7204E"/>
    <w:rsid w:val="00A728DE"/>
    <w:rsid w:val="00A73080"/>
    <w:rsid w:val="00A75C56"/>
    <w:rsid w:val="00A75E86"/>
    <w:rsid w:val="00A766FF"/>
    <w:rsid w:val="00A76FDB"/>
    <w:rsid w:val="00A8052F"/>
    <w:rsid w:val="00A808D7"/>
    <w:rsid w:val="00A8256E"/>
    <w:rsid w:val="00A85E01"/>
    <w:rsid w:val="00A86014"/>
    <w:rsid w:val="00A867B8"/>
    <w:rsid w:val="00A86BEE"/>
    <w:rsid w:val="00A87E66"/>
    <w:rsid w:val="00A90AFD"/>
    <w:rsid w:val="00A91B85"/>
    <w:rsid w:val="00A9336E"/>
    <w:rsid w:val="00A93FF1"/>
    <w:rsid w:val="00A96351"/>
    <w:rsid w:val="00A972EB"/>
    <w:rsid w:val="00A97953"/>
    <w:rsid w:val="00A97B74"/>
    <w:rsid w:val="00AA04C7"/>
    <w:rsid w:val="00AA0B62"/>
    <w:rsid w:val="00AA0BEA"/>
    <w:rsid w:val="00AA0C59"/>
    <w:rsid w:val="00AA147F"/>
    <w:rsid w:val="00AA1F5E"/>
    <w:rsid w:val="00AA2383"/>
    <w:rsid w:val="00AA31F8"/>
    <w:rsid w:val="00AA4159"/>
    <w:rsid w:val="00AA415C"/>
    <w:rsid w:val="00AA4A24"/>
    <w:rsid w:val="00AA5197"/>
    <w:rsid w:val="00AA5828"/>
    <w:rsid w:val="00AA6F89"/>
    <w:rsid w:val="00AB006F"/>
    <w:rsid w:val="00AB04FF"/>
    <w:rsid w:val="00AB12A6"/>
    <w:rsid w:val="00AB1AA5"/>
    <w:rsid w:val="00AB2902"/>
    <w:rsid w:val="00AB2F14"/>
    <w:rsid w:val="00AB3B95"/>
    <w:rsid w:val="00AB4555"/>
    <w:rsid w:val="00AB56FD"/>
    <w:rsid w:val="00AB66D2"/>
    <w:rsid w:val="00AB7159"/>
    <w:rsid w:val="00AB7238"/>
    <w:rsid w:val="00AB75E3"/>
    <w:rsid w:val="00AC0017"/>
    <w:rsid w:val="00AC1265"/>
    <w:rsid w:val="00AC17E7"/>
    <w:rsid w:val="00AC2D2F"/>
    <w:rsid w:val="00AC4475"/>
    <w:rsid w:val="00AC4906"/>
    <w:rsid w:val="00AC4E48"/>
    <w:rsid w:val="00AC57A7"/>
    <w:rsid w:val="00AC5CE9"/>
    <w:rsid w:val="00AC7A7C"/>
    <w:rsid w:val="00AD1FDA"/>
    <w:rsid w:val="00AD3509"/>
    <w:rsid w:val="00AD61C3"/>
    <w:rsid w:val="00AD64D0"/>
    <w:rsid w:val="00AD6A12"/>
    <w:rsid w:val="00AE0E5E"/>
    <w:rsid w:val="00AE1003"/>
    <w:rsid w:val="00AE31A1"/>
    <w:rsid w:val="00AE3938"/>
    <w:rsid w:val="00AE42DD"/>
    <w:rsid w:val="00AE585E"/>
    <w:rsid w:val="00AE5D8E"/>
    <w:rsid w:val="00AE6358"/>
    <w:rsid w:val="00AE6933"/>
    <w:rsid w:val="00AE7615"/>
    <w:rsid w:val="00AF0EE6"/>
    <w:rsid w:val="00AF153B"/>
    <w:rsid w:val="00AF1824"/>
    <w:rsid w:val="00AF1CE5"/>
    <w:rsid w:val="00AF23FD"/>
    <w:rsid w:val="00AF3159"/>
    <w:rsid w:val="00AF50A6"/>
    <w:rsid w:val="00AF5288"/>
    <w:rsid w:val="00AF6A19"/>
    <w:rsid w:val="00AF6FB0"/>
    <w:rsid w:val="00B00AE0"/>
    <w:rsid w:val="00B01025"/>
    <w:rsid w:val="00B010C4"/>
    <w:rsid w:val="00B02B36"/>
    <w:rsid w:val="00B037CE"/>
    <w:rsid w:val="00B06A16"/>
    <w:rsid w:val="00B076B6"/>
    <w:rsid w:val="00B10A71"/>
    <w:rsid w:val="00B11AA3"/>
    <w:rsid w:val="00B1492B"/>
    <w:rsid w:val="00B15CFA"/>
    <w:rsid w:val="00B16ACD"/>
    <w:rsid w:val="00B16F69"/>
    <w:rsid w:val="00B20408"/>
    <w:rsid w:val="00B2048C"/>
    <w:rsid w:val="00B206AB"/>
    <w:rsid w:val="00B20E07"/>
    <w:rsid w:val="00B21ADD"/>
    <w:rsid w:val="00B21E28"/>
    <w:rsid w:val="00B22392"/>
    <w:rsid w:val="00B235D7"/>
    <w:rsid w:val="00B243D4"/>
    <w:rsid w:val="00B2450E"/>
    <w:rsid w:val="00B24B5D"/>
    <w:rsid w:val="00B26759"/>
    <w:rsid w:val="00B313F4"/>
    <w:rsid w:val="00B3408C"/>
    <w:rsid w:val="00B34353"/>
    <w:rsid w:val="00B3439B"/>
    <w:rsid w:val="00B34D98"/>
    <w:rsid w:val="00B353D0"/>
    <w:rsid w:val="00B4078A"/>
    <w:rsid w:val="00B42D86"/>
    <w:rsid w:val="00B43862"/>
    <w:rsid w:val="00B44095"/>
    <w:rsid w:val="00B46071"/>
    <w:rsid w:val="00B461CA"/>
    <w:rsid w:val="00B462B4"/>
    <w:rsid w:val="00B46C7D"/>
    <w:rsid w:val="00B47113"/>
    <w:rsid w:val="00B50C77"/>
    <w:rsid w:val="00B51E81"/>
    <w:rsid w:val="00B5289D"/>
    <w:rsid w:val="00B53284"/>
    <w:rsid w:val="00B536C1"/>
    <w:rsid w:val="00B53E5C"/>
    <w:rsid w:val="00B556DA"/>
    <w:rsid w:val="00B55C47"/>
    <w:rsid w:val="00B5623A"/>
    <w:rsid w:val="00B60C6B"/>
    <w:rsid w:val="00B6444F"/>
    <w:rsid w:val="00B64F44"/>
    <w:rsid w:val="00B6514D"/>
    <w:rsid w:val="00B65DF7"/>
    <w:rsid w:val="00B674F4"/>
    <w:rsid w:val="00B7037C"/>
    <w:rsid w:val="00B7092B"/>
    <w:rsid w:val="00B73AD5"/>
    <w:rsid w:val="00B7451B"/>
    <w:rsid w:val="00B74853"/>
    <w:rsid w:val="00B751C3"/>
    <w:rsid w:val="00B75FA7"/>
    <w:rsid w:val="00B80851"/>
    <w:rsid w:val="00B80E25"/>
    <w:rsid w:val="00B81117"/>
    <w:rsid w:val="00B8130D"/>
    <w:rsid w:val="00B81A10"/>
    <w:rsid w:val="00B82BAF"/>
    <w:rsid w:val="00B835AE"/>
    <w:rsid w:val="00B8377A"/>
    <w:rsid w:val="00B83A2F"/>
    <w:rsid w:val="00B84321"/>
    <w:rsid w:val="00B85862"/>
    <w:rsid w:val="00B87386"/>
    <w:rsid w:val="00B87750"/>
    <w:rsid w:val="00B905C7"/>
    <w:rsid w:val="00B91487"/>
    <w:rsid w:val="00B91C1C"/>
    <w:rsid w:val="00B93CB0"/>
    <w:rsid w:val="00B9459B"/>
    <w:rsid w:val="00B954F0"/>
    <w:rsid w:val="00BA03E6"/>
    <w:rsid w:val="00BA04B2"/>
    <w:rsid w:val="00BA0B2D"/>
    <w:rsid w:val="00BA0EE8"/>
    <w:rsid w:val="00BA3F66"/>
    <w:rsid w:val="00BA40FD"/>
    <w:rsid w:val="00BA5BEE"/>
    <w:rsid w:val="00BA661F"/>
    <w:rsid w:val="00BA6AC1"/>
    <w:rsid w:val="00BA6FF7"/>
    <w:rsid w:val="00BA7BED"/>
    <w:rsid w:val="00BB2435"/>
    <w:rsid w:val="00BB2D70"/>
    <w:rsid w:val="00BB3B39"/>
    <w:rsid w:val="00BB7A10"/>
    <w:rsid w:val="00BC1238"/>
    <w:rsid w:val="00BC12CC"/>
    <w:rsid w:val="00BC1844"/>
    <w:rsid w:val="00BC3828"/>
    <w:rsid w:val="00BC3852"/>
    <w:rsid w:val="00BC429F"/>
    <w:rsid w:val="00BC7206"/>
    <w:rsid w:val="00BD1321"/>
    <w:rsid w:val="00BD3D30"/>
    <w:rsid w:val="00BD616A"/>
    <w:rsid w:val="00BD786C"/>
    <w:rsid w:val="00BE01C6"/>
    <w:rsid w:val="00BE0ACB"/>
    <w:rsid w:val="00BE0C10"/>
    <w:rsid w:val="00BE1509"/>
    <w:rsid w:val="00BE2876"/>
    <w:rsid w:val="00BE2A59"/>
    <w:rsid w:val="00BE2AAC"/>
    <w:rsid w:val="00BE51A3"/>
    <w:rsid w:val="00BE57EE"/>
    <w:rsid w:val="00BE6296"/>
    <w:rsid w:val="00BE7085"/>
    <w:rsid w:val="00BE76E6"/>
    <w:rsid w:val="00BE77E8"/>
    <w:rsid w:val="00BE7E77"/>
    <w:rsid w:val="00BF03DB"/>
    <w:rsid w:val="00BF05A5"/>
    <w:rsid w:val="00BF05C5"/>
    <w:rsid w:val="00BF29C4"/>
    <w:rsid w:val="00BF3505"/>
    <w:rsid w:val="00BF42FC"/>
    <w:rsid w:val="00BF4360"/>
    <w:rsid w:val="00BF4AF9"/>
    <w:rsid w:val="00BF4E57"/>
    <w:rsid w:val="00BF66D2"/>
    <w:rsid w:val="00BF6732"/>
    <w:rsid w:val="00BF7EE9"/>
    <w:rsid w:val="00C0070F"/>
    <w:rsid w:val="00C01256"/>
    <w:rsid w:val="00C02963"/>
    <w:rsid w:val="00C0356F"/>
    <w:rsid w:val="00C04BBA"/>
    <w:rsid w:val="00C04E8C"/>
    <w:rsid w:val="00C0650F"/>
    <w:rsid w:val="00C06D8E"/>
    <w:rsid w:val="00C073B8"/>
    <w:rsid w:val="00C073C3"/>
    <w:rsid w:val="00C118EF"/>
    <w:rsid w:val="00C12E1E"/>
    <w:rsid w:val="00C13BF1"/>
    <w:rsid w:val="00C14C6F"/>
    <w:rsid w:val="00C16718"/>
    <w:rsid w:val="00C16CC2"/>
    <w:rsid w:val="00C20112"/>
    <w:rsid w:val="00C2125B"/>
    <w:rsid w:val="00C21411"/>
    <w:rsid w:val="00C21B4F"/>
    <w:rsid w:val="00C21BD3"/>
    <w:rsid w:val="00C22CF6"/>
    <w:rsid w:val="00C22E7C"/>
    <w:rsid w:val="00C25296"/>
    <w:rsid w:val="00C263D6"/>
    <w:rsid w:val="00C31036"/>
    <w:rsid w:val="00C31095"/>
    <w:rsid w:val="00C3120C"/>
    <w:rsid w:val="00C31657"/>
    <w:rsid w:val="00C32B29"/>
    <w:rsid w:val="00C32C70"/>
    <w:rsid w:val="00C33DC4"/>
    <w:rsid w:val="00C3514B"/>
    <w:rsid w:val="00C35925"/>
    <w:rsid w:val="00C36174"/>
    <w:rsid w:val="00C3718E"/>
    <w:rsid w:val="00C41D85"/>
    <w:rsid w:val="00C43530"/>
    <w:rsid w:val="00C4387D"/>
    <w:rsid w:val="00C43BCB"/>
    <w:rsid w:val="00C43BFB"/>
    <w:rsid w:val="00C43E37"/>
    <w:rsid w:val="00C4450C"/>
    <w:rsid w:val="00C45372"/>
    <w:rsid w:val="00C45A30"/>
    <w:rsid w:val="00C46C13"/>
    <w:rsid w:val="00C5226B"/>
    <w:rsid w:val="00C556EB"/>
    <w:rsid w:val="00C5735B"/>
    <w:rsid w:val="00C613FC"/>
    <w:rsid w:val="00C61B44"/>
    <w:rsid w:val="00C64A71"/>
    <w:rsid w:val="00C656DD"/>
    <w:rsid w:val="00C674C3"/>
    <w:rsid w:val="00C71C7D"/>
    <w:rsid w:val="00C7317F"/>
    <w:rsid w:val="00C731A8"/>
    <w:rsid w:val="00C739DA"/>
    <w:rsid w:val="00C73D56"/>
    <w:rsid w:val="00C7471A"/>
    <w:rsid w:val="00C74D65"/>
    <w:rsid w:val="00C766A5"/>
    <w:rsid w:val="00C77650"/>
    <w:rsid w:val="00C80697"/>
    <w:rsid w:val="00C83EAF"/>
    <w:rsid w:val="00C83FAD"/>
    <w:rsid w:val="00C85675"/>
    <w:rsid w:val="00C87505"/>
    <w:rsid w:val="00C90354"/>
    <w:rsid w:val="00C90E21"/>
    <w:rsid w:val="00C962AF"/>
    <w:rsid w:val="00C96DAE"/>
    <w:rsid w:val="00CA1E79"/>
    <w:rsid w:val="00CA515C"/>
    <w:rsid w:val="00CA582F"/>
    <w:rsid w:val="00CA5884"/>
    <w:rsid w:val="00CA5DAF"/>
    <w:rsid w:val="00CA7687"/>
    <w:rsid w:val="00CA77C5"/>
    <w:rsid w:val="00CB0004"/>
    <w:rsid w:val="00CB0547"/>
    <w:rsid w:val="00CB1E60"/>
    <w:rsid w:val="00CB3342"/>
    <w:rsid w:val="00CB36F0"/>
    <w:rsid w:val="00CB5335"/>
    <w:rsid w:val="00CB5492"/>
    <w:rsid w:val="00CB6638"/>
    <w:rsid w:val="00CC07A5"/>
    <w:rsid w:val="00CC0917"/>
    <w:rsid w:val="00CC09D6"/>
    <w:rsid w:val="00CC1363"/>
    <w:rsid w:val="00CC41E0"/>
    <w:rsid w:val="00CD03AC"/>
    <w:rsid w:val="00CD2925"/>
    <w:rsid w:val="00CD2E74"/>
    <w:rsid w:val="00CD3BBD"/>
    <w:rsid w:val="00CD3F61"/>
    <w:rsid w:val="00CD419B"/>
    <w:rsid w:val="00CD428A"/>
    <w:rsid w:val="00CD4DF7"/>
    <w:rsid w:val="00CD55CD"/>
    <w:rsid w:val="00CD5A0B"/>
    <w:rsid w:val="00CD5A58"/>
    <w:rsid w:val="00CD7624"/>
    <w:rsid w:val="00CE03F3"/>
    <w:rsid w:val="00CE0D51"/>
    <w:rsid w:val="00CE2427"/>
    <w:rsid w:val="00CE2AAF"/>
    <w:rsid w:val="00CE31B5"/>
    <w:rsid w:val="00CE39A9"/>
    <w:rsid w:val="00CE3A07"/>
    <w:rsid w:val="00CE41D3"/>
    <w:rsid w:val="00CE4E33"/>
    <w:rsid w:val="00CE6004"/>
    <w:rsid w:val="00CE65E0"/>
    <w:rsid w:val="00CE682B"/>
    <w:rsid w:val="00CE7382"/>
    <w:rsid w:val="00CF1951"/>
    <w:rsid w:val="00CF1B78"/>
    <w:rsid w:val="00CF23AD"/>
    <w:rsid w:val="00CF37DD"/>
    <w:rsid w:val="00CF4A96"/>
    <w:rsid w:val="00CF6EED"/>
    <w:rsid w:val="00CF7310"/>
    <w:rsid w:val="00D016F2"/>
    <w:rsid w:val="00D01C7B"/>
    <w:rsid w:val="00D02AAA"/>
    <w:rsid w:val="00D033C7"/>
    <w:rsid w:val="00D03490"/>
    <w:rsid w:val="00D0469C"/>
    <w:rsid w:val="00D06B7B"/>
    <w:rsid w:val="00D075A8"/>
    <w:rsid w:val="00D079E6"/>
    <w:rsid w:val="00D1111E"/>
    <w:rsid w:val="00D12194"/>
    <w:rsid w:val="00D1257A"/>
    <w:rsid w:val="00D126E2"/>
    <w:rsid w:val="00D12B40"/>
    <w:rsid w:val="00D131A5"/>
    <w:rsid w:val="00D136F2"/>
    <w:rsid w:val="00D13CF2"/>
    <w:rsid w:val="00D141CA"/>
    <w:rsid w:val="00D14FB9"/>
    <w:rsid w:val="00D15206"/>
    <w:rsid w:val="00D15F59"/>
    <w:rsid w:val="00D17108"/>
    <w:rsid w:val="00D21486"/>
    <w:rsid w:val="00D226ED"/>
    <w:rsid w:val="00D22E35"/>
    <w:rsid w:val="00D2325E"/>
    <w:rsid w:val="00D23616"/>
    <w:rsid w:val="00D2789C"/>
    <w:rsid w:val="00D306BB"/>
    <w:rsid w:val="00D30976"/>
    <w:rsid w:val="00D31C67"/>
    <w:rsid w:val="00D33C6E"/>
    <w:rsid w:val="00D34670"/>
    <w:rsid w:val="00D3482C"/>
    <w:rsid w:val="00D40EE1"/>
    <w:rsid w:val="00D4227F"/>
    <w:rsid w:val="00D43325"/>
    <w:rsid w:val="00D44586"/>
    <w:rsid w:val="00D454E5"/>
    <w:rsid w:val="00D4680F"/>
    <w:rsid w:val="00D468A6"/>
    <w:rsid w:val="00D47B52"/>
    <w:rsid w:val="00D47CFA"/>
    <w:rsid w:val="00D5005D"/>
    <w:rsid w:val="00D56379"/>
    <w:rsid w:val="00D6101E"/>
    <w:rsid w:val="00D6151C"/>
    <w:rsid w:val="00D616EB"/>
    <w:rsid w:val="00D623FE"/>
    <w:rsid w:val="00D62DC0"/>
    <w:rsid w:val="00D63687"/>
    <w:rsid w:val="00D65B5F"/>
    <w:rsid w:val="00D6639D"/>
    <w:rsid w:val="00D6778C"/>
    <w:rsid w:val="00D70CB9"/>
    <w:rsid w:val="00D718AA"/>
    <w:rsid w:val="00D733E6"/>
    <w:rsid w:val="00D745C6"/>
    <w:rsid w:val="00D76179"/>
    <w:rsid w:val="00D76379"/>
    <w:rsid w:val="00D7652A"/>
    <w:rsid w:val="00D76866"/>
    <w:rsid w:val="00D769F2"/>
    <w:rsid w:val="00D76F66"/>
    <w:rsid w:val="00D8223F"/>
    <w:rsid w:val="00D83C42"/>
    <w:rsid w:val="00D83F26"/>
    <w:rsid w:val="00D840A0"/>
    <w:rsid w:val="00D85383"/>
    <w:rsid w:val="00D87ADD"/>
    <w:rsid w:val="00D90083"/>
    <w:rsid w:val="00D90376"/>
    <w:rsid w:val="00D92245"/>
    <w:rsid w:val="00D9256B"/>
    <w:rsid w:val="00D9543E"/>
    <w:rsid w:val="00D95674"/>
    <w:rsid w:val="00D96E73"/>
    <w:rsid w:val="00DA039D"/>
    <w:rsid w:val="00DA2018"/>
    <w:rsid w:val="00DA3916"/>
    <w:rsid w:val="00DA48DB"/>
    <w:rsid w:val="00DA51A6"/>
    <w:rsid w:val="00DA64FC"/>
    <w:rsid w:val="00DA65EA"/>
    <w:rsid w:val="00DA672E"/>
    <w:rsid w:val="00DA6ED1"/>
    <w:rsid w:val="00DA79C2"/>
    <w:rsid w:val="00DB156B"/>
    <w:rsid w:val="00DB15AC"/>
    <w:rsid w:val="00DB18E4"/>
    <w:rsid w:val="00DB1E48"/>
    <w:rsid w:val="00DB3B87"/>
    <w:rsid w:val="00DB7F79"/>
    <w:rsid w:val="00DC0CA5"/>
    <w:rsid w:val="00DC0FCE"/>
    <w:rsid w:val="00DC13BD"/>
    <w:rsid w:val="00DC14D1"/>
    <w:rsid w:val="00DC180B"/>
    <w:rsid w:val="00DC2BE2"/>
    <w:rsid w:val="00DC34C1"/>
    <w:rsid w:val="00DC3B3E"/>
    <w:rsid w:val="00DC3D85"/>
    <w:rsid w:val="00DC41AD"/>
    <w:rsid w:val="00DC4E4D"/>
    <w:rsid w:val="00DC523D"/>
    <w:rsid w:val="00DC5E31"/>
    <w:rsid w:val="00DC5E94"/>
    <w:rsid w:val="00DC60BE"/>
    <w:rsid w:val="00DC6C24"/>
    <w:rsid w:val="00DD1BA1"/>
    <w:rsid w:val="00DD1DF0"/>
    <w:rsid w:val="00DD21C5"/>
    <w:rsid w:val="00DD303C"/>
    <w:rsid w:val="00DD3895"/>
    <w:rsid w:val="00DD3948"/>
    <w:rsid w:val="00DD4824"/>
    <w:rsid w:val="00DD65E4"/>
    <w:rsid w:val="00DD6E2F"/>
    <w:rsid w:val="00DE0CFF"/>
    <w:rsid w:val="00DE0F3A"/>
    <w:rsid w:val="00DE1029"/>
    <w:rsid w:val="00DE1A1F"/>
    <w:rsid w:val="00DE5B4E"/>
    <w:rsid w:val="00DE6DEC"/>
    <w:rsid w:val="00DF3537"/>
    <w:rsid w:val="00DF48D9"/>
    <w:rsid w:val="00DF4A42"/>
    <w:rsid w:val="00DF5327"/>
    <w:rsid w:val="00E00FF0"/>
    <w:rsid w:val="00E016E0"/>
    <w:rsid w:val="00E028D3"/>
    <w:rsid w:val="00E05282"/>
    <w:rsid w:val="00E06629"/>
    <w:rsid w:val="00E07AD7"/>
    <w:rsid w:val="00E11330"/>
    <w:rsid w:val="00E115F0"/>
    <w:rsid w:val="00E126E0"/>
    <w:rsid w:val="00E129E9"/>
    <w:rsid w:val="00E13067"/>
    <w:rsid w:val="00E14E57"/>
    <w:rsid w:val="00E1524F"/>
    <w:rsid w:val="00E159DF"/>
    <w:rsid w:val="00E16693"/>
    <w:rsid w:val="00E16A5F"/>
    <w:rsid w:val="00E174BE"/>
    <w:rsid w:val="00E212E3"/>
    <w:rsid w:val="00E22C1D"/>
    <w:rsid w:val="00E231C8"/>
    <w:rsid w:val="00E23711"/>
    <w:rsid w:val="00E24EE1"/>
    <w:rsid w:val="00E25D55"/>
    <w:rsid w:val="00E26114"/>
    <w:rsid w:val="00E26F10"/>
    <w:rsid w:val="00E273C5"/>
    <w:rsid w:val="00E3011C"/>
    <w:rsid w:val="00E30C78"/>
    <w:rsid w:val="00E31949"/>
    <w:rsid w:val="00E31CAD"/>
    <w:rsid w:val="00E31E09"/>
    <w:rsid w:val="00E32252"/>
    <w:rsid w:val="00E32441"/>
    <w:rsid w:val="00E32534"/>
    <w:rsid w:val="00E32A7F"/>
    <w:rsid w:val="00E33D35"/>
    <w:rsid w:val="00E34E5D"/>
    <w:rsid w:val="00E35B15"/>
    <w:rsid w:val="00E35BD3"/>
    <w:rsid w:val="00E369AF"/>
    <w:rsid w:val="00E47533"/>
    <w:rsid w:val="00E47910"/>
    <w:rsid w:val="00E5040A"/>
    <w:rsid w:val="00E510D0"/>
    <w:rsid w:val="00E51939"/>
    <w:rsid w:val="00E52C37"/>
    <w:rsid w:val="00E55F4C"/>
    <w:rsid w:val="00E57BF6"/>
    <w:rsid w:val="00E61F15"/>
    <w:rsid w:val="00E63497"/>
    <w:rsid w:val="00E63728"/>
    <w:rsid w:val="00E6404E"/>
    <w:rsid w:val="00E64190"/>
    <w:rsid w:val="00E651FB"/>
    <w:rsid w:val="00E66426"/>
    <w:rsid w:val="00E67F8E"/>
    <w:rsid w:val="00E7034E"/>
    <w:rsid w:val="00E70E28"/>
    <w:rsid w:val="00E7142E"/>
    <w:rsid w:val="00E71B98"/>
    <w:rsid w:val="00E7489B"/>
    <w:rsid w:val="00E74D63"/>
    <w:rsid w:val="00E75AE2"/>
    <w:rsid w:val="00E76B2C"/>
    <w:rsid w:val="00E810CB"/>
    <w:rsid w:val="00E84049"/>
    <w:rsid w:val="00E842F4"/>
    <w:rsid w:val="00E84894"/>
    <w:rsid w:val="00E84E9C"/>
    <w:rsid w:val="00E855EA"/>
    <w:rsid w:val="00E8694A"/>
    <w:rsid w:val="00E9133A"/>
    <w:rsid w:val="00E91BCE"/>
    <w:rsid w:val="00E92474"/>
    <w:rsid w:val="00E92674"/>
    <w:rsid w:val="00E9281A"/>
    <w:rsid w:val="00E9451A"/>
    <w:rsid w:val="00E968C3"/>
    <w:rsid w:val="00E97303"/>
    <w:rsid w:val="00E974F0"/>
    <w:rsid w:val="00E97A9C"/>
    <w:rsid w:val="00E97CDA"/>
    <w:rsid w:val="00EA0616"/>
    <w:rsid w:val="00EA0EEF"/>
    <w:rsid w:val="00EA1616"/>
    <w:rsid w:val="00EA3346"/>
    <w:rsid w:val="00EA3574"/>
    <w:rsid w:val="00EA38EC"/>
    <w:rsid w:val="00EA4C4B"/>
    <w:rsid w:val="00EA4E4B"/>
    <w:rsid w:val="00EA5CA5"/>
    <w:rsid w:val="00EA7624"/>
    <w:rsid w:val="00EB02EA"/>
    <w:rsid w:val="00EB355B"/>
    <w:rsid w:val="00EB78F8"/>
    <w:rsid w:val="00EC07B0"/>
    <w:rsid w:val="00EC14F9"/>
    <w:rsid w:val="00EC49CD"/>
    <w:rsid w:val="00EC54AB"/>
    <w:rsid w:val="00EC5DB3"/>
    <w:rsid w:val="00EC749E"/>
    <w:rsid w:val="00ECE0B1"/>
    <w:rsid w:val="00ED0431"/>
    <w:rsid w:val="00ED4EED"/>
    <w:rsid w:val="00ED7CDB"/>
    <w:rsid w:val="00EE0B79"/>
    <w:rsid w:val="00EE1386"/>
    <w:rsid w:val="00EE1461"/>
    <w:rsid w:val="00EE358E"/>
    <w:rsid w:val="00EE39A3"/>
    <w:rsid w:val="00EE487B"/>
    <w:rsid w:val="00EE6EE3"/>
    <w:rsid w:val="00EE7623"/>
    <w:rsid w:val="00EF0128"/>
    <w:rsid w:val="00EF08F8"/>
    <w:rsid w:val="00EF0D69"/>
    <w:rsid w:val="00EF2A7A"/>
    <w:rsid w:val="00EF3DE5"/>
    <w:rsid w:val="00EF4984"/>
    <w:rsid w:val="00EF4CAE"/>
    <w:rsid w:val="00EF4DAD"/>
    <w:rsid w:val="00EF4EC4"/>
    <w:rsid w:val="00EF7B15"/>
    <w:rsid w:val="00F00F54"/>
    <w:rsid w:val="00F01815"/>
    <w:rsid w:val="00F023E3"/>
    <w:rsid w:val="00F03526"/>
    <w:rsid w:val="00F0412A"/>
    <w:rsid w:val="00F05EBD"/>
    <w:rsid w:val="00F0752A"/>
    <w:rsid w:val="00F11950"/>
    <w:rsid w:val="00F120D7"/>
    <w:rsid w:val="00F12114"/>
    <w:rsid w:val="00F12230"/>
    <w:rsid w:val="00F128B6"/>
    <w:rsid w:val="00F1298A"/>
    <w:rsid w:val="00F1343B"/>
    <w:rsid w:val="00F13ABB"/>
    <w:rsid w:val="00F14E2D"/>
    <w:rsid w:val="00F1579E"/>
    <w:rsid w:val="00F15EA6"/>
    <w:rsid w:val="00F160BE"/>
    <w:rsid w:val="00F16F75"/>
    <w:rsid w:val="00F225D6"/>
    <w:rsid w:val="00F22E8A"/>
    <w:rsid w:val="00F23509"/>
    <w:rsid w:val="00F2576C"/>
    <w:rsid w:val="00F25A2D"/>
    <w:rsid w:val="00F2693C"/>
    <w:rsid w:val="00F27039"/>
    <w:rsid w:val="00F31000"/>
    <w:rsid w:val="00F31147"/>
    <w:rsid w:val="00F315BE"/>
    <w:rsid w:val="00F33488"/>
    <w:rsid w:val="00F33C70"/>
    <w:rsid w:val="00F378DD"/>
    <w:rsid w:val="00F412D6"/>
    <w:rsid w:val="00F41496"/>
    <w:rsid w:val="00F43A08"/>
    <w:rsid w:val="00F43C49"/>
    <w:rsid w:val="00F44A86"/>
    <w:rsid w:val="00F4503F"/>
    <w:rsid w:val="00F46374"/>
    <w:rsid w:val="00F463AC"/>
    <w:rsid w:val="00F475EA"/>
    <w:rsid w:val="00F476D6"/>
    <w:rsid w:val="00F47943"/>
    <w:rsid w:val="00F50A57"/>
    <w:rsid w:val="00F51222"/>
    <w:rsid w:val="00F516A1"/>
    <w:rsid w:val="00F522C1"/>
    <w:rsid w:val="00F52432"/>
    <w:rsid w:val="00F52F67"/>
    <w:rsid w:val="00F54447"/>
    <w:rsid w:val="00F551E2"/>
    <w:rsid w:val="00F555E9"/>
    <w:rsid w:val="00F55AF2"/>
    <w:rsid w:val="00F56400"/>
    <w:rsid w:val="00F566F4"/>
    <w:rsid w:val="00F56B69"/>
    <w:rsid w:val="00F573D5"/>
    <w:rsid w:val="00F614D0"/>
    <w:rsid w:val="00F61765"/>
    <w:rsid w:val="00F619D7"/>
    <w:rsid w:val="00F619EA"/>
    <w:rsid w:val="00F61ED9"/>
    <w:rsid w:val="00F62BD4"/>
    <w:rsid w:val="00F62EE9"/>
    <w:rsid w:val="00F63272"/>
    <w:rsid w:val="00F637FA"/>
    <w:rsid w:val="00F64547"/>
    <w:rsid w:val="00F649C0"/>
    <w:rsid w:val="00F6542E"/>
    <w:rsid w:val="00F67016"/>
    <w:rsid w:val="00F6724B"/>
    <w:rsid w:val="00F672C9"/>
    <w:rsid w:val="00F67FEC"/>
    <w:rsid w:val="00F70CC6"/>
    <w:rsid w:val="00F7159F"/>
    <w:rsid w:val="00F74BA2"/>
    <w:rsid w:val="00F75EB0"/>
    <w:rsid w:val="00F76D16"/>
    <w:rsid w:val="00F80263"/>
    <w:rsid w:val="00F8265D"/>
    <w:rsid w:val="00F834C8"/>
    <w:rsid w:val="00F834EA"/>
    <w:rsid w:val="00F86AEC"/>
    <w:rsid w:val="00F86E6F"/>
    <w:rsid w:val="00F8766B"/>
    <w:rsid w:val="00F93126"/>
    <w:rsid w:val="00F96023"/>
    <w:rsid w:val="00F96362"/>
    <w:rsid w:val="00F97396"/>
    <w:rsid w:val="00F97BB5"/>
    <w:rsid w:val="00F97F30"/>
    <w:rsid w:val="00FA0851"/>
    <w:rsid w:val="00FA1291"/>
    <w:rsid w:val="00FA1BE0"/>
    <w:rsid w:val="00FA1EAE"/>
    <w:rsid w:val="00FA3A63"/>
    <w:rsid w:val="00FA3BF7"/>
    <w:rsid w:val="00FA44BD"/>
    <w:rsid w:val="00FA4748"/>
    <w:rsid w:val="00FA4992"/>
    <w:rsid w:val="00FA5214"/>
    <w:rsid w:val="00FA6DB2"/>
    <w:rsid w:val="00FA780F"/>
    <w:rsid w:val="00FB007D"/>
    <w:rsid w:val="00FB0910"/>
    <w:rsid w:val="00FB4BB0"/>
    <w:rsid w:val="00FB50C9"/>
    <w:rsid w:val="00FB59EC"/>
    <w:rsid w:val="00FB5A91"/>
    <w:rsid w:val="00FB5F14"/>
    <w:rsid w:val="00FB666D"/>
    <w:rsid w:val="00FB66DA"/>
    <w:rsid w:val="00FB6E13"/>
    <w:rsid w:val="00FB7893"/>
    <w:rsid w:val="00FC024E"/>
    <w:rsid w:val="00FC0ADE"/>
    <w:rsid w:val="00FC0D01"/>
    <w:rsid w:val="00FC1A96"/>
    <w:rsid w:val="00FC1FA6"/>
    <w:rsid w:val="00FC23C1"/>
    <w:rsid w:val="00FC546E"/>
    <w:rsid w:val="00FC6B79"/>
    <w:rsid w:val="00FC6CDC"/>
    <w:rsid w:val="00FC795C"/>
    <w:rsid w:val="00FC7E65"/>
    <w:rsid w:val="00FC7ED2"/>
    <w:rsid w:val="00FD399B"/>
    <w:rsid w:val="00FD3BF2"/>
    <w:rsid w:val="00FD4344"/>
    <w:rsid w:val="00FD619A"/>
    <w:rsid w:val="00FE1358"/>
    <w:rsid w:val="00FE3EA6"/>
    <w:rsid w:val="00FE41B1"/>
    <w:rsid w:val="00FE605A"/>
    <w:rsid w:val="00FF08B7"/>
    <w:rsid w:val="00FF10EC"/>
    <w:rsid w:val="00FF2BAC"/>
    <w:rsid w:val="00FF32C0"/>
    <w:rsid w:val="00FF3419"/>
    <w:rsid w:val="00FF3DB4"/>
    <w:rsid w:val="00FF5B6F"/>
    <w:rsid w:val="00FF649E"/>
    <w:rsid w:val="029B1993"/>
    <w:rsid w:val="03770724"/>
    <w:rsid w:val="05279F2C"/>
    <w:rsid w:val="0539267D"/>
    <w:rsid w:val="0560B559"/>
    <w:rsid w:val="05E33D7B"/>
    <w:rsid w:val="0604128B"/>
    <w:rsid w:val="06494FBA"/>
    <w:rsid w:val="064D518E"/>
    <w:rsid w:val="06D6F6E7"/>
    <w:rsid w:val="07040328"/>
    <w:rsid w:val="0745BF91"/>
    <w:rsid w:val="0769AE38"/>
    <w:rsid w:val="097F300F"/>
    <w:rsid w:val="0A0B7692"/>
    <w:rsid w:val="0A36D29B"/>
    <w:rsid w:val="0A433904"/>
    <w:rsid w:val="0AF46EA1"/>
    <w:rsid w:val="0B347B52"/>
    <w:rsid w:val="0BC36063"/>
    <w:rsid w:val="0BE9EB48"/>
    <w:rsid w:val="0C8A3DC4"/>
    <w:rsid w:val="0E055E21"/>
    <w:rsid w:val="0E1E6E51"/>
    <w:rsid w:val="0E966931"/>
    <w:rsid w:val="0F0EBCA1"/>
    <w:rsid w:val="0F5A7226"/>
    <w:rsid w:val="115A87F6"/>
    <w:rsid w:val="11F1C5EF"/>
    <w:rsid w:val="12CC1D5C"/>
    <w:rsid w:val="13318BB0"/>
    <w:rsid w:val="13EA1B4A"/>
    <w:rsid w:val="14142039"/>
    <w:rsid w:val="14217188"/>
    <w:rsid w:val="14291F9F"/>
    <w:rsid w:val="14E3643B"/>
    <w:rsid w:val="162B3BE7"/>
    <w:rsid w:val="16C06AFA"/>
    <w:rsid w:val="18232C0A"/>
    <w:rsid w:val="184DB719"/>
    <w:rsid w:val="186E20AA"/>
    <w:rsid w:val="18C21872"/>
    <w:rsid w:val="1918F16F"/>
    <w:rsid w:val="1A67D6B0"/>
    <w:rsid w:val="1A837421"/>
    <w:rsid w:val="1AD415CF"/>
    <w:rsid w:val="1CD3D569"/>
    <w:rsid w:val="1D3A1E63"/>
    <w:rsid w:val="1DDB6E03"/>
    <w:rsid w:val="1EE1CA77"/>
    <w:rsid w:val="1EF498F6"/>
    <w:rsid w:val="1F3AC8C8"/>
    <w:rsid w:val="1F670987"/>
    <w:rsid w:val="1FCB5532"/>
    <w:rsid w:val="209744A7"/>
    <w:rsid w:val="20DC57E5"/>
    <w:rsid w:val="21D943DB"/>
    <w:rsid w:val="2223D26F"/>
    <w:rsid w:val="22CE4F15"/>
    <w:rsid w:val="2373E00C"/>
    <w:rsid w:val="2396583B"/>
    <w:rsid w:val="2400CFB2"/>
    <w:rsid w:val="2480E2A7"/>
    <w:rsid w:val="25381BB4"/>
    <w:rsid w:val="25F2D3AB"/>
    <w:rsid w:val="261558F9"/>
    <w:rsid w:val="26629C0A"/>
    <w:rsid w:val="26B7F165"/>
    <w:rsid w:val="27AEB8E2"/>
    <w:rsid w:val="284596BD"/>
    <w:rsid w:val="2980AD2C"/>
    <w:rsid w:val="2A13370F"/>
    <w:rsid w:val="2B2655FD"/>
    <w:rsid w:val="2C3DDE21"/>
    <w:rsid w:val="2CF7205B"/>
    <w:rsid w:val="2D364EB2"/>
    <w:rsid w:val="2D7A3D81"/>
    <w:rsid w:val="2D95E683"/>
    <w:rsid w:val="2DCF9049"/>
    <w:rsid w:val="2EC583EF"/>
    <w:rsid w:val="2EC67AFE"/>
    <w:rsid w:val="30615450"/>
    <w:rsid w:val="30A8A520"/>
    <w:rsid w:val="30AFD57E"/>
    <w:rsid w:val="317A057A"/>
    <w:rsid w:val="322D1296"/>
    <w:rsid w:val="326C0793"/>
    <w:rsid w:val="338551CB"/>
    <w:rsid w:val="33944AB4"/>
    <w:rsid w:val="342B3376"/>
    <w:rsid w:val="347D05FF"/>
    <w:rsid w:val="349B5283"/>
    <w:rsid w:val="34DD41F8"/>
    <w:rsid w:val="3520B772"/>
    <w:rsid w:val="3535BC82"/>
    <w:rsid w:val="371C6FD1"/>
    <w:rsid w:val="37535A6A"/>
    <w:rsid w:val="376C4FF6"/>
    <w:rsid w:val="37D5648D"/>
    <w:rsid w:val="39F58A42"/>
    <w:rsid w:val="3A6BC163"/>
    <w:rsid w:val="3AABF19D"/>
    <w:rsid w:val="3AEB10F2"/>
    <w:rsid w:val="3B286849"/>
    <w:rsid w:val="3BF77CA2"/>
    <w:rsid w:val="3C7C20E8"/>
    <w:rsid w:val="3C8855DC"/>
    <w:rsid w:val="3CD1D45E"/>
    <w:rsid w:val="3D27A60A"/>
    <w:rsid w:val="3D33B6DD"/>
    <w:rsid w:val="3D3B5E75"/>
    <w:rsid w:val="3D531721"/>
    <w:rsid w:val="3DAC0A4D"/>
    <w:rsid w:val="3DC29BEE"/>
    <w:rsid w:val="3DD6A9EF"/>
    <w:rsid w:val="3F7F2628"/>
    <w:rsid w:val="3FA3DDDF"/>
    <w:rsid w:val="4134E934"/>
    <w:rsid w:val="4147492F"/>
    <w:rsid w:val="42DE459E"/>
    <w:rsid w:val="433C7949"/>
    <w:rsid w:val="43460805"/>
    <w:rsid w:val="437ACDAD"/>
    <w:rsid w:val="43B6BE9B"/>
    <w:rsid w:val="4431DD72"/>
    <w:rsid w:val="4438016C"/>
    <w:rsid w:val="4665C3DA"/>
    <w:rsid w:val="468C878B"/>
    <w:rsid w:val="47C36D7E"/>
    <w:rsid w:val="47CC3617"/>
    <w:rsid w:val="489D5593"/>
    <w:rsid w:val="49B7F544"/>
    <w:rsid w:val="4A226D56"/>
    <w:rsid w:val="4A29290F"/>
    <w:rsid w:val="4A619AF3"/>
    <w:rsid w:val="4A9CFBA9"/>
    <w:rsid w:val="4AF6CC81"/>
    <w:rsid w:val="4C50FD58"/>
    <w:rsid w:val="4E014511"/>
    <w:rsid w:val="4F89C039"/>
    <w:rsid w:val="50B844E5"/>
    <w:rsid w:val="51563287"/>
    <w:rsid w:val="528623C5"/>
    <w:rsid w:val="5297CC70"/>
    <w:rsid w:val="52993907"/>
    <w:rsid w:val="53771992"/>
    <w:rsid w:val="537BAEF1"/>
    <w:rsid w:val="53A7E110"/>
    <w:rsid w:val="54E8D94B"/>
    <w:rsid w:val="54EC3A29"/>
    <w:rsid w:val="552C8888"/>
    <w:rsid w:val="55CFCA97"/>
    <w:rsid w:val="55D6D353"/>
    <w:rsid w:val="56C9CE1F"/>
    <w:rsid w:val="56D37143"/>
    <w:rsid w:val="57068A50"/>
    <w:rsid w:val="5743300D"/>
    <w:rsid w:val="57B5C02F"/>
    <w:rsid w:val="582D8EDB"/>
    <w:rsid w:val="58A85509"/>
    <w:rsid w:val="58F3A5E7"/>
    <w:rsid w:val="594402E1"/>
    <w:rsid w:val="59A1D468"/>
    <w:rsid w:val="5C2B7861"/>
    <w:rsid w:val="5CFA8EDC"/>
    <w:rsid w:val="5E201DEF"/>
    <w:rsid w:val="5E46B982"/>
    <w:rsid w:val="5EE2F8FA"/>
    <w:rsid w:val="5EE5663A"/>
    <w:rsid w:val="5F92A169"/>
    <w:rsid w:val="6088D62F"/>
    <w:rsid w:val="60FEB7CC"/>
    <w:rsid w:val="6113FBD6"/>
    <w:rsid w:val="62246F74"/>
    <w:rsid w:val="622E5538"/>
    <w:rsid w:val="62D0AC4F"/>
    <w:rsid w:val="6330D2B2"/>
    <w:rsid w:val="64295507"/>
    <w:rsid w:val="64E5FEA7"/>
    <w:rsid w:val="65366EB3"/>
    <w:rsid w:val="6544F3E2"/>
    <w:rsid w:val="658B8370"/>
    <w:rsid w:val="65B843AB"/>
    <w:rsid w:val="66939B28"/>
    <w:rsid w:val="66D36208"/>
    <w:rsid w:val="66E10504"/>
    <w:rsid w:val="68443330"/>
    <w:rsid w:val="686A6C11"/>
    <w:rsid w:val="688A7E2F"/>
    <w:rsid w:val="689D829D"/>
    <w:rsid w:val="68FF6E9D"/>
    <w:rsid w:val="6A4CE924"/>
    <w:rsid w:val="6AD8273A"/>
    <w:rsid w:val="6B1F7FB4"/>
    <w:rsid w:val="6B726A87"/>
    <w:rsid w:val="6B784722"/>
    <w:rsid w:val="6B9E4898"/>
    <w:rsid w:val="6BAB8A46"/>
    <w:rsid w:val="6D158CD7"/>
    <w:rsid w:val="6D5B6C52"/>
    <w:rsid w:val="6D75CDD3"/>
    <w:rsid w:val="6DAE89EE"/>
    <w:rsid w:val="6E07DA76"/>
    <w:rsid w:val="6EB7D56A"/>
    <w:rsid w:val="6F5BEB0D"/>
    <w:rsid w:val="6F9973C1"/>
    <w:rsid w:val="6F9EC984"/>
    <w:rsid w:val="6FCC870D"/>
    <w:rsid w:val="707BC4C8"/>
    <w:rsid w:val="7163DEF0"/>
    <w:rsid w:val="71EE3BD7"/>
    <w:rsid w:val="720607CD"/>
    <w:rsid w:val="72CA10C2"/>
    <w:rsid w:val="74567711"/>
    <w:rsid w:val="74C43FAF"/>
    <w:rsid w:val="74D07E38"/>
    <w:rsid w:val="76D6DEA2"/>
    <w:rsid w:val="76E5BC94"/>
    <w:rsid w:val="7706AF4E"/>
    <w:rsid w:val="77BC44CA"/>
    <w:rsid w:val="77DA536D"/>
    <w:rsid w:val="77E1D595"/>
    <w:rsid w:val="79072B0E"/>
    <w:rsid w:val="79395246"/>
    <w:rsid w:val="795419A1"/>
    <w:rsid w:val="79CA12A9"/>
    <w:rsid w:val="7A6A9CF1"/>
    <w:rsid w:val="7C804846"/>
    <w:rsid w:val="7CF80DBC"/>
    <w:rsid w:val="7D4E7CEB"/>
    <w:rsid w:val="7DEB0443"/>
    <w:rsid w:val="7E0AA0FE"/>
    <w:rsid w:val="7E905248"/>
    <w:rsid w:val="7F367DE3"/>
    <w:rsid w:val="7F8CEF9D"/>
    <w:rsid w:val="7FAC76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244633"/>
  <w15:docId w15:val="{0EF1C511-2EC0-416B-9E4E-2646A6C4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ngs" w:hAnsi="Calibri" w:cs="Arial"/>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CF6"/>
    <w:pPr>
      <w:spacing w:after="200" w:line="276" w:lineRule="auto"/>
    </w:pPr>
  </w:style>
  <w:style w:type="paragraph" w:styleId="Heading1">
    <w:name w:val="heading 1"/>
    <w:basedOn w:val="Normal"/>
    <w:next w:val="Normal"/>
    <w:link w:val="Heading1Char"/>
    <w:autoRedefine/>
    <w:uiPriority w:val="99"/>
    <w:qFormat/>
    <w:rsid w:val="00E70E28"/>
    <w:pPr>
      <w:keepNext/>
      <w:keepLines/>
      <w:spacing w:before="240" w:after="0"/>
      <w:jc w:val="both"/>
      <w:outlineLvl w:val="0"/>
    </w:pPr>
    <w:rPr>
      <w:rFonts w:asciiTheme="minorHAnsi" w:eastAsia="MS Gothi" w:hAnsiTheme="minorHAnsi" w:cs="Times New Roman"/>
      <w:b/>
      <w:bCs/>
      <w:sz w:val="28"/>
      <w:szCs w:val="28"/>
      <w:lang w:eastAsia="ja-JP"/>
    </w:rPr>
  </w:style>
  <w:style w:type="paragraph" w:styleId="Heading2">
    <w:name w:val="heading 2"/>
    <w:basedOn w:val="Normal"/>
    <w:next w:val="Normal"/>
    <w:link w:val="Heading2Char"/>
    <w:autoRedefine/>
    <w:unhideWhenUsed/>
    <w:qFormat/>
    <w:locked/>
    <w:rsid w:val="00D96E73"/>
    <w:pPr>
      <w:keepNext/>
      <w:keepLines/>
      <w:shd w:val="clear" w:color="auto" w:fill="FFFFFF"/>
      <w:spacing w:after="240" w:line="480" w:lineRule="atLeast"/>
      <w:ind w:left="720" w:hanging="720"/>
      <w:jc w:val="both"/>
      <w:outlineLvl w:val="1"/>
    </w:pPr>
    <w:rPr>
      <w:rFonts w:asciiTheme="minorHAnsi" w:eastAsiaTheme="majorEastAsia" w:hAnsiTheme="minorHAnsi" w:cstheme="minorHAnsi"/>
      <w:b/>
      <w:color w:val="0F1111"/>
      <w:sz w:val="28"/>
      <w:szCs w:val="28"/>
    </w:rPr>
  </w:style>
  <w:style w:type="paragraph" w:styleId="Heading3">
    <w:name w:val="heading 3"/>
    <w:basedOn w:val="Normal"/>
    <w:next w:val="Normal"/>
    <w:link w:val="Heading3Char"/>
    <w:unhideWhenUsed/>
    <w:qFormat/>
    <w:locked/>
    <w:rsid w:val="007B49C0"/>
    <w:pPr>
      <w:keepNext/>
      <w:keepLines/>
      <w:spacing w:before="40" w:after="0"/>
      <w:ind w:left="720"/>
      <w:outlineLvl w:val="2"/>
    </w:pPr>
    <w:rPr>
      <w:rFonts w:asciiTheme="minorHAnsi" w:eastAsiaTheme="majorEastAsia" w:hAnsiTheme="minorHAnsi" w:cstheme="majorBidi"/>
      <w:color w:val="000000" w:themeColor="text1"/>
      <w:sz w:val="24"/>
      <w:szCs w:val="24"/>
    </w:rPr>
  </w:style>
  <w:style w:type="paragraph" w:styleId="Heading4">
    <w:name w:val="heading 4"/>
    <w:basedOn w:val="Normal"/>
    <w:next w:val="Normal"/>
    <w:link w:val="Heading4Char"/>
    <w:unhideWhenUsed/>
    <w:qFormat/>
    <w:locked/>
    <w:rsid w:val="007C7CA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70E28"/>
    <w:rPr>
      <w:rFonts w:asciiTheme="minorHAnsi" w:eastAsia="MS Gothi" w:hAnsiTheme="minorHAnsi" w:cs="Times New Roman"/>
      <w:b/>
      <w:bCs/>
      <w:sz w:val="28"/>
      <w:szCs w:val="28"/>
      <w:lang w:eastAsia="ja-JP"/>
    </w:rPr>
  </w:style>
  <w:style w:type="paragraph" w:styleId="Title">
    <w:name w:val="Title"/>
    <w:basedOn w:val="Normal"/>
    <w:next w:val="Normal"/>
    <w:link w:val="TitleChar"/>
    <w:uiPriority w:val="99"/>
    <w:qFormat/>
    <w:rsid w:val="00C22CF6"/>
    <w:pPr>
      <w:pBdr>
        <w:bottom w:val="single" w:sz="8" w:space="4" w:color="4F81BD"/>
      </w:pBdr>
      <w:spacing w:after="300" w:line="240" w:lineRule="auto"/>
      <w:contextualSpacing/>
    </w:pPr>
    <w:rPr>
      <w:rFonts w:ascii="Cambria" w:eastAsia="MS Gothi" w:hAnsi="Cambria" w:cs="Times New Roman"/>
      <w:color w:val="17365D"/>
      <w:spacing w:val="5"/>
      <w:kern w:val="28"/>
      <w:sz w:val="52"/>
      <w:szCs w:val="52"/>
      <w:lang w:eastAsia="ja-JP"/>
    </w:rPr>
  </w:style>
  <w:style w:type="character" w:customStyle="1" w:styleId="TitleChar">
    <w:name w:val="Title Char"/>
    <w:basedOn w:val="DefaultParagraphFont"/>
    <w:link w:val="Title"/>
    <w:uiPriority w:val="99"/>
    <w:locked/>
    <w:rsid w:val="00C22CF6"/>
    <w:rPr>
      <w:rFonts w:ascii="Cambria" w:eastAsia="MS Gothi" w:hAnsi="Cambria" w:cs="Times New Roman"/>
      <w:color w:val="17365D"/>
      <w:spacing w:val="5"/>
      <w:kern w:val="28"/>
      <w:sz w:val="52"/>
      <w:szCs w:val="52"/>
    </w:rPr>
  </w:style>
  <w:style w:type="paragraph" w:styleId="Header">
    <w:name w:val="header"/>
    <w:basedOn w:val="Normal"/>
    <w:link w:val="HeaderChar"/>
    <w:uiPriority w:val="99"/>
    <w:rsid w:val="00C22CF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C22CF6"/>
    <w:rPr>
      <w:rFonts w:cs="Times New Roman"/>
      <w:lang w:eastAsia="en-GB"/>
    </w:rPr>
  </w:style>
  <w:style w:type="paragraph" w:styleId="Footer">
    <w:name w:val="footer"/>
    <w:basedOn w:val="Normal"/>
    <w:link w:val="FooterChar"/>
    <w:uiPriority w:val="99"/>
    <w:semiHidden/>
    <w:rsid w:val="00C22CF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22CF6"/>
    <w:rPr>
      <w:rFonts w:cs="Times New Roman"/>
      <w:lang w:eastAsia="en-GB"/>
    </w:rPr>
  </w:style>
  <w:style w:type="paragraph" w:styleId="BalloonText">
    <w:name w:val="Balloon Text"/>
    <w:basedOn w:val="Normal"/>
    <w:link w:val="BalloonTextChar"/>
    <w:uiPriority w:val="99"/>
    <w:semiHidden/>
    <w:rsid w:val="00C22C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2CF6"/>
    <w:rPr>
      <w:rFonts w:ascii="Tahoma" w:hAnsi="Tahoma" w:cs="Tahoma"/>
      <w:sz w:val="16"/>
      <w:szCs w:val="16"/>
      <w:lang w:eastAsia="en-GB"/>
    </w:rPr>
  </w:style>
  <w:style w:type="paragraph" w:styleId="ListParagraph">
    <w:name w:val="List Paragraph"/>
    <w:basedOn w:val="Normal"/>
    <w:uiPriority w:val="34"/>
    <w:qFormat/>
    <w:rsid w:val="0079760F"/>
    <w:pPr>
      <w:ind w:left="720"/>
      <w:contextualSpacing/>
    </w:pPr>
  </w:style>
  <w:style w:type="character" w:styleId="Hyperlink">
    <w:name w:val="Hyperlink"/>
    <w:basedOn w:val="DefaultParagraphFont"/>
    <w:uiPriority w:val="99"/>
    <w:rsid w:val="001A5125"/>
    <w:rPr>
      <w:rFonts w:cs="Times New Roman"/>
      <w:color w:val="0000FF"/>
      <w:u w:val="single"/>
    </w:rPr>
  </w:style>
  <w:style w:type="paragraph" w:customStyle="1" w:styleId="EndNoteBibliography">
    <w:name w:val="EndNote Bibliography"/>
    <w:basedOn w:val="Normal"/>
    <w:rsid w:val="00A44518"/>
    <w:pPr>
      <w:spacing w:after="0" w:line="240" w:lineRule="auto"/>
    </w:pPr>
    <w:rPr>
      <w:rFonts w:eastAsia="Calibri" w:cs="Calibri"/>
      <w:szCs w:val="24"/>
      <w:lang w:val="en-US" w:eastAsia="en-US"/>
    </w:rPr>
  </w:style>
  <w:style w:type="character" w:customStyle="1" w:styleId="highlight">
    <w:name w:val="highlight"/>
    <w:basedOn w:val="DefaultParagraphFont"/>
    <w:rsid w:val="00427BE0"/>
  </w:style>
  <w:style w:type="paragraph" w:styleId="NormalWeb">
    <w:name w:val="Normal (Web)"/>
    <w:basedOn w:val="Normal"/>
    <w:uiPriority w:val="99"/>
    <w:unhideWhenUsed/>
    <w:rsid w:val="00002242"/>
    <w:pPr>
      <w:spacing w:before="100" w:beforeAutospacing="1" w:after="100" w:afterAutospacing="1" w:line="240" w:lineRule="auto"/>
    </w:pPr>
    <w:rPr>
      <w:rFonts w:ascii="Times" w:hAnsi="Times" w:cs="Times New Roman"/>
      <w:sz w:val="20"/>
      <w:szCs w:val="20"/>
      <w:lang w:val="en-US" w:eastAsia="en-US"/>
    </w:rPr>
  </w:style>
  <w:style w:type="paragraph" w:customStyle="1" w:styleId="EndNoteBibliographyTitle">
    <w:name w:val="EndNote Bibliography Title"/>
    <w:basedOn w:val="Normal"/>
    <w:rsid w:val="00AD61C3"/>
    <w:pPr>
      <w:spacing w:after="0"/>
      <w:jc w:val="center"/>
    </w:pPr>
    <w:rPr>
      <w:rFonts w:cs="Calibri"/>
    </w:rPr>
  </w:style>
  <w:style w:type="character" w:styleId="PlaceholderText">
    <w:name w:val="Placeholder Text"/>
    <w:basedOn w:val="DefaultParagraphFont"/>
    <w:uiPriority w:val="99"/>
    <w:semiHidden/>
    <w:rsid w:val="00A87E66"/>
    <w:rPr>
      <w:color w:val="808080"/>
    </w:rPr>
  </w:style>
  <w:style w:type="paragraph" w:styleId="NoSpacing">
    <w:name w:val="No Spacing"/>
    <w:uiPriority w:val="1"/>
    <w:qFormat/>
    <w:rsid w:val="00757C87"/>
  </w:style>
  <w:style w:type="character" w:styleId="Strong">
    <w:name w:val="Strong"/>
    <w:basedOn w:val="DefaultParagraphFont"/>
    <w:uiPriority w:val="22"/>
    <w:qFormat/>
    <w:locked/>
    <w:rsid w:val="00860E19"/>
    <w:rPr>
      <w:b/>
      <w:bCs/>
    </w:rPr>
  </w:style>
  <w:style w:type="character" w:customStyle="1" w:styleId="apple-converted-space">
    <w:name w:val="apple-converted-space"/>
    <w:basedOn w:val="DefaultParagraphFont"/>
    <w:rsid w:val="00E97303"/>
  </w:style>
  <w:style w:type="table" w:styleId="TableGrid">
    <w:name w:val="Table Grid"/>
    <w:basedOn w:val="TableNormal"/>
    <w:uiPriority w:val="39"/>
    <w:locked/>
    <w:rsid w:val="00937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7238"/>
    <w:pPr>
      <w:autoSpaceDE w:val="0"/>
      <w:autoSpaceDN w:val="0"/>
      <w:adjustRightInd w:val="0"/>
    </w:pPr>
    <w:rPr>
      <w:rFonts w:cs="Calibri"/>
      <w:color w:val="000000"/>
      <w:sz w:val="24"/>
      <w:szCs w:val="24"/>
    </w:rPr>
  </w:style>
  <w:style w:type="character" w:styleId="CommentReference">
    <w:name w:val="annotation reference"/>
    <w:basedOn w:val="DefaultParagraphFont"/>
    <w:uiPriority w:val="99"/>
    <w:semiHidden/>
    <w:unhideWhenUsed/>
    <w:rsid w:val="00AF6A19"/>
    <w:rPr>
      <w:sz w:val="16"/>
      <w:szCs w:val="16"/>
    </w:rPr>
  </w:style>
  <w:style w:type="paragraph" w:styleId="CommentText">
    <w:name w:val="annotation text"/>
    <w:basedOn w:val="Normal"/>
    <w:link w:val="CommentTextChar"/>
    <w:uiPriority w:val="99"/>
    <w:unhideWhenUsed/>
    <w:rsid w:val="00AF6A19"/>
    <w:pPr>
      <w:spacing w:line="240" w:lineRule="auto"/>
    </w:pPr>
    <w:rPr>
      <w:sz w:val="20"/>
      <w:szCs w:val="20"/>
    </w:rPr>
  </w:style>
  <w:style w:type="character" w:customStyle="1" w:styleId="CommentTextChar">
    <w:name w:val="Comment Text Char"/>
    <w:basedOn w:val="DefaultParagraphFont"/>
    <w:link w:val="CommentText"/>
    <w:uiPriority w:val="99"/>
    <w:rsid w:val="00AF6A19"/>
    <w:rPr>
      <w:sz w:val="20"/>
      <w:szCs w:val="20"/>
    </w:rPr>
  </w:style>
  <w:style w:type="paragraph" w:styleId="CommentSubject">
    <w:name w:val="annotation subject"/>
    <w:basedOn w:val="CommentText"/>
    <w:next w:val="CommentText"/>
    <w:link w:val="CommentSubjectChar"/>
    <w:uiPriority w:val="99"/>
    <w:semiHidden/>
    <w:unhideWhenUsed/>
    <w:rsid w:val="00AF6A19"/>
    <w:rPr>
      <w:b/>
      <w:bCs/>
    </w:rPr>
  </w:style>
  <w:style w:type="character" w:customStyle="1" w:styleId="CommentSubjectChar">
    <w:name w:val="Comment Subject Char"/>
    <w:basedOn w:val="CommentTextChar"/>
    <w:link w:val="CommentSubject"/>
    <w:uiPriority w:val="99"/>
    <w:semiHidden/>
    <w:rsid w:val="00AF6A19"/>
    <w:rPr>
      <w:b/>
      <w:bCs/>
      <w:sz w:val="20"/>
      <w:szCs w:val="20"/>
    </w:rPr>
  </w:style>
  <w:style w:type="character" w:customStyle="1" w:styleId="Heading2Char">
    <w:name w:val="Heading 2 Char"/>
    <w:basedOn w:val="DefaultParagraphFont"/>
    <w:link w:val="Heading2"/>
    <w:rsid w:val="00D96E73"/>
    <w:rPr>
      <w:rFonts w:asciiTheme="minorHAnsi" w:eastAsiaTheme="majorEastAsia" w:hAnsiTheme="minorHAnsi" w:cstheme="minorHAnsi"/>
      <w:b/>
      <w:color w:val="0F1111"/>
      <w:sz w:val="28"/>
      <w:szCs w:val="28"/>
      <w:shd w:val="clear" w:color="auto" w:fill="FFFFFF"/>
    </w:rPr>
  </w:style>
  <w:style w:type="table" w:styleId="PlainTable1">
    <w:name w:val="Plain Table 1"/>
    <w:basedOn w:val="TableNormal"/>
    <w:uiPriority w:val="99"/>
    <w:rsid w:val="003026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rsid w:val="007B49C0"/>
    <w:rPr>
      <w:rFonts w:asciiTheme="minorHAnsi" w:eastAsiaTheme="majorEastAsia" w:hAnsiTheme="minorHAnsi" w:cstheme="majorBidi"/>
      <w:color w:val="000000" w:themeColor="text1"/>
      <w:sz w:val="24"/>
      <w:szCs w:val="24"/>
    </w:rPr>
  </w:style>
  <w:style w:type="paragraph" w:styleId="TOCHeading">
    <w:name w:val="TOC Heading"/>
    <w:basedOn w:val="Heading1"/>
    <w:next w:val="Normal"/>
    <w:uiPriority w:val="39"/>
    <w:unhideWhenUsed/>
    <w:qFormat/>
    <w:rsid w:val="009B456F"/>
    <w:pPr>
      <w:spacing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locked/>
    <w:rsid w:val="009B456F"/>
    <w:pPr>
      <w:spacing w:after="100"/>
    </w:pPr>
  </w:style>
  <w:style w:type="paragraph" w:styleId="TOC2">
    <w:name w:val="toc 2"/>
    <w:basedOn w:val="Normal"/>
    <w:next w:val="Normal"/>
    <w:autoRedefine/>
    <w:uiPriority w:val="39"/>
    <w:locked/>
    <w:rsid w:val="009B456F"/>
    <w:pPr>
      <w:spacing w:after="100"/>
      <w:ind w:left="220"/>
    </w:pPr>
  </w:style>
  <w:style w:type="paragraph" w:styleId="TOC3">
    <w:name w:val="toc 3"/>
    <w:basedOn w:val="Normal"/>
    <w:next w:val="Normal"/>
    <w:autoRedefine/>
    <w:uiPriority w:val="39"/>
    <w:locked/>
    <w:rsid w:val="009B456F"/>
    <w:pPr>
      <w:spacing w:after="100"/>
      <w:ind w:left="440"/>
    </w:pPr>
  </w:style>
  <w:style w:type="paragraph" w:customStyle="1" w:styleId="xmsonormal">
    <w:name w:val="x_msonormal"/>
    <w:basedOn w:val="Normal"/>
    <w:rsid w:val="009B456F"/>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locked/>
    <w:rsid w:val="001E2AA8"/>
    <w:pPr>
      <w:spacing w:line="240" w:lineRule="auto"/>
    </w:pPr>
    <w:rPr>
      <w:i/>
      <w:iCs/>
      <w:color w:val="1F497D" w:themeColor="text2"/>
      <w:sz w:val="18"/>
      <w:szCs w:val="18"/>
    </w:rPr>
  </w:style>
  <w:style w:type="character" w:styleId="FollowedHyperlink">
    <w:name w:val="FollowedHyperlink"/>
    <w:basedOn w:val="DefaultParagraphFont"/>
    <w:uiPriority w:val="99"/>
    <w:semiHidden/>
    <w:unhideWhenUsed/>
    <w:rsid w:val="007B49C0"/>
    <w:rPr>
      <w:color w:val="800080" w:themeColor="followedHyperlink"/>
      <w:u w:val="single"/>
    </w:rPr>
  </w:style>
  <w:style w:type="table" w:customStyle="1" w:styleId="TableGrid1">
    <w:name w:val="Table Grid1"/>
    <w:basedOn w:val="TableNormal"/>
    <w:next w:val="TableGrid"/>
    <w:uiPriority w:val="39"/>
    <w:rsid w:val="0044483B"/>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D5ACC"/>
  </w:style>
  <w:style w:type="table" w:customStyle="1" w:styleId="TableGrid2">
    <w:name w:val="Table Grid2"/>
    <w:basedOn w:val="TableNormal"/>
    <w:next w:val="TableGrid"/>
    <w:uiPriority w:val="39"/>
    <w:rsid w:val="002D5ACC"/>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BA04B2"/>
  </w:style>
  <w:style w:type="table" w:customStyle="1" w:styleId="TableGrid3">
    <w:name w:val="Table Grid3"/>
    <w:basedOn w:val="TableNormal"/>
    <w:next w:val="TableGrid"/>
    <w:uiPriority w:val="39"/>
    <w:rsid w:val="00BA04B2"/>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41E8A"/>
  </w:style>
  <w:style w:type="table" w:customStyle="1" w:styleId="TableGrid4">
    <w:name w:val="Table Grid4"/>
    <w:basedOn w:val="TableNormal"/>
    <w:next w:val="TableGrid"/>
    <w:uiPriority w:val="39"/>
    <w:rsid w:val="00541E8A"/>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667D"/>
  </w:style>
  <w:style w:type="character" w:customStyle="1" w:styleId="Heading4Char">
    <w:name w:val="Heading 4 Char"/>
    <w:basedOn w:val="DefaultParagraphFont"/>
    <w:link w:val="Heading4"/>
    <w:rsid w:val="007C7CA7"/>
    <w:rPr>
      <w:rFonts w:asciiTheme="majorHAnsi" w:eastAsiaTheme="majorEastAsia" w:hAnsiTheme="majorHAnsi" w:cstheme="majorBidi"/>
      <w:i/>
      <w:iCs/>
      <w:color w:val="365F91" w:themeColor="accent1" w:themeShade="BF"/>
    </w:rPr>
  </w:style>
  <w:style w:type="character" w:customStyle="1" w:styleId="sims-lpo-header-title">
    <w:name w:val="sims-lpo-header-title"/>
    <w:basedOn w:val="DefaultParagraphFont"/>
    <w:rsid w:val="00637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497">
      <w:bodyDiv w:val="1"/>
      <w:marLeft w:val="0"/>
      <w:marRight w:val="0"/>
      <w:marTop w:val="0"/>
      <w:marBottom w:val="0"/>
      <w:divBdr>
        <w:top w:val="none" w:sz="0" w:space="0" w:color="auto"/>
        <w:left w:val="none" w:sz="0" w:space="0" w:color="auto"/>
        <w:bottom w:val="none" w:sz="0" w:space="0" w:color="auto"/>
        <w:right w:val="none" w:sz="0" w:space="0" w:color="auto"/>
      </w:divBdr>
    </w:div>
    <w:div w:id="77555280">
      <w:bodyDiv w:val="1"/>
      <w:marLeft w:val="0"/>
      <w:marRight w:val="0"/>
      <w:marTop w:val="0"/>
      <w:marBottom w:val="0"/>
      <w:divBdr>
        <w:top w:val="none" w:sz="0" w:space="0" w:color="auto"/>
        <w:left w:val="none" w:sz="0" w:space="0" w:color="auto"/>
        <w:bottom w:val="none" w:sz="0" w:space="0" w:color="auto"/>
        <w:right w:val="none" w:sz="0" w:space="0" w:color="auto"/>
      </w:divBdr>
    </w:div>
    <w:div w:id="113254802">
      <w:bodyDiv w:val="1"/>
      <w:marLeft w:val="0"/>
      <w:marRight w:val="0"/>
      <w:marTop w:val="0"/>
      <w:marBottom w:val="0"/>
      <w:divBdr>
        <w:top w:val="none" w:sz="0" w:space="0" w:color="auto"/>
        <w:left w:val="none" w:sz="0" w:space="0" w:color="auto"/>
        <w:bottom w:val="none" w:sz="0" w:space="0" w:color="auto"/>
        <w:right w:val="none" w:sz="0" w:space="0" w:color="auto"/>
      </w:divBdr>
    </w:div>
    <w:div w:id="211620969">
      <w:bodyDiv w:val="1"/>
      <w:marLeft w:val="0"/>
      <w:marRight w:val="0"/>
      <w:marTop w:val="0"/>
      <w:marBottom w:val="0"/>
      <w:divBdr>
        <w:top w:val="none" w:sz="0" w:space="0" w:color="auto"/>
        <w:left w:val="none" w:sz="0" w:space="0" w:color="auto"/>
        <w:bottom w:val="none" w:sz="0" w:space="0" w:color="auto"/>
        <w:right w:val="none" w:sz="0" w:space="0" w:color="auto"/>
      </w:divBdr>
    </w:div>
    <w:div w:id="327102559">
      <w:bodyDiv w:val="1"/>
      <w:marLeft w:val="0"/>
      <w:marRight w:val="0"/>
      <w:marTop w:val="0"/>
      <w:marBottom w:val="0"/>
      <w:divBdr>
        <w:top w:val="none" w:sz="0" w:space="0" w:color="auto"/>
        <w:left w:val="none" w:sz="0" w:space="0" w:color="auto"/>
        <w:bottom w:val="none" w:sz="0" w:space="0" w:color="auto"/>
        <w:right w:val="none" w:sz="0" w:space="0" w:color="auto"/>
      </w:divBdr>
    </w:div>
    <w:div w:id="341857680">
      <w:bodyDiv w:val="1"/>
      <w:marLeft w:val="0"/>
      <w:marRight w:val="0"/>
      <w:marTop w:val="0"/>
      <w:marBottom w:val="0"/>
      <w:divBdr>
        <w:top w:val="none" w:sz="0" w:space="0" w:color="auto"/>
        <w:left w:val="none" w:sz="0" w:space="0" w:color="auto"/>
        <w:bottom w:val="none" w:sz="0" w:space="0" w:color="auto"/>
        <w:right w:val="none" w:sz="0" w:space="0" w:color="auto"/>
      </w:divBdr>
    </w:div>
    <w:div w:id="396173584">
      <w:bodyDiv w:val="1"/>
      <w:marLeft w:val="0"/>
      <w:marRight w:val="0"/>
      <w:marTop w:val="0"/>
      <w:marBottom w:val="0"/>
      <w:divBdr>
        <w:top w:val="none" w:sz="0" w:space="0" w:color="auto"/>
        <w:left w:val="none" w:sz="0" w:space="0" w:color="auto"/>
        <w:bottom w:val="none" w:sz="0" w:space="0" w:color="auto"/>
        <w:right w:val="none" w:sz="0" w:space="0" w:color="auto"/>
      </w:divBdr>
    </w:div>
    <w:div w:id="415713989">
      <w:bodyDiv w:val="1"/>
      <w:marLeft w:val="0"/>
      <w:marRight w:val="0"/>
      <w:marTop w:val="0"/>
      <w:marBottom w:val="0"/>
      <w:divBdr>
        <w:top w:val="none" w:sz="0" w:space="0" w:color="auto"/>
        <w:left w:val="none" w:sz="0" w:space="0" w:color="auto"/>
        <w:bottom w:val="none" w:sz="0" w:space="0" w:color="auto"/>
        <w:right w:val="none" w:sz="0" w:space="0" w:color="auto"/>
      </w:divBdr>
    </w:div>
    <w:div w:id="435447738">
      <w:bodyDiv w:val="1"/>
      <w:marLeft w:val="0"/>
      <w:marRight w:val="0"/>
      <w:marTop w:val="0"/>
      <w:marBottom w:val="0"/>
      <w:divBdr>
        <w:top w:val="none" w:sz="0" w:space="0" w:color="auto"/>
        <w:left w:val="none" w:sz="0" w:space="0" w:color="auto"/>
        <w:bottom w:val="none" w:sz="0" w:space="0" w:color="auto"/>
        <w:right w:val="none" w:sz="0" w:space="0" w:color="auto"/>
      </w:divBdr>
    </w:div>
    <w:div w:id="437217375">
      <w:bodyDiv w:val="1"/>
      <w:marLeft w:val="0"/>
      <w:marRight w:val="0"/>
      <w:marTop w:val="0"/>
      <w:marBottom w:val="0"/>
      <w:divBdr>
        <w:top w:val="none" w:sz="0" w:space="0" w:color="auto"/>
        <w:left w:val="none" w:sz="0" w:space="0" w:color="auto"/>
        <w:bottom w:val="none" w:sz="0" w:space="0" w:color="auto"/>
        <w:right w:val="none" w:sz="0" w:space="0" w:color="auto"/>
      </w:divBdr>
    </w:div>
    <w:div w:id="459543255">
      <w:bodyDiv w:val="1"/>
      <w:marLeft w:val="0"/>
      <w:marRight w:val="0"/>
      <w:marTop w:val="0"/>
      <w:marBottom w:val="0"/>
      <w:divBdr>
        <w:top w:val="none" w:sz="0" w:space="0" w:color="auto"/>
        <w:left w:val="none" w:sz="0" w:space="0" w:color="auto"/>
        <w:bottom w:val="none" w:sz="0" w:space="0" w:color="auto"/>
        <w:right w:val="none" w:sz="0" w:space="0" w:color="auto"/>
      </w:divBdr>
    </w:div>
    <w:div w:id="491868454">
      <w:bodyDiv w:val="1"/>
      <w:marLeft w:val="0"/>
      <w:marRight w:val="0"/>
      <w:marTop w:val="0"/>
      <w:marBottom w:val="0"/>
      <w:divBdr>
        <w:top w:val="none" w:sz="0" w:space="0" w:color="auto"/>
        <w:left w:val="none" w:sz="0" w:space="0" w:color="auto"/>
        <w:bottom w:val="none" w:sz="0" w:space="0" w:color="auto"/>
        <w:right w:val="none" w:sz="0" w:space="0" w:color="auto"/>
      </w:divBdr>
    </w:div>
    <w:div w:id="563487890">
      <w:bodyDiv w:val="1"/>
      <w:marLeft w:val="0"/>
      <w:marRight w:val="0"/>
      <w:marTop w:val="0"/>
      <w:marBottom w:val="0"/>
      <w:divBdr>
        <w:top w:val="none" w:sz="0" w:space="0" w:color="auto"/>
        <w:left w:val="none" w:sz="0" w:space="0" w:color="auto"/>
        <w:bottom w:val="none" w:sz="0" w:space="0" w:color="auto"/>
        <w:right w:val="none" w:sz="0" w:space="0" w:color="auto"/>
      </w:divBdr>
    </w:div>
    <w:div w:id="569854564">
      <w:bodyDiv w:val="1"/>
      <w:marLeft w:val="0"/>
      <w:marRight w:val="0"/>
      <w:marTop w:val="0"/>
      <w:marBottom w:val="0"/>
      <w:divBdr>
        <w:top w:val="none" w:sz="0" w:space="0" w:color="auto"/>
        <w:left w:val="none" w:sz="0" w:space="0" w:color="auto"/>
        <w:bottom w:val="none" w:sz="0" w:space="0" w:color="auto"/>
        <w:right w:val="none" w:sz="0" w:space="0" w:color="auto"/>
      </w:divBdr>
    </w:div>
    <w:div w:id="624656300">
      <w:bodyDiv w:val="1"/>
      <w:marLeft w:val="0"/>
      <w:marRight w:val="0"/>
      <w:marTop w:val="0"/>
      <w:marBottom w:val="0"/>
      <w:divBdr>
        <w:top w:val="none" w:sz="0" w:space="0" w:color="auto"/>
        <w:left w:val="none" w:sz="0" w:space="0" w:color="auto"/>
        <w:bottom w:val="none" w:sz="0" w:space="0" w:color="auto"/>
        <w:right w:val="none" w:sz="0" w:space="0" w:color="auto"/>
      </w:divBdr>
    </w:div>
    <w:div w:id="663052643">
      <w:bodyDiv w:val="1"/>
      <w:marLeft w:val="0"/>
      <w:marRight w:val="0"/>
      <w:marTop w:val="0"/>
      <w:marBottom w:val="0"/>
      <w:divBdr>
        <w:top w:val="none" w:sz="0" w:space="0" w:color="auto"/>
        <w:left w:val="none" w:sz="0" w:space="0" w:color="auto"/>
        <w:bottom w:val="none" w:sz="0" w:space="0" w:color="auto"/>
        <w:right w:val="none" w:sz="0" w:space="0" w:color="auto"/>
      </w:divBdr>
      <w:divsChild>
        <w:div w:id="1649087317">
          <w:marLeft w:val="120"/>
          <w:marRight w:val="0"/>
          <w:marTop w:val="0"/>
          <w:marBottom w:val="120"/>
          <w:divBdr>
            <w:top w:val="none" w:sz="0" w:space="0" w:color="auto"/>
            <w:left w:val="none" w:sz="0" w:space="0" w:color="auto"/>
            <w:bottom w:val="none" w:sz="0" w:space="0" w:color="auto"/>
            <w:right w:val="none" w:sz="0" w:space="0" w:color="auto"/>
          </w:divBdr>
        </w:div>
      </w:divsChild>
    </w:div>
    <w:div w:id="717507422">
      <w:bodyDiv w:val="1"/>
      <w:marLeft w:val="0"/>
      <w:marRight w:val="0"/>
      <w:marTop w:val="0"/>
      <w:marBottom w:val="0"/>
      <w:divBdr>
        <w:top w:val="none" w:sz="0" w:space="0" w:color="auto"/>
        <w:left w:val="none" w:sz="0" w:space="0" w:color="auto"/>
        <w:bottom w:val="none" w:sz="0" w:space="0" w:color="auto"/>
        <w:right w:val="none" w:sz="0" w:space="0" w:color="auto"/>
      </w:divBdr>
    </w:div>
    <w:div w:id="787747408">
      <w:bodyDiv w:val="1"/>
      <w:marLeft w:val="0"/>
      <w:marRight w:val="0"/>
      <w:marTop w:val="0"/>
      <w:marBottom w:val="0"/>
      <w:divBdr>
        <w:top w:val="none" w:sz="0" w:space="0" w:color="auto"/>
        <w:left w:val="none" w:sz="0" w:space="0" w:color="auto"/>
        <w:bottom w:val="none" w:sz="0" w:space="0" w:color="auto"/>
        <w:right w:val="none" w:sz="0" w:space="0" w:color="auto"/>
      </w:divBdr>
    </w:div>
    <w:div w:id="807741347">
      <w:bodyDiv w:val="1"/>
      <w:marLeft w:val="0"/>
      <w:marRight w:val="0"/>
      <w:marTop w:val="0"/>
      <w:marBottom w:val="0"/>
      <w:divBdr>
        <w:top w:val="none" w:sz="0" w:space="0" w:color="auto"/>
        <w:left w:val="none" w:sz="0" w:space="0" w:color="auto"/>
        <w:bottom w:val="none" w:sz="0" w:space="0" w:color="auto"/>
        <w:right w:val="none" w:sz="0" w:space="0" w:color="auto"/>
      </w:divBdr>
    </w:div>
    <w:div w:id="846674453">
      <w:bodyDiv w:val="1"/>
      <w:marLeft w:val="0"/>
      <w:marRight w:val="0"/>
      <w:marTop w:val="0"/>
      <w:marBottom w:val="0"/>
      <w:divBdr>
        <w:top w:val="none" w:sz="0" w:space="0" w:color="auto"/>
        <w:left w:val="none" w:sz="0" w:space="0" w:color="auto"/>
        <w:bottom w:val="none" w:sz="0" w:space="0" w:color="auto"/>
        <w:right w:val="none" w:sz="0" w:space="0" w:color="auto"/>
      </w:divBdr>
    </w:div>
    <w:div w:id="902522189">
      <w:bodyDiv w:val="1"/>
      <w:marLeft w:val="0"/>
      <w:marRight w:val="0"/>
      <w:marTop w:val="0"/>
      <w:marBottom w:val="0"/>
      <w:divBdr>
        <w:top w:val="none" w:sz="0" w:space="0" w:color="auto"/>
        <w:left w:val="none" w:sz="0" w:space="0" w:color="auto"/>
        <w:bottom w:val="none" w:sz="0" w:space="0" w:color="auto"/>
        <w:right w:val="none" w:sz="0" w:space="0" w:color="auto"/>
      </w:divBdr>
    </w:div>
    <w:div w:id="915675001">
      <w:bodyDiv w:val="1"/>
      <w:marLeft w:val="0"/>
      <w:marRight w:val="0"/>
      <w:marTop w:val="0"/>
      <w:marBottom w:val="0"/>
      <w:divBdr>
        <w:top w:val="none" w:sz="0" w:space="0" w:color="auto"/>
        <w:left w:val="none" w:sz="0" w:space="0" w:color="auto"/>
        <w:bottom w:val="none" w:sz="0" w:space="0" w:color="auto"/>
        <w:right w:val="none" w:sz="0" w:space="0" w:color="auto"/>
      </w:divBdr>
    </w:div>
    <w:div w:id="962543935">
      <w:bodyDiv w:val="1"/>
      <w:marLeft w:val="0"/>
      <w:marRight w:val="0"/>
      <w:marTop w:val="0"/>
      <w:marBottom w:val="0"/>
      <w:divBdr>
        <w:top w:val="none" w:sz="0" w:space="0" w:color="auto"/>
        <w:left w:val="none" w:sz="0" w:space="0" w:color="auto"/>
        <w:bottom w:val="none" w:sz="0" w:space="0" w:color="auto"/>
        <w:right w:val="none" w:sz="0" w:space="0" w:color="auto"/>
      </w:divBdr>
    </w:div>
    <w:div w:id="998536193">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1002199110">
      <w:bodyDiv w:val="1"/>
      <w:marLeft w:val="0"/>
      <w:marRight w:val="0"/>
      <w:marTop w:val="0"/>
      <w:marBottom w:val="0"/>
      <w:divBdr>
        <w:top w:val="none" w:sz="0" w:space="0" w:color="auto"/>
        <w:left w:val="none" w:sz="0" w:space="0" w:color="auto"/>
        <w:bottom w:val="none" w:sz="0" w:space="0" w:color="auto"/>
        <w:right w:val="none" w:sz="0" w:space="0" w:color="auto"/>
      </w:divBdr>
    </w:div>
    <w:div w:id="1058699709">
      <w:bodyDiv w:val="1"/>
      <w:marLeft w:val="0"/>
      <w:marRight w:val="0"/>
      <w:marTop w:val="0"/>
      <w:marBottom w:val="0"/>
      <w:divBdr>
        <w:top w:val="none" w:sz="0" w:space="0" w:color="auto"/>
        <w:left w:val="none" w:sz="0" w:space="0" w:color="auto"/>
        <w:bottom w:val="none" w:sz="0" w:space="0" w:color="auto"/>
        <w:right w:val="none" w:sz="0" w:space="0" w:color="auto"/>
      </w:divBdr>
    </w:div>
    <w:div w:id="1066685941">
      <w:bodyDiv w:val="1"/>
      <w:marLeft w:val="0"/>
      <w:marRight w:val="0"/>
      <w:marTop w:val="0"/>
      <w:marBottom w:val="0"/>
      <w:divBdr>
        <w:top w:val="none" w:sz="0" w:space="0" w:color="auto"/>
        <w:left w:val="none" w:sz="0" w:space="0" w:color="auto"/>
        <w:bottom w:val="none" w:sz="0" w:space="0" w:color="auto"/>
        <w:right w:val="none" w:sz="0" w:space="0" w:color="auto"/>
      </w:divBdr>
    </w:div>
    <w:div w:id="1080248977">
      <w:bodyDiv w:val="1"/>
      <w:marLeft w:val="0"/>
      <w:marRight w:val="0"/>
      <w:marTop w:val="0"/>
      <w:marBottom w:val="0"/>
      <w:divBdr>
        <w:top w:val="none" w:sz="0" w:space="0" w:color="auto"/>
        <w:left w:val="none" w:sz="0" w:space="0" w:color="auto"/>
        <w:bottom w:val="none" w:sz="0" w:space="0" w:color="auto"/>
        <w:right w:val="none" w:sz="0" w:space="0" w:color="auto"/>
      </w:divBdr>
    </w:div>
    <w:div w:id="1164475523">
      <w:bodyDiv w:val="1"/>
      <w:marLeft w:val="0"/>
      <w:marRight w:val="0"/>
      <w:marTop w:val="0"/>
      <w:marBottom w:val="0"/>
      <w:divBdr>
        <w:top w:val="none" w:sz="0" w:space="0" w:color="auto"/>
        <w:left w:val="none" w:sz="0" w:space="0" w:color="auto"/>
        <w:bottom w:val="none" w:sz="0" w:space="0" w:color="auto"/>
        <w:right w:val="none" w:sz="0" w:space="0" w:color="auto"/>
      </w:divBdr>
    </w:div>
    <w:div w:id="1295715606">
      <w:bodyDiv w:val="1"/>
      <w:marLeft w:val="0"/>
      <w:marRight w:val="0"/>
      <w:marTop w:val="0"/>
      <w:marBottom w:val="0"/>
      <w:divBdr>
        <w:top w:val="none" w:sz="0" w:space="0" w:color="auto"/>
        <w:left w:val="none" w:sz="0" w:space="0" w:color="auto"/>
        <w:bottom w:val="none" w:sz="0" w:space="0" w:color="auto"/>
        <w:right w:val="none" w:sz="0" w:space="0" w:color="auto"/>
      </w:divBdr>
    </w:div>
    <w:div w:id="1351684865">
      <w:bodyDiv w:val="1"/>
      <w:marLeft w:val="0"/>
      <w:marRight w:val="0"/>
      <w:marTop w:val="0"/>
      <w:marBottom w:val="0"/>
      <w:divBdr>
        <w:top w:val="none" w:sz="0" w:space="0" w:color="auto"/>
        <w:left w:val="none" w:sz="0" w:space="0" w:color="auto"/>
        <w:bottom w:val="none" w:sz="0" w:space="0" w:color="auto"/>
        <w:right w:val="none" w:sz="0" w:space="0" w:color="auto"/>
      </w:divBdr>
    </w:div>
    <w:div w:id="1364132451">
      <w:bodyDiv w:val="1"/>
      <w:marLeft w:val="0"/>
      <w:marRight w:val="0"/>
      <w:marTop w:val="0"/>
      <w:marBottom w:val="0"/>
      <w:divBdr>
        <w:top w:val="none" w:sz="0" w:space="0" w:color="auto"/>
        <w:left w:val="none" w:sz="0" w:space="0" w:color="auto"/>
        <w:bottom w:val="none" w:sz="0" w:space="0" w:color="auto"/>
        <w:right w:val="none" w:sz="0" w:space="0" w:color="auto"/>
      </w:divBdr>
    </w:div>
    <w:div w:id="1368523490">
      <w:bodyDiv w:val="1"/>
      <w:marLeft w:val="0"/>
      <w:marRight w:val="0"/>
      <w:marTop w:val="0"/>
      <w:marBottom w:val="0"/>
      <w:divBdr>
        <w:top w:val="none" w:sz="0" w:space="0" w:color="auto"/>
        <w:left w:val="none" w:sz="0" w:space="0" w:color="auto"/>
        <w:bottom w:val="none" w:sz="0" w:space="0" w:color="auto"/>
        <w:right w:val="none" w:sz="0" w:space="0" w:color="auto"/>
      </w:divBdr>
    </w:div>
    <w:div w:id="1383362330">
      <w:bodyDiv w:val="1"/>
      <w:marLeft w:val="0"/>
      <w:marRight w:val="0"/>
      <w:marTop w:val="0"/>
      <w:marBottom w:val="0"/>
      <w:divBdr>
        <w:top w:val="none" w:sz="0" w:space="0" w:color="auto"/>
        <w:left w:val="none" w:sz="0" w:space="0" w:color="auto"/>
        <w:bottom w:val="none" w:sz="0" w:space="0" w:color="auto"/>
        <w:right w:val="none" w:sz="0" w:space="0" w:color="auto"/>
      </w:divBdr>
    </w:div>
    <w:div w:id="1396784388">
      <w:bodyDiv w:val="1"/>
      <w:marLeft w:val="0"/>
      <w:marRight w:val="0"/>
      <w:marTop w:val="0"/>
      <w:marBottom w:val="0"/>
      <w:divBdr>
        <w:top w:val="none" w:sz="0" w:space="0" w:color="auto"/>
        <w:left w:val="none" w:sz="0" w:space="0" w:color="auto"/>
        <w:bottom w:val="none" w:sz="0" w:space="0" w:color="auto"/>
        <w:right w:val="none" w:sz="0" w:space="0" w:color="auto"/>
      </w:divBdr>
    </w:div>
    <w:div w:id="1400979666">
      <w:bodyDiv w:val="1"/>
      <w:marLeft w:val="0"/>
      <w:marRight w:val="0"/>
      <w:marTop w:val="0"/>
      <w:marBottom w:val="0"/>
      <w:divBdr>
        <w:top w:val="none" w:sz="0" w:space="0" w:color="auto"/>
        <w:left w:val="none" w:sz="0" w:space="0" w:color="auto"/>
        <w:bottom w:val="none" w:sz="0" w:space="0" w:color="auto"/>
        <w:right w:val="none" w:sz="0" w:space="0" w:color="auto"/>
      </w:divBdr>
    </w:div>
    <w:div w:id="1481774573">
      <w:bodyDiv w:val="1"/>
      <w:marLeft w:val="0"/>
      <w:marRight w:val="0"/>
      <w:marTop w:val="0"/>
      <w:marBottom w:val="0"/>
      <w:divBdr>
        <w:top w:val="none" w:sz="0" w:space="0" w:color="auto"/>
        <w:left w:val="none" w:sz="0" w:space="0" w:color="auto"/>
        <w:bottom w:val="none" w:sz="0" w:space="0" w:color="auto"/>
        <w:right w:val="none" w:sz="0" w:space="0" w:color="auto"/>
      </w:divBdr>
    </w:div>
    <w:div w:id="1534607668">
      <w:bodyDiv w:val="1"/>
      <w:marLeft w:val="0"/>
      <w:marRight w:val="0"/>
      <w:marTop w:val="0"/>
      <w:marBottom w:val="0"/>
      <w:divBdr>
        <w:top w:val="none" w:sz="0" w:space="0" w:color="auto"/>
        <w:left w:val="none" w:sz="0" w:space="0" w:color="auto"/>
        <w:bottom w:val="none" w:sz="0" w:space="0" w:color="auto"/>
        <w:right w:val="none" w:sz="0" w:space="0" w:color="auto"/>
      </w:divBdr>
    </w:div>
    <w:div w:id="1589462532">
      <w:bodyDiv w:val="1"/>
      <w:marLeft w:val="0"/>
      <w:marRight w:val="0"/>
      <w:marTop w:val="0"/>
      <w:marBottom w:val="0"/>
      <w:divBdr>
        <w:top w:val="none" w:sz="0" w:space="0" w:color="auto"/>
        <w:left w:val="none" w:sz="0" w:space="0" w:color="auto"/>
        <w:bottom w:val="none" w:sz="0" w:space="0" w:color="auto"/>
        <w:right w:val="none" w:sz="0" w:space="0" w:color="auto"/>
      </w:divBdr>
    </w:div>
    <w:div w:id="1604679182">
      <w:bodyDiv w:val="1"/>
      <w:marLeft w:val="0"/>
      <w:marRight w:val="0"/>
      <w:marTop w:val="0"/>
      <w:marBottom w:val="0"/>
      <w:divBdr>
        <w:top w:val="none" w:sz="0" w:space="0" w:color="auto"/>
        <w:left w:val="none" w:sz="0" w:space="0" w:color="auto"/>
        <w:bottom w:val="none" w:sz="0" w:space="0" w:color="auto"/>
        <w:right w:val="none" w:sz="0" w:space="0" w:color="auto"/>
      </w:divBdr>
    </w:div>
    <w:div w:id="1609459155">
      <w:bodyDiv w:val="1"/>
      <w:marLeft w:val="0"/>
      <w:marRight w:val="0"/>
      <w:marTop w:val="0"/>
      <w:marBottom w:val="0"/>
      <w:divBdr>
        <w:top w:val="none" w:sz="0" w:space="0" w:color="auto"/>
        <w:left w:val="none" w:sz="0" w:space="0" w:color="auto"/>
        <w:bottom w:val="none" w:sz="0" w:space="0" w:color="auto"/>
        <w:right w:val="none" w:sz="0" w:space="0" w:color="auto"/>
      </w:divBdr>
    </w:div>
    <w:div w:id="1727605452">
      <w:bodyDiv w:val="1"/>
      <w:marLeft w:val="0"/>
      <w:marRight w:val="0"/>
      <w:marTop w:val="0"/>
      <w:marBottom w:val="0"/>
      <w:divBdr>
        <w:top w:val="none" w:sz="0" w:space="0" w:color="auto"/>
        <w:left w:val="none" w:sz="0" w:space="0" w:color="auto"/>
        <w:bottom w:val="none" w:sz="0" w:space="0" w:color="auto"/>
        <w:right w:val="none" w:sz="0" w:space="0" w:color="auto"/>
      </w:divBdr>
    </w:div>
    <w:div w:id="1764112115">
      <w:bodyDiv w:val="1"/>
      <w:marLeft w:val="0"/>
      <w:marRight w:val="0"/>
      <w:marTop w:val="0"/>
      <w:marBottom w:val="0"/>
      <w:divBdr>
        <w:top w:val="none" w:sz="0" w:space="0" w:color="auto"/>
        <w:left w:val="none" w:sz="0" w:space="0" w:color="auto"/>
        <w:bottom w:val="none" w:sz="0" w:space="0" w:color="auto"/>
        <w:right w:val="none" w:sz="0" w:space="0" w:color="auto"/>
      </w:divBdr>
    </w:div>
    <w:div w:id="1773015221">
      <w:bodyDiv w:val="1"/>
      <w:marLeft w:val="0"/>
      <w:marRight w:val="0"/>
      <w:marTop w:val="0"/>
      <w:marBottom w:val="0"/>
      <w:divBdr>
        <w:top w:val="none" w:sz="0" w:space="0" w:color="auto"/>
        <w:left w:val="none" w:sz="0" w:space="0" w:color="auto"/>
        <w:bottom w:val="none" w:sz="0" w:space="0" w:color="auto"/>
        <w:right w:val="none" w:sz="0" w:space="0" w:color="auto"/>
      </w:divBdr>
    </w:div>
    <w:div w:id="1824662491">
      <w:bodyDiv w:val="1"/>
      <w:marLeft w:val="0"/>
      <w:marRight w:val="0"/>
      <w:marTop w:val="0"/>
      <w:marBottom w:val="0"/>
      <w:divBdr>
        <w:top w:val="none" w:sz="0" w:space="0" w:color="auto"/>
        <w:left w:val="none" w:sz="0" w:space="0" w:color="auto"/>
        <w:bottom w:val="none" w:sz="0" w:space="0" w:color="auto"/>
        <w:right w:val="none" w:sz="0" w:space="0" w:color="auto"/>
      </w:divBdr>
      <w:divsChild>
        <w:div w:id="1044326772">
          <w:marLeft w:val="547"/>
          <w:marRight w:val="0"/>
          <w:marTop w:val="0"/>
          <w:marBottom w:val="0"/>
          <w:divBdr>
            <w:top w:val="none" w:sz="0" w:space="0" w:color="auto"/>
            <w:left w:val="none" w:sz="0" w:space="0" w:color="auto"/>
            <w:bottom w:val="none" w:sz="0" w:space="0" w:color="auto"/>
            <w:right w:val="none" w:sz="0" w:space="0" w:color="auto"/>
          </w:divBdr>
        </w:div>
      </w:divsChild>
    </w:div>
    <w:div w:id="1830320857">
      <w:bodyDiv w:val="1"/>
      <w:marLeft w:val="0"/>
      <w:marRight w:val="0"/>
      <w:marTop w:val="0"/>
      <w:marBottom w:val="0"/>
      <w:divBdr>
        <w:top w:val="none" w:sz="0" w:space="0" w:color="auto"/>
        <w:left w:val="none" w:sz="0" w:space="0" w:color="auto"/>
        <w:bottom w:val="none" w:sz="0" w:space="0" w:color="auto"/>
        <w:right w:val="none" w:sz="0" w:space="0" w:color="auto"/>
      </w:divBdr>
    </w:div>
    <w:div w:id="1843885828">
      <w:bodyDiv w:val="1"/>
      <w:marLeft w:val="0"/>
      <w:marRight w:val="0"/>
      <w:marTop w:val="0"/>
      <w:marBottom w:val="0"/>
      <w:divBdr>
        <w:top w:val="none" w:sz="0" w:space="0" w:color="auto"/>
        <w:left w:val="none" w:sz="0" w:space="0" w:color="auto"/>
        <w:bottom w:val="none" w:sz="0" w:space="0" w:color="auto"/>
        <w:right w:val="none" w:sz="0" w:space="0" w:color="auto"/>
      </w:divBdr>
      <w:divsChild>
        <w:div w:id="804588501">
          <w:marLeft w:val="0"/>
          <w:marRight w:val="0"/>
          <w:marTop w:val="0"/>
          <w:marBottom w:val="0"/>
          <w:divBdr>
            <w:top w:val="none" w:sz="0" w:space="0" w:color="auto"/>
            <w:left w:val="none" w:sz="0" w:space="0" w:color="auto"/>
            <w:bottom w:val="none" w:sz="0" w:space="0" w:color="auto"/>
            <w:right w:val="none" w:sz="0" w:space="0" w:color="auto"/>
          </w:divBdr>
        </w:div>
      </w:divsChild>
    </w:div>
    <w:div w:id="1870416256">
      <w:bodyDiv w:val="1"/>
      <w:marLeft w:val="0"/>
      <w:marRight w:val="0"/>
      <w:marTop w:val="0"/>
      <w:marBottom w:val="0"/>
      <w:divBdr>
        <w:top w:val="none" w:sz="0" w:space="0" w:color="auto"/>
        <w:left w:val="none" w:sz="0" w:space="0" w:color="auto"/>
        <w:bottom w:val="none" w:sz="0" w:space="0" w:color="auto"/>
        <w:right w:val="none" w:sz="0" w:space="0" w:color="auto"/>
      </w:divBdr>
    </w:div>
    <w:div w:id="1885798704">
      <w:bodyDiv w:val="1"/>
      <w:marLeft w:val="0"/>
      <w:marRight w:val="0"/>
      <w:marTop w:val="0"/>
      <w:marBottom w:val="0"/>
      <w:divBdr>
        <w:top w:val="none" w:sz="0" w:space="0" w:color="auto"/>
        <w:left w:val="none" w:sz="0" w:space="0" w:color="auto"/>
        <w:bottom w:val="none" w:sz="0" w:space="0" w:color="auto"/>
        <w:right w:val="none" w:sz="0" w:space="0" w:color="auto"/>
      </w:divBdr>
    </w:div>
    <w:div w:id="1890604333">
      <w:marLeft w:val="0"/>
      <w:marRight w:val="0"/>
      <w:marTop w:val="0"/>
      <w:marBottom w:val="0"/>
      <w:divBdr>
        <w:top w:val="none" w:sz="0" w:space="0" w:color="auto"/>
        <w:left w:val="none" w:sz="0" w:space="0" w:color="auto"/>
        <w:bottom w:val="none" w:sz="0" w:space="0" w:color="auto"/>
        <w:right w:val="none" w:sz="0" w:space="0" w:color="auto"/>
      </w:divBdr>
      <w:divsChild>
        <w:div w:id="1890604334">
          <w:marLeft w:val="0"/>
          <w:marRight w:val="0"/>
          <w:marTop w:val="0"/>
          <w:marBottom w:val="0"/>
          <w:divBdr>
            <w:top w:val="none" w:sz="0" w:space="0" w:color="auto"/>
            <w:left w:val="none" w:sz="0" w:space="0" w:color="auto"/>
            <w:bottom w:val="none" w:sz="0" w:space="0" w:color="auto"/>
            <w:right w:val="none" w:sz="0" w:space="0" w:color="auto"/>
          </w:divBdr>
        </w:div>
        <w:div w:id="1890604335">
          <w:marLeft w:val="0"/>
          <w:marRight w:val="0"/>
          <w:marTop w:val="0"/>
          <w:marBottom w:val="0"/>
          <w:divBdr>
            <w:top w:val="none" w:sz="0" w:space="0" w:color="auto"/>
            <w:left w:val="none" w:sz="0" w:space="0" w:color="auto"/>
            <w:bottom w:val="none" w:sz="0" w:space="0" w:color="auto"/>
            <w:right w:val="none" w:sz="0" w:space="0" w:color="auto"/>
          </w:divBdr>
        </w:div>
      </w:divsChild>
    </w:div>
    <w:div w:id="1920482420">
      <w:bodyDiv w:val="1"/>
      <w:marLeft w:val="0"/>
      <w:marRight w:val="0"/>
      <w:marTop w:val="0"/>
      <w:marBottom w:val="0"/>
      <w:divBdr>
        <w:top w:val="none" w:sz="0" w:space="0" w:color="auto"/>
        <w:left w:val="none" w:sz="0" w:space="0" w:color="auto"/>
        <w:bottom w:val="none" w:sz="0" w:space="0" w:color="auto"/>
        <w:right w:val="none" w:sz="0" w:space="0" w:color="auto"/>
      </w:divBdr>
    </w:div>
    <w:div w:id="1976400412">
      <w:bodyDiv w:val="1"/>
      <w:marLeft w:val="0"/>
      <w:marRight w:val="0"/>
      <w:marTop w:val="0"/>
      <w:marBottom w:val="0"/>
      <w:divBdr>
        <w:top w:val="none" w:sz="0" w:space="0" w:color="auto"/>
        <w:left w:val="none" w:sz="0" w:space="0" w:color="auto"/>
        <w:bottom w:val="none" w:sz="0" w:space="0" w:color="auto"/>
        <w:right w:val="none" w:sz="0" w:space="0" w:color="auto"/>
      </w:divBdr>
    </w:div>
    <w:div w:id="1984653993">
      <w:bodyDiv w:val="1"/>
      <w:marLeft w:val="0"/>
      <w:marRight w:val="0"/>
      <w:marTop w:val="0"/>
      <w:marBottom w:val="0"/>
      <w:divBdr>
        <w:top w:val="none" w:sz="0" w:space="0" w:color="auto"/>
        <w:left w:val="none" w:sz="0" w:space="0" w:color="auto"/>
        <w:bottom w:val="none" w:sz="0" w:space="0" w:color="auto"/>
        <w:right w:val="none" w:sz="0" w:space="0" w:color="auto"/>
      </w:divBdr>
    </w:div>
    <w:div w:id="2034264937">
      <w:bodyDiv w:val="1"/>
      <w:marLeft w:val="0"/>
      <w:marRight w:val="0"/>
      <w:marTop w:val="0"/>
      <w:marBottom w:val="0"/>
      <w:divBdr>
        <w:top w:val="none" w:sz="0" w:space="0" w:color="auto"/>
        <w:left w:val="none" w:sz="0" w:space="0" w:color="auto"/>
        <w:bottom w:val="none" w:sz="0" w:space="0" w:color="auto"/>
        <w:right w:val="none" w:sz="0" w:space="0" w:color="auto"/>
      </w:divBdr>
    </w:div>
    <w:div w:id="2039499674">
      <w:bodyDiv w:val="1"/>
      <w:marLeft w:val="0"/>
      <w:marRight w:val="0"/>
      <w:marTop w:val="0"/>
      <w:marBottom w:val="0"/>
      <w:divBdr>
        <w:top w:val="none" w:sz="0" w:space="0" w:color="auto"/>
        <w:left w:val="none" w:sz="0" w:space="0" w:color="auto"/>
        <w:bottom w:val="none" w:sz="0" w:space="0" w:color="auto"/>
        <w:right w:val="none" w:sz="0" w:space="0" w:color="auto"/>
      </w:divBdr>
    </w:div>
    <w:div w:id="2064326863">
      <w:bodyDiv w:val="1"/>
      <w:marLeft w:val="0"/>
      <w:marRight w:val="0"/>
      <w:marTop w:val="0"/>
      <w:marBottom w:val="0"/>
      <w:divBdr>
        <w:top w:val="none" w:sz="0" w:space="0" w:color="auto"/>
        <w:left w:val="none" w:sz="0" w:space="0" w:color="auto"/>
        <w:bottom w:val="none" w:sz="0" w:space="0" w:color="auto"/>
        <w:right w:val="none" w:sz="0" w:space="0" w:color="auto"/>
      </w:divBdr>
    </w:div>
    <w:div w:id="2089308549">
      <w:bodyDiv w:val="1"/>
      <w:marLeft w:val="0"/>
      <w:marRight w:val="0"/>
      <w:marTop w:val="0"/>
      <w:marBottom w:val="0"/>
      <w:divBdr>
        <w:top w:val="none" w:sz="0" w:space="0" w:color="auto"/>
        <w:left w:val="none" w:sz="0" w:space="0" w:color="auto"/>
        <w:bottom w:val="none" w:sz="0" w:space="0" w:color="auto"/>
        <w:right w:val="none" w:sz="0" w:space="0" w:color="auto"/>
      </w:divBdr>
    </w:div>
    <w:div w:id="2099908941">
      <w:bodyDiv w:val="1"/>
      <w:marLeft w:val="0"/>
      <w:marRight w:val="0"/>
      <w:marTop w:val="0"/>
      <w:marBottom w:val="0"/>
      <w:divBdr>
        <w:top w:val="none" w:sz="0" w:space="0" w:color="auto"/>
        <w:left w:val="none" w:sz="0" w:space="0" w:color="auto"/>
        <w:bottom w:val="none" w:sz="0" w:space="0" w:color="auto"/>
        <w:right w:val="none" w:sz="0" w:space="0" w:color="auto"/>
      </w:divBdr>
    </w:div>
    <w:div w:id="211767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30F2A69F42445B2800BFF893A52E4" ma:contentTypeVersion="4" ma:contentTypeDescription="Create a new document." ma:contentTypeScope="" ma:versionID="03e01d5625912d6dc3c56fe6ac70212d">
  <xsd:schema xmlns:xsd="http://www.w3.org/2001/XMLSchema" xmlns:xs="http://www.w3.org/2001/XMLSchema" xmlns:p="http://schemas.microsoft.com/office/2006/metadata/properties" xmlns:ns2="8c346009-3793-4ed5-bd5e-db1873cc8f82" targetNamespace="http://schemas.microsoft.com/office/2006/metadata/properties" ma:root="true" ma:fieldsID="70fd1b57ebc4b8a98a08dd4dde160ae7" ns2:_="">
    <xsd:import namespace="8c346009-3793-4ed5-bd5e-db1873cc8f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46009-3793-4ed5-bd5e-db1873cc8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29EB9-3F9F-4A78-AE60-4702CBCEC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46009-3793-4ed5-bd5e-db1873cc8f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623F1-35E9-4A0E-BC3E-7FC6030DB2C6}">
  <ds:schemaRefs>
    <ds:schemaRef ds:uri="http://schemas.microsoft.com/sharepoint/v3/contenttype/forms"/>
  </ds:schemaRefs>
</ds:datastoreItem>
</file>

<file path=customXml/itemProps3.xml><?xml version="1.0" encoding="utf-8"?>
<ds:datastoreItem xmlns:ds="http://schemas.openxmlformats.org/officeDocument/2006/customXml" ds:itemID="{75FD0A27-87B0-4CD9-A2BD-36DFB50857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EF648F-D934-4495-A550-64F55ED9E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Literature Review proposal</vt:lpstr>
    </vt:vector>
  </TitlesOfParts>
  <Company>services</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proposal</dc:title>
  <dc:subject/>
  <dc:creator>User</dc:creator>
  <cp:keywords/>
  <dc:description/>
  <cp:lastModifiedBy>Halime Gulle</cp:lastModifiedBy>
  <cp:revision>21</cp:revision>
  <cp:lastPrinted>2021-01-19T23:20:00Z</cp:lastPrinted>
  <dcterms:created xsi:type="dcterms:W3CDTF">2021-04-30T09:48:00Z</dcterms:created>
  <dcterms:modified xsi:type="dcterms:W3CDTF">2023-04-18T18:17:00Z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0x010100BA730F2A69F42445B2800BFF893A52E4</vt:lpwstr>
  </property>
</Properties>
</file>