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54E" w:rsidRPr="008D2351" w:rsidRDefault="009B078E" w:rsidP="009E554E">
      <w:pPr>
        <w:spacing w:line="480" w:lineRule="auto"/>
        <w:rPr>
          <w:b/>
          <w:color w:val="FF0000"/>
          <w:sz w:val="24"/>
        </w:rPr>
      </w:pPr>
      <w:proofErr w:type="gramStart"/>
      <w:r w:rsidRPr="008D2351">
        <w:rPr>
          <w:b/>
          <w:color w:val="FF0000"/>
          <w:kern w:val="0"/>
          <w:sz w:val="24"/>
          <w:highlight w:val="yellow"/>
        </w:rPr>
        <w:t>Supplemental</w:t>
      </w:r>
      <w:r w:rsidRPr="008D2351">
        <w:rPr>
          <w:rFonts w:hint="eastAsia"/>
          <w:b/>
          <w:color w:val="FF0000"/>
          <w:kern w:val="0"/>
          <w:sz w:val="24"/>
          <w:highlight w:val="yellow"/>
        </w:rPr>
        <w:t xml:space="preserve"> </w:t>
      </w:r>
      <w:r w:rsidR="009E554E" w:rsidRPr="008D2351">
        <w:rPr>
          <w:b/>
          <w:color w:val="FF0000"/>
          <w:sz w:val="24"/>
          <w:highlight w:val="yellow"/>
        </w:rPr>
        <w:t xml:space="preserve">Table </w:t>
      </w:r>
      <w:r w:rsidRPr="008D2351">
        <w:rPr>
          <w:rFonts w:hint="eastAsia"/>
          <w:b/>
          <w:color w:val="FF0000"/>
          <w:sz w:val="24"/>
          <w:highlight w:val="yellow"/>
        </w:rPr>
        <w:t>3</w:t>
      </w:r>
      <w:r w:rsidR="009E554E" w:rsidRPr="008D2351">
        <w:rPr>
          <w:b/>
          <w:color w:val="FF0000"/>
          <w:sz w:val="24"/>
          <w:highlight w:val="yellow"/>
        </w:rPr>
        <w:t>.</w:t>
      </w:r>
      <w:proofErr w:type="gramEnd"/>
      <w:r w:rsidR="009E554E" w:rsidRPr="008D2351">
        <w:rPr>
          <w:b/>
          <w:color w:val="FF0000"/>
          <w:sz w:val="24"/>
          <w:highlight w:val="yellow"/>
        </w:rPr>
        <w:t xml:space="preserve"> </w:t>
      </w:r>
      <w:proofErr w:type="gramStart"/>
      <w:r w:rsidR="009E554E" w:rsidRPr="008D2351">
        <w:rPr>
          <w:b/>
          <w:color w:val="FF0000"/>
          <w:sz w:val="24"/>
          <w:highlight w:val="yellow"/>
        </w:rPr>
        <w:t>Multivariate analysis of risk factors for platinum resistance recurrence after NACT-IDS and PDS.</w:t>
      </w:r>
      <w:proofErr w:type="gramEnd"/>
    </w:p>
    <w:tbl>
      <w:tblPr>
        <w:tblW w:w="8931" w:type="dxa"/>
        <w:jc w:val="center"/>
        <w:tblLayout w:type="fixed"/>
        <w:tblLook w:val="04A0" w:firstRow="1" w:lastRow="0" w:firstColumn="1" w:lastColumn="0" w:noHBand="0" w:noVBand="1"/>
      </w:tblPr>
      <w:tblGrid>
        <w:gridCol w:w="2864"/>
        <w:gridCol w:w="1418"/>
        <w:gridCol w:w="1134"/>
        <w:gridCol w:w="1701"/>
        <w:gridCol w:w="1814"/>
      </w:tblGrid>
      <w:tr w:rsidR="009E554E" w:rsidRPr="009E554E" w:rsidTr="00E328A1">
        <w:trPr>
          <w:jc w:val="center"/>
        </w:trPr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Factors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B</w:t>
            </w:r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OR</w:t>
            </w:r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value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95%CI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P value</w:t>
            </w:r>
          </w:p>
        </w:tc>
      </w:tr>
      <w:tr w:rsidR="009E554E" w:rsidRPr="009E554E" w:rsidTr="00E328A1">
        <w:trPr>
          <w:jc w:val="center"/>
        </w:trPr>
        <w:tc>
          <w:tcPr>
            <w:tcW w:w="2864" w:type="dxa"/>
            <w:tcBorders>
              <w:top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NACT-IDS</w:t>
            </w:r>
            <w:r w:rsidRPr="009E554E">
              <w:rPr>
                <w:sz w:val="24"/>
              </w:rPr>
              <w:t xml:space="preserve"> </w:t>
            </w:r>
            <w:proofErr w:type="spellStart"/>
            <w:r w:rsidRPr="009E554E">
              <w:rPr>
                <w:rFonts w:hint="eastAsia"/>
                <w:sz w:val="24"/>
              </w:rPr>
              <w:t>vs</w:t>
            </w:r>
            <w:proofErr w:type="spellEnd"/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PDS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0.883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2.417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1.218-4.796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0.012</w:t>
            </w:r>
          </w:p>
        </w:tc>
      </w:tr>
      <w:tr w:rsidR="009E554E" w:rsidRPr="009E554E" w:rsidTr="00E328A1">
        <w:trPr>
          <w:jc w:val="center"/>
        </w:trPr>
        <w:tc>
          <w:tcPr>
            <w:tcW w:w="2864" w:type="dxa"/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Serous</w:t>
            </w:r>
            <w:r w:rsidRPr="009E554E">
              <w:rPr>
                <w:sz w:val="24"/>
              </w:rPr>
              <w:t xml:space="preserve"> </w:t>
            </w:r>
            <w:proofErr w:type="spellStart"/>
            <w:r w:rsidRPr="009E554E">
              <w:rPr>
                <w:rFonts w:hint="eastAsia"/>
                <w:sz w:val="24"/>
              </w:rPr>
              <w:t>vs</w:t>
            </w:r>
            <w:proofErr w:type="spellEnd"/>
            <w:r w:rsidRPr="009E554E">
              <w:rPr>
                <w:sz w:val="24"/>
              </w:rPr>
              <w:t xml:space="preserve"> </w:t>
            </w:r>
            <w:proofErr w:type="spellStart"/>
            <w:r w:rsidRPr="009E554E">
              <w:rPr>
                <w:rFonts w:hint="eastAsia"/>
                <w:sz w:val="24"/>
              </w:rPr>
              <w:t>nonserous</w:t>
            </w:r>
            <w:proofErr w:type="spellEnd"/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histology</w:t>
            </w:r>
          </w:p>
        </w:tc>
        <w:tc>
          <w:tcPr>
            <w:tcW w:w="1418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-0.985</w:t>
            </w:r>
          </w:p>
        </w:tc>
        <w:tc>
          <w:tcPr>
            <w:tcW w:w="1134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0.373</w:t>
            </w:r>
          </w:p>
        </w:tc>
        <w:tc>
          <w:tcPr>
            <w:tcW w:w="1701" w:type="dxa"/>
            <w:shd w:val="clear" w:color="auto" w:fill="auto"/>
          </w:tcPr>
          <w:p w:rsidR="009E554E" w:rsidRPr="009E554E" w:rsidRDefault="009E554E" w:rsidP="008D2351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0.1</w:t>
            </w:r>
            <w:r w:rsidR="008D2351">
              <w:rPr>
                <w:rFonts w:hint="eastAsia"/>
                <w:sz w:val="24"/>
              </w:rPr>
              <w:t>6</w:t>
            </w:r>
            <w:r w:rsidRPr="009E554E">
              <w:rPr>
                <w:sz w:val="24"/>
              </w:rPr>
              <w:t>6</w:t>
            </w:r>
            <w:r w:rsidRPr="009E554E">
              <w:rPr>
                <w:rFonts w:hint="eastAsia"/>
                <w:sz w:val="24"/>
              </w:rPr>
              <w:t>-0.8</w:t>
            </w:r>
            <w:r w:rsidR="008D2351">
              <w:rPr>
                <w:rFonts w:hint="eastAsia"/>
                <w:sz w:val="24"/>
              </w:rPr>
              <w:t>42</w:t>
            </w:r>
          </w:p>
        </w:tc>
        <w:tc>
          <w:tcPr>
            <w:tcW w:w="1814" w:type="dxa"/>
            <w:shd w:val="clear" w:color="auto" w:fill="auto"/>
          </w:tcPr>
          <w:p w:rsidR="009E554E" w:rsidRPr="009E554E" w:rsidRDefault="009E554E" w:rsidP="008D2351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0.0</w:t>
            </w:r>
            <w:r w:rsidR="008D2351">
              <w:rPr>
                <w:rFonts w:hint="eastAsia"/>
                <w:sz w:val="24"/>
              </w:rPr>
              <w:t>18</w:t>
            </w:r>
          </w:p>
        </w:tc>
      </w:tr>
      <w:tr w:rsidR="009E554E" w:rsidRPr="009E554E" w:rsidTr="00E328A1">
        <w:trPr>
          <w:jc w:val="center"/>
        </w:trPr>
        <w:tc>
          <w:tcPr>
            <w:tcW w:w="2864" w:type="dxa"/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Macroscopic</w:t>
            </w:r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residual</w:t>
            </w:r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disease</w:t>
            </w:r>
          </w:p>
        </w:tc>
        <w:tc>
          <w:tcPr>
            <w:tcW w:w="1418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0.657</w:t>
            </w:r>
          </w:p>
        </w:tc>
        <w:tc>
          <w:tcPr>
            <w:tcW w:w="1134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1.929</w:t>
            </w:r>
          </w:p>
        </w:tc>
        <w:tc>
          <w:tcPr>
            <w:tcW w:w="1701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0.936-3.977</w:t>
            </w:r>
          </w:p>
        </w:tc>
        <w:tc>
          <w:tcPr>
            <w:tcW w:w="1814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0.075</w:t>
            </w:r>
          </w:p>
        </w:tc>
      </w:tr>
      <w:tr w:rsidR="009E554E" w:rsidRPr="009E554E" w:rsidTr="00E328A1">
        <w:trPr>
          <w:jc w:val="center"/>
        </w:trPr>
        <w:tc>
          <w:tcPr>
            <w:tcW w:w="2864" w:type="dxa"/>
            <w:shd w:val="clear" w:color="auto" w:fill="auto"/>
          </w:tcPr>
          <w:p w:rsidR="009E554E" w:rsidRPr="008D2351" w:rsidRDefault="008D2351" w:rsidP="009E554E">
            <w:pPr>
              <w:spacing w:line="480" w:lineRule="auto"/>
              <w:jc w:val="center"/>
              <w:rPr>
                <w:b/>
                <w:sz w:val="24"/>
              </w:rPr>
            </w:pPr>
            <w:r w:rsidRPr="008D2351">
              <w:rPr>
                <w:b/>
                <w:color w:val="FF0000"/>
                <w:kern w:val="0"/>
                <w:sz w:val="24"/>
                <w:highlight w:val="yellow"/>
              </w:rPr>
              <w:t>diffuse disseminated disease</w:t>
            </w:r>
          </w:p>
        </w:tc>
        <w:tc>
          <w:tcPr>
            <w:tcW w:w="1418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0.199</w:t>
            </w:r>
          </w:p>
        </w:tc>
        <w:tc>
          <w:tcPr>
            <w:tcW w:w="1134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 w:rsidR="009E554E" w:rsidRPr="009E554E">
              <w:rPr>
                <w:rFonts w:hint="eastAsia"/>
                <w:sz w:val="24"/>
              </w:rPr>
              <w:t>.</w:t>
            </w:r>
            <w:r>
              <w:rPr>
                <w:rFonts w:hint="eastAsia"/>
                <w:sz w:val="24"/>
              </w:rPr>
              <w:t>220</w:t>
            </w:r>
          </w:p>
        </w:tc>
        <w:tc>
          <w:tcPr>
            <w:tcW w:w="1701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0.535-2.781</w:t>
            </w:r>
          </w:p>
        </w:tc>
        <w:tc>
          <w:tcPr>
            <w:tcW w:w="1814" w:type="dxa"/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0.637</w:t>
            </w:r>
          </w:p>
        </w:tc>
      </w:tr>
      <w:tr w:rsidR="009E554E" w:rsidRPr="009E554E" w:rsidTr="00E328A1">
        <w:trPr>
          <w:jc w:val="center"/>
        </w:trPr>
        <w:tc>
          <w:tcPr>
            <w:tcW w:w="2864" w:type="dxa"/>
            <w:tcBorders>
              <w:bottom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Large</w:t>
            </w:r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volume</w:t>
            </w:r>
            <w:r w:rsidRPr="009E554E">
              <w:rPr>
                <w:sz w:val="24"/>
              </w:rPr>
              <w:t xml:space="preserve"> </w:t>
            </w:r>
            <w:r w:rsidRPr="009E554E">
              <w:rPr>
                <w:rFonts w:hint="eastAsia"/>
                <w:sz w:val="24"/>
              </w:rPr>
              <w:t>ascites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0.558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1.748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9E554E" w:rsidRPr="009E554E" w:rsidRDefault="008D2351" w:rsidP="009E554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0.905</w:t>
            </w:r>
            <w:r w:rsidR="009E554E" w:rsidRPr="009E554E">
              <w:rPr>
                <w:rFonts w:hint="eastAsia"/>
                <w:sz w:val="24"/>
              </w:rPr>
              <w:t>-</w:t>
            </w:r>
            <w:r>
              <w:rPr>
                <w:rFonts w:hint="eastAsia"/>
                <w:sz w:val="24"/>
              </w:rPr>
              <w:t>3.374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auto"/>
          </w:tcPr>
          <w:p w:rsidR="009E554E" w:rsidRPr="009E554E" w:rsidRDefault="009E554E" w:rsidP="009E554E">
            <w:pPr>
              <w:spacing w:line="480" w:lineRule="auto"/>
              <w:jc w:val="center"/>
              <w:rPr>
                <w:sz w:val="24"/>
              </w:rPr>
            </w:pPr>
            <w:r w:rsidRPr="009E554E">
              <w:rPr>
                <w:rFonts w:hint="eastAsia"/>
                <w:sz w:val="24"/>
              </w:rPr>
              <w:t>0.</w:t>
            </w:r>
            <w:r w:rsidR="008D2351">
              <w:rPr>
                <w:rFonts w:hint="eastAsia"/>
                <w:sz w:val="24"/>
              </w:rPr>
              <w:t>096</w:t>
            </w:r>
            <w:bookmarkStart w:id="0" w:name="_GoBack"/>
            <w:bookmarkEnd w:id="0"/>
          </w:p>
        </w:tc>
      </w:tr>
    </w:tbl>
    <w:p w:rsidR="00F61054" w:rsidRPr="009E554E" w:rsidRDefault="00F61054" w:rsidP="009E554E">
      <w:pPr>
        <w:spacing w:line="480" w:lineRule="auto"/>
        <w:rPr>
          <w:sz w:val="24"/>
        </w:rPr>
      </w:pPr>
    </w:p>
    <w:sectPr w:rsidR="00F61054" w:rsidRPr="009E55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E8C" w:rsidRDefault="00946E8C" w:rsidP="009E554E">
      <w:r>
        <w:separator/>
      </w:r>
    </w:p>
  </w:endnote>
  <w:endnote w:type="continuationSeparator" w:id="0">
    <w:p w:rsidR="00946E8C" w:rsidRDefault="00946E8C" w:rsidP="009E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E8C" w:rsidRDefault="00946E8C" w:rsidP="009E554E">
      <w:r>
        <w:separator/>
      </w:r>
    </w:p>
  </w:footnote>
  <w:footnote w:type="continuationSeparator" w:id="0">
    <w:p w:rsidR="00946E8C" w:rsidRDefault="00946E8C" w:rsidP="009E5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8A"/>
    <w:rsid w:val="005F1D8D"/>
    <w:rsid w:val="006836B5"/>
    <w:rsid w:val="007645CE"/>
    <w:rsid w:val="007F238A"/>
    <w:rsid w:val="008D2351"/>
    <w:rsid w:val="00946E8C"/>
    <w:rsid w:val="009B078E"/>
    <w:rsid w:val="009E554E"/>
    <w:rsid w:val="00F6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5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55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554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5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5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55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55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55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376</Characters>
  <Application>Microsoft Office Word</Application>
  <DocSecurity>0</DocSecurity>
  <Lines>3</Lines>
  <Paragraphs>1</Paragraphs>
  <ScaleCrop>false</ScaleCrop>
  <Company>微软中国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lacey</cp:lastModifiedBy>
  <cp:revision>4</cp:revision>
  <dcterms:created xsi:type="dcterms:W3CDTF">2019-02-14T03:29:00Z</dcterms:created>
  <dcterms:modified xsi:type="dcterms:W3CDTF">2019-08-11T14:28:00Z</dcterms:modified>
</cp:coreProperties>
</file>