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D5B0E" w14:textId="1068B492" w:rsidR="001B2DCD" w:rsidRPr="004E55BC" w:rsidRDefault="001B2DCD" w:rsidP="001B2DCD">
      <w:pPr>
        <w:spacing w:after="0" w:line="360" w:lineRule="auto"/>
        <w:jc w:val="both"/>
        <w:rPr>
          <w:rFonts w:eastAsia="Times New Roman" w:cstheme="minorHAnsi"/>
          <w:b/>
          <w:bCs/>
          <w:color w:val="0000FF"/>
          <w:sz w:val="28"/>
          <w:szCs w:val="28"/>
          <w:u w:val="single"/>
        </w:rPr>
      </w:pPr>
      <w:r w:rsidRPr="004E55BC">
        <w:rPr>
          <w:rFonts w:eastAsia="Times New Roman" w:cstheme="minorHAnsi"/>
          <w:b/>
          <w:bCs/>
          <w:color w:val="0000FF"/>
          <w:sz w:val="28"/>
          <w:szCs w:val="28"/>
          <w:u w:val="single"/>
        </w:rPr>
        <w:t>Concern expressed by the reviewer and editor</w:t>
      </w:r>
    </w:p>
    <w:p w14:paraId="4E1A5691" w14:textId="211F6FB6" w:rsidR="001B2DCD" w:rsidRPr="004E55BC" w:rsidRDefault="00780CDD" w:rsidP="001B2DCD">
      <w:pPr>
        <w:spacing w:after="0" w:line="360" w:lineRule="auto"/>
        <w:jc w:val="both"/>
        <w:rPr>
          <w:rFonts w:eastAsia="Times New Roman" w:cstheme="minorHAnsi"/>
          <w:b/>
          <w:bCs/>
          <w:color w:val="0000FF"/>
          <w:sz w:val="24"/>
          <w:szCs w:val="24"/>
        </w:rPr>
      </w:pPr>
      <w:r w:rsidRPr="004E55BC">
        <w:rPr>
          <w:rFonts w:eastAsia="Times New Roman" w:cstheme="minorHAnsi"/>
          <w:color w:val="0000FF"/>
          <w:sz w:val="24"/>
          <w:szCs w:val="24"/>
        </w:rPr>
        <w:t xml:space="preserve">The conclusion that loss of primordial follicles results in senescence due to stem cell dysfunction is not supported by the data. The objective and results in the manuscript support that a stem cell population persists in aged ovaries. The results support this conclusion but </w:t>
      </w:r>
      <w:r w:rsidRPr="004E55BC">
        <w:rPr>
          <w:rFonts w:eastAsia="Times New Roman" w:cstheme="minorHAnsi"/>
          <w:b/>
          <w:bCs/>
          <w:color w:val="0000FF"/>
          <w:sz w:val="24"/>
          <w:szCs w:val="24"/>
        </w:rPr>
        <w:t>provide no evidence that they would function to form primordial follicles in young ovaries, but can't in adult ovaries, due to age-related niche changes.</w:t>
      </w:r>
      <w:r w:rsidR="001B2DCD" w:rsidRPr="004E55BC">
        <w:rPr>
          <w:rFonts w:eastAsia="Times New Roman" w:cstheme="minorHAnsi"/>
          <w:b/>
          <w:bCs/>
          <w:color w:val="0000FF"/>
          <w:sz w:val="24"/>
          <w:szCs w:val="24"/>
        </w:rPr>
        <w:t xml:space="preserve">  </w:t>
      </w:r>
    </w:p>
    <w:p w14:paraId="10565BD7" w14:textId="77777777" w:rsidR="004E55BC" w:rsidRDefault="004E55BC" w:rsidP="001B2DCD">
      <w:pPr>
        <w:spacing w:after="0" w:line="360" w:lineRule="auto"/>
        <w:jc w:val="both"/>
        <w:rPr>
          <w:rFonts w:eastAsia="Times New Roman" w:cstheme="minorHAnsi"/>
          <w:color w:val="0000FF"/>
          <w:sz w:val="24"/>
          <w:szCs w:val="24"/>
          <w:u w:val="single"/>
        </w:rPr>
      </w:pPr>
    </w:p>
    <w:p w14:paraId="08C24D62" w14:textId="064E9929" w:rsidR="001B2DCD" w:rsidRPr="004E55BC" w:rsidRDefault="001B2DCD" w:rsidP="001B2DCD">
      <w:pPr>
        <w:spacing w:after="0" w:line="360" w:lineRule="auto"/>
        <w:jc w:val="both"/>
        <w:rPr>
          <w:rFonts w:eastAsia="Times New Roman" w:cstheme="minorHAnsi"/>
          <w:sz w:val="24"/>
          <w:szCs w:val="24"/>
          <w:u w:val="single"/>
        </w:rPr>
      </w:pPr>
      <w:r w:rsidRPr="004E55BC">
        <w:rPr>
          <w:rFonts w:eastAsia="Times New Roman" w:cstheme="minorHAnsi"/>
          <w:sz w:val="24"/>
          <w:szCs w:val="24"/>
          <w:u w:val="single"/>
        </w:rPr>
        <w:t>Our reply</w:t>
      </w:r>
    </w:p>
    <w:p w14:paraId="06E43793" w14:textId="1F0D4724" w:rsidR="008A13AA" w:rsidRDefault="00780CDD" w:rsidP="001B2DCD">
      <w:pPr>
        <w:spacing w:after="0" w:line="360" w:lineRule="auto"/>
        <w:jc w:val="both"/>
        <w:rPr>
          <w:rFonts w:cstheme="minorHAnsi"/>
          <w:sz w:val="24"/>
          <w:szCs w:val="24"/>
        </w:rPr>
      </w:pPr>
      <w:r w:rsidRPr="00657592">
        <w:rPr>
          <w:rFonts w:cstheme="minorHAnsi"/>
          <w:sz w:val="24"/>
          <w:szCs w:val="24"/>
        </w:rPr>
        <w:t>The reviewer and the editor need to realize that this article on aged ovaries</w:t>
      </w:r>
      <w:r w:rsidR="00657592" w:rsidRPr="00657592">
        <w:rPr>
          <w:rFonts w:cstheme="minorHAnsi"/>
          <w:sz w:val="24"/>
          <w:szCs w:val="24"/>
        </w:rPr>
        <w:t xml:space="preserve"> currently under review in JOR</w:t>
      </w:r>
      <w:r w:rsidRPr="00657592">
        <w:rPr>
          <w:rFonts w:cstheme="minorHAnsi"/>
          <w:sz w:val="24"/>
          <w:szCs w:val="24"/>
        </w:rPr>
        <w:t xml:space="preserve"> is an extension of our recent</w:t>
      </w:r>
      <w:r w:rsidR="00657592" w:rsidRPr="00657592">
        <w:rPr>
          <w:rFonts w:cstheme="minorHAnsi"/>
          <w:sz w:val="24"/>
          <w:szCs w:val="24"/>
        </w:rPr>
        <w:t>ly published</w:t>
      </w:r>
      <w:r w:rsidRPr="00657592">
        <w:rPr>
          <w:rFonts w:cstheme="minorHAnsi"/>
          <w:sz w:val="24"/>
          <w:szCs w:val="24"/>
        </w:rPr>
        <w:t xml:space="preserve"> article mentioned below.</w:t>
      </w:r>
    </w:p>
    <w:p w14:paraId="5B6EFA55" w14:textId="77777777" w:rsidR="004E55BC" w:rsidRPr="001B2DCD" w:rsidRDefault="004E55BC" w:rsidP="001B2DCD">
      <w:pPr>
        <w:spacing w:after="0" w:line="360" w:lineRule="auto"/>
        <w:jc w:val="both"/>
        <w:rPr>
          <w:rFonts w:eastAsia="Times New Roman" w:cstheme="minorHAnsi"/>
          <w:b/>
          <w:bCs/>
          <w:color w:val="0070C0"/>
          <w:sz w:val="24"/>
          <w:szCs w:val="24"/>
        </w:rPr>
      </w:pPr>
    </w:p>
    <w:p w14:paraId="248CAA99" w14:textId="4B754972" w:rsidR="00657592" w:rsidRDefault="00FA0158" w:rsidP="00657592">
      <w:pPr>
        <w:shd w:val="clear" w:color="auto" w:fill="FFFFFF"/>
        <w:spacing w:after="0" w:line="240" w:lineRule="auto"/>
        <w:jc w:val="both"/>
        <w:rPr>
          <w:rFonts w:eastAsia="Times New Roman" w:cstheme="minorHAnsi"/>
          <w:color w:val="212121"/>
          <w:sz w:val="20"/>
          <w:szCs w:val="20"/>
        </w:rPr>
      </w:pPr>
      <w:hyperlink r:id="rId5" w:history="1">
        <w:r w:rsidR="00657592" w:rsidRPr="00D35652">
          <w:rPr>
            <w:rFonts w:eastAsia="Times New Roman" w:cstheme="minorHAnsi"/>
            <w:sz w:val="20"/>
            <w:szCs w:val="20"/>
          </w:rPr>
          <w:t>Diksha Sharma</w:t>
        </w:r>
      </w:hyperlink>
      <w:r w:rsidR="00657592" w:rsidRPr="00D35652">
        <w:rPr>
          <w:rFonts w:eastAsia="Times New Roman" w:cstheme="minorHAnsi"/>
          <w:sz w:val="20"/>
          <w:szCs w:val="20"/>
        </w:rPr>
        <w:t>, </w:t>
      </w:r>
      <w:hyperlink r:id="rId6" w:history="1">
        <w:r w:rsidR="00657592" w:rsidRPr="00D35652">
          <w:rPr>
            <w:rFonts w:eastAsia="Times New Roman" w:cstheme="minorHAnsi"/>
            <w:sz w:val="20"/>
            <w:szCs w:val="20"/>
          </w:rPr>
          <w:t>Deepa Bhartiya</w:t>
        </w:r>
      </w:hyperlink>
      <w:r w:rsidR="00657592">
        <w:rPr>
          <w:rFonts w:eastAsia="Times New Roman" w:cstheme="minorHAnsi"/>
          <w:sz w:val="20"/>
          <w:szCs w:val="20"/>
        </w:rPr>
        <w:t xml:space="preserve">.  </w:t>
      </w:r>
      <w:r w:rsidR="00D35652" w:rsidRPr="00D35652">
        <w:rPr>
          <w:rFonts w:eastAsia="Times New Roman" w:cstheme="minorHAnsi"/>
          <w:b/>
          <w:bCs/>
          <w:color w:val="212121"/>
          <w:kern w:val="36"/>
          <w:sz w:val="20"/>
          <w:szCs w:val="20"/>
        </w:rPr>
        <w:t xml:space="preserve">Stem </w:t>
      </w:r>
      <w:r w:rsidR="00657592" w:rsidRPr="00657592">
        <w:rPr>
          <w:rFonts w:eastAsia="Times New Roman" w:cstheme="minorHAnsi"/>
          <w:b/>
          <w:bCs/>
          <w:color w:val="212121"/>
          <w:kern w:val="36"/>
          <w:sz w:val="20"/>
          <w:szCs w:val="20"/>
        </w:rPr>
        <w:t>cells in adult mice ovaries form germ cell nests, undergo meiosis, neo-oogenesis and follicle assembly on regular basis during estrus cycle</w:t>
      </w:r>
      <w:r w:rsidR="00657592">
        <w:rPr>
          <w:rFonts w:eastAsia="Times New Roman" w:cstheme="minorHAnsi"/>
          <w:color w:val="212121"/>
          <w:kern w:val="36"/>
          <w:sz w:val="20"/>
          <w:szCs w:val="20"/>
        </w:rPr>
        <w:t xml:space="preserve">.  </w:t>
      </w:r>
      <w:r w:rsidR="00657592" w:rsidRPr="00D35652">
        <w:rPr>
          <w:rFonts w:eastAsia="Times New Roman" w:cstheme="minorHAnsi"/>
          <w:color w:val="5B616B"/>
          <w:sz w:val="20"/>
          <w:szCs w:val="20"/>
        </w:rPr>
        <w:t>Stem Cell Rev Rep</w:t>
      </w:r>
      <w:r w:rsidR="00657592" w:rsidRPr="00D35652">
        <w:rPr>
          <w:rFonts w:eastAsia="Times New Roman" w:cstheme="minorHAnsi"/>
          <w:color w:val="0071BC"/>
          <w:sz w:val="20"/>
          <w:szCs w:val="20"/>
        </w:rPr>
        <w:t>. </w:t>
      </w:r>
      <w:r w:rsidR="00657592" w:rsidRPr="00D35652">
        <w:rPr>
          <w:rFonts w:eastAsia="Times New Roman" w:cstheme="minorHAnsi"/>
          <w:color w:val="5B616B"/>
          <w:sz w:val="20"/>
          <w:szCs w:val="20"/>
        </w:rPr>
        <w:t>2021 Oct;17(5):1695-1711.</w:t>
      </w:r>
      <w:r w:rsidR="00657592">
        <w:rPr>
          <w:rFonts w:eastAsia="Times New Roman" w:cstheme="minorHAnsi"/>
          <w:color w:val="5B616B"/>
          <w:sz w:val="20"/>
          <w:szCs w:val="20"/>
        </w:rPr>
        <w:t xml:space="preserve">  </w:t>
      </w:r>
      <w:r w:rsidR="00657592" w:rsidRPr="00D35652">
        <w:rPr>
          <w:rFonts w:eastAsia="Times New Roman" w:cstheme="minorHAnsi"/>
          <w:color w:val="5B616B"/>
          <w:sz w:val="20"/>
          <w:szCs w:val="20"/>
        </w:rPr>
        <w:t>doi: 10.1007/s12015-021-10237-4.</w:t>
      </w:r>
      <w:r w:rsidR="00657592" w:rsidRPr="00D35652">
        <w:rPr>
          <w:rFonts w:eastAsia="Times New Roman" w:cstheme="minorHAnsi"/>
          <w:color w:val="212121"/>
          <w:sz w:val="20"/>
          <w:szCs w:val="20"/>
        </w:rPr>
        <w:t> </w:t>
      </w:r>
    </w:p>
    <w:p w14:paraId="6D8F6C29" w14:textId="4B8668F1" w:rsidR="00657592" w:rsidRDefault="00657592" w:rsidP="00657592">
      <w:pPr>
        <w:shd w:val="clear" w:color="auto" w:fill="FFFFFF"/>
        <w:spacing w:after="0" w:line="240" w:lineRule="auto"/>
        <w:jc w:val="both"/>
        <w:rPr>
          <w:rFonts w:eastAsia="Times New Roman" w:cstheme="minorHAnsi"/>
          <w:color w:val="212121"/>
          <w:sz w:val="20"/>
          <w:szCs w:val="20"/>
        </w:rPr>
      </w:pPr>
    </w:p>
    <w:p w14:paraId="7E74CC20" w14:textId="77777777" w:rsidR="004E55BC" w:rsidRDefault="004E55BC" w:rsidP="00657592">
      <w:pPr>
        <w:shd w:val="clear" w:color="auto" w:fill="FFFFFF"/>
        <w:spacing w:after="0" w:line="240" w:lineRule="auto"/>
        <w:jc w:val="both"/>
        <w:rPr>
          <w:rFonts w:eastAsia="Times New Roman" w:cstheme="minorHAnsi"/>
          <w:color w:val="212121"/>
          <w:sz w:val="20"/>
          <w:szCs w:val="20"/>
        </w:rPr>
      </w:pPr>
    </w:p>
    <w:p w14:paraId="401524DE" w14:textId="6DE16C78" w:rsidR="00657592" w:rsidRDefault="00657592" w:rsidP="008F7588">
      <w:pPr>
        <w:shd w:val="clear" w:color="auto" w:fill="FFFFFF"/>
        <w:spacing w:after="0" w:line="360" w:lineRule="auto"/>
        <w:jc w:val="both"/>
        <w:rPr>
          <w:rFonts w:eastAsia="Times New Roman" w:cstheme="minorHAnsi"/>
          <w:color w:val="212121"/>
          <w:sz w:val="24"/>
          <w:szCs w:val="24"/>
        </w:rPr>
      </w:pPr>
      <w:r w:rsidRPr="00873ED9">
        <w:rPr>
          <w:rFonts w:eastAsia="Times New Roman" w:cstheme="minorHAnsi"/>
          <w:color w:val="212121"/>
          <w:sz w:val="24"/>
          <w:szCs w:val="24"/>
        </w:rPr>
        <w:t xml:space="preserve">This article is a major breakthrough in the field.  </w:t>
      </w:r>
      <w:r w:rsidR="00E74382" w:rsidRPr="00873ED9">
        <w:rPr>
          <w:rFonts w:eastAsia="Times New Roman" w:cstheme="minorHAnsi"/>
          <w:color w:val="212121"/>
          <w:sz w:val="24"/>
          <w:szCs w:val="24"/>
        </w:rPr>
        <w:t xml:space="preserve">We showed, without any genetic manipulation, how stem cells located in the </w:t>
      </w:r>
      <w:r w:rsidR="001A2FCD" w:rsidRPr="00873ED9">
        <w:rPr>
          <w:rFonts w:eastAsia="Times New Roman" w:cstheme="minorHAnsi"/>
          <w:color w:val="212121"/>
          <w:sz w:val="24"/>
          <w:szCs w:val="24"/>
        </w:rPr>
        <w:t>ovary surface epithelium function across estrus cycle, how they form germ cell nests on regular basis which further differentiate into oocytes.  Various events like GCN formation, Balbiani bodies, ring canals, meiosis and oocyte differentiation – which are well described in fetal/neonatal ovaries – also exist in adult ovaries</w:t>
      </w:r>
      <w:r w:rsidR="00873ED9">
        <w:rPr>
          <w:rFonts w:eastAsia="Times New Roman" w:cstheme="minorHAnsi"/>
          <w:color w:val="212121"/>
          <w:sz w:val="24"/>
          <w:szCs w:val="24"/>
        </w:rPr>
        <w:t>.</w:t>
      </w:r>
      <w:r w:rsidR="00E31AD3">
        <w:rPr>
          <w:rFonts w:eastAsia="Times New Roman" w:cstheme="minorHAnsi"/>
          <w:color w:val="212121"/>
          <w:sz w:val="24"/>
          <w:szCs w:val="24"/>
        </w:rPr>
        <w:t xml:space="preserve">  A distinct expression of SCP-3 was observed with </w:t>
      </w:r>
      <w:r w:rsidR="00DD0004">
        <w:rPr>
          <w:rFonts w:eastAsia="Times New Roman" w:cstheme="minorHAnsi"/>
          <w:color w:val="212121"/>
          <w:sz w:val="24"/>
          <w:szCs w:val="24"/>
        </w:rPr>
        <w:t>nuclear expression and hence meiosis limited to estrus/metestrus</w:t>
      </w:r>
      <w:r w:rsidR="004E55BC">
        <w:rPr>
          <w:rFonts w:eastAsia="Times New Roman" w:cstheme="minorHAnsi"/>
          <w:color w:val="212121"/>
          <w:sz w:val="24"/>
          <w:szCs w:val="24"/>
        </w:rPr>
        <w:t xml:space="preserve"> (pl see Fig on next page)</w:t>
      </w:r>
    </w:p>
    <w:p w14:paraId="5037B303" w14:textId="77777777" w:rsidR="004E55BC" w:rsidRDefault="004E55BC" w:rsidP="004E55BC">
      <w:pPr>
        <w:shd w:val="clear" w:color="auto" w:fill="FFFFFF"/>
        <w:spacing w:after="0" w:line="360" w:lineRule="auto"/>
        <w:jc w:val="both"/>
        <w:rPr>
          <w:rFonts w:eastAsia="Times New Roman" w:cstheme="minorHAnsi"/>
          <w:color w:val="212121"/>
          <w:sz w:val="24"/>
          <w:szCs w:val="24"/>
        </w:rPr>
      </w:pPr>
    </w:p>
    <w:p w14:paraId="683D70E7" w14:textId="18214A9A" w:rsidR="004E55BC" w:rsidRPr="00791631" w:rsidRDefault="004E55BC" w:rsidP="004E55BC">
      <w:pPr>
        <w:shd w:val="clear" w:color="auto" w:fill="FFFFFF"/>
        <w:spacing w:after="0" w:line="360" w:lineRule="auto"/>
        <w:jc w:val="both"/>
        <w:rPr>
          <w:rFonts w:cstheme="minorHAnsi"/>
          <w:color w:val="212121"/>
          <w:sz w:val="24"/>
          <w:szCs w:val="24"/>
          <w:shd w:val="clear" w:color="auto" w:fill="FFFFFF"/>
        </w:rPr>
      </w:pPr>
      <w:r w:rsidRPr="00791631">
        <w:rPr>
          <w:rFonts w:eastAsia="Times New Roman" w:cstheme="minorHAnsi"/>
          <w:color w:val="212121"/>
          <w:sz w:val="24"/>
          <w:szCs w:val="24"/>
        </w:rPr>
        <w:t>Furthermore</w:t>
      </w:r>
      <w:r w:rsidRPr="004E55BC">
        <w:rPr>
          <w:rFonts w:eastAsia="Times New Roman" w:cstheme="minorHAnsi"/>
          <w:color w:val="212121"/>
          <w:sz w:val="24"/>
          <w:szCs w:val="24"/>
        </w:rPr>
        <w:t>, F</w:t>
      </w:r>
      <w:r w:rsidRPr="004E55BC">
        <w:rPr>
          <w:rFonts w:cstheme="minorHAnsi"/>
          <w:color w:val="212121"/>
          <w:sz w:val="24"/>
          <w:szCs w:val="24"/>
          <w:shd w:val="clear" w:color="auto" w:fill="FFFFFF"/>
        </w:rPr>
        <w:t>ACS</w:t>
      </w:r>
      <w:r w:rsidRPr="00791631">
        <w:rPr>
          <w:rFonts w:cstheme="minorHAnsi"/>
          <w:color w:val="212121"/>
          <w:sz w:val="24"/>
          <w:szCs w:val="24"/>
          <w:shd w:val="clear" w:color="auto" w:fill="FFFFFF"/>
        </w:rPr>
        <w:t xml:space="preserve"> sorted, green fluorescent protein (GFP) positive VSELs upon transplantation resulted in GFP positive GCN suggesting crucial role for VSELs in adult ovaries. Results suggest that various events described during oogenesis and follicle assembly in fetal ovaries are recapitulated on regular basis in adult ovary and result in the formation of follicles.  Moreover, GFP+ FACS sorted ovarian stem cells expressing SSEA-1 upon transplantation in wild type mice resulted in GFP+ germ cell nests in wild type adult ovaries.  BrdU uptake was also studied in MVH positive stem cells that also differentiated into oocytes. </w:t>
      </w:r>
    </w:p>
    <w:p w14:paraId="1F039A26" w14:textId="77777777" w:rsidR="004E55BC" w:rsidRDefault="004E55BC" w:rsidP="008F7588">
      <w:pPr>
        <w:shd w:val="clear" w:color="auto" w:fill="FFFFFF"/>
        <w:spacing w:after="0" w:line="360" w:lineRule="auto"/>
        <w:jc w:val="both"/>
        <w:rPr>
          <w:rFonts w:eastAsia="Times New Roman" w:cstheme="minorHAnsi"/>
          <w:color w:val="212121"/>
          <w:sz w:val="24"/>
          <w:szCs w:val="24"/>
        </w:rPr>
      </w:pPr>
    </w:p>
    <w:p w14:paraId="486DB6AE" w14:textId="53A0E5FD" w:rsidR="00D35652" w:rsidRPr="00D35652" w:rsidRDefault="00873ED9" w:rsidP="00E31AD3">
      <w:pPr>
        <w:shd w:val="clear" w:color="auto" w:fill="FFFFFF"/>
        <w:spacing w:after="0" w:line="240" w:lineRule="auto"/>
        <w:jc w:val="center"/>
        <w:outlineLvl w:val="0"/>
        <w:rPr>
          <w:rFonts w:eastAsia="Times New Roman" w:cstheme="minorHAnsi"/>
          <w:color w:val="212121"/>
          <w:kern w:val="36"/>
          <w:sz w:val="20"/>
          <w:szCs w:val="20"/>
        </w:rPr>
      </w:pPr>
      <w:r w:rsidRPr="00873ED9">
        <w:rPr>
          <w:rFonts w:eastAsia="Times New Roman" w:cstheme="minorHAnsi"/>
          <w:noProof/>
          <w:color w:val="212121"/>
          <w:kern w:val="36"/>
          <w:sz w:val="20"/>
          <w:szCs w:val="20"/>
        </w:rPr>
        <w:lastRenderedPageBreak/>
        <w:drawing>
          <wp:inline distT="0" distB="0" distL="0" distR="0" wp14:anchorId="0A7B2D6C" wp14:editId="4A1BC0E5">
            <wp:extent cx="5894616" cy="420998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0569" cy="4228525"/>
                    </a:xfrm>
                    <a:prstGeom prst="rect">
                      <a:avLst/>
                    </a:prstGeom>
                    <a:noFill/>
                    <a:ln>
                      <a:noFill/>
                    </a:ln>
                  </pic:spPr>
                </pic:pic>
              </a:graphicData>
            </a:graphic>
          </wp:inline>
        </w:drawing>
      </w:r>
    </w:p>
    <w:p w14:paraId="74623863" w14:textId="33334146" w:rsidR="00780CDD" w:rsidRPr="00E31AD3" w:rsidRDefault="00E31AD3" w:rsidP="00E31AD3">
      <w:pPr>
        <w:autoSpaceDE w:val="0"/>
        <w:autoSpaceDN w:val="0"/>
        <w:adjustRightInd w:val="0"/>
        <w:spacing w:after="0" w:line="240" w:lineRule="auto"/>
        <w:jc w:val="both"/>
        <w:rPr>
          <w:rFonts w:ascii="STIX-Regular" w:hAnsi="STIX-Regular" w:cs="STIX-Regular"/>
          <w:sz w:val="19"/>
          <w:szCs w:val="19"/>
        </w:rPr>
      </w:pPr>
      <w:r w:rsidRPr="00E31AD3">
        <w:rPr>
          <w:rFonts w:ascii="STIX-Regular" w:hAnsi="STIX-Regular" w:cs="STIX-Regular"/>
          <w:sz w:val="19"/>
          <w:szCs w:val="19"/>
        </w:rPr>
        <w:t>Distinct changes on OSE cell smears during different stages of estrus cycle. Epithelial cells remain pale stained and with abundant cytoplasm (K). Stem cells are darkly stained and spherical in shape, presence interspersed amongst the epithelial cells. Note presence of single and dividing doublets during proestrus. GCN were observed maximally during estrus and metestrus stage. Stem cell activity was minimal during diestrus. Scale: 20 μm A-D 10X, E–H 20X, I-L 40X. Figs M-P show SCP-3 expression in cells collected during different stages of estrus cycle. SCP-3 was cytoplasmic during diestrus and proestrus stages of estrus cycle and became nuclear (suggestive of meiosis) during estrus and metestrus stage. Note the changing chromatin pattern during different stages of estrus cycle showing progression of cells through prophase of meiosis 1. Scale bar is 5 μm</w:t>
      </w:r>
    </w:p>
    <w:p w14:paraId="386D2FAC" w14:textId="4FCABE1D" w:rsidR="00FC72DA" w:rsidRDefault="00FC72DA" w:rsidP="00E31AD3">
      <w:pPr>
        <w:shd w:val="clear" w:color="auto" w:fill="FFFFFF"/>
        <w:spacing w:after="0" w:line="360" w:lineRule="auto"/>
        <w:jc w:val="both"/>
        <w:rPr>
          <w:rFonts w:ascii="Segoe UI" w:hAnsi="Segoe UI" w:cs="Segoe UI"/>
          <w:color w:val="212121"/>
          <w:shd w:val="clear" w:color="auto" w:fill="FFFFFF"/>
        </w:rPr>
      </w:pPr>
    </w:p>
    <w:p w14:paraId="5F2E6A80" w14:textId="77777777" w:rsidR="004E55BC" w:rsidRDefault="00FC72DA" w:rsidP="004E55BC">
      <w:pPr>
        <w:spacing w:after="0" w:line="240" w:lineRule="auto"/>
        <w:jc w:val="both"/>
        <w:rPr>
          <w:rFonts w:cstheme="minorHAnsi"/>
          <w:color w:val="212121"/>
          <w:sz w:val="24"/>
          <w:szCs w:val="24"/>
          <w:shd w:val="clear" w:color="auto" w:fill="FFFFFF"/>
        </w:rPr>
      </w:pPr>
      <w:r w:rsidRPr="00791631">
        <w:rPr>
          <w:rFonts w:cstheme="minorHAnsi"/>
          <w:color w:val="212121"/>
          <w:sz w:val="24"/>
          <w:szCs w:val="24"/>
          <w:shd w:val="clear" w:color="auto" w:fill="FFFFFF"/>
        </w:rPr>
        <w:t>In fact</w:t>
      </w:r>
      <w:r w:rsidR="00867B97" w:rsidRPr="00791631">
        <w:rPr>
          <w:rFonts w:cstheme="minorHAnsi"/>
          <w:color w:val="212121"/>
          <w:sz w:val="24"/>
          <w:szCs w:val="24"/>
          <w:shd w:val="clear" w:color="auto" w:fill="FFFFFF"/>
        </w:rPr>
        <w:t>,</w:t>
      </w:r>
      <w:r w:rsidRPr="00791631">
        <w:rPr>
          <w:rFonts w:cstheme="minorHAnsi"/>
          <w:color w:val="212121"/>
          <w:sz w:val="24"/>
          <w:szCs w:val="24"/>
          <w:shd w:val="clear" w:color="auto" w:fill="FFFFFF"/>
        </w:rPr>
        <w:t xml:space="preserve"> the work also attracted a commentary by Prof Kakar and Prof Ratajczak.</w:t>
      </w:r>
      <w:r w:rsidR="00791631">
        <w:rPr>
          <w:rFonts w:cstheme="minorHAnsi"/>
          <w:color w:val="212121"/>
          <w:sz w:val="24"/>
          <w:szCs w:val="24"/>
          <w:shd w:val="clear" w:color="auto" w:fill="FFFFFF"/>
        </w:rPr>
        <w:t xml:space="preserve"> </w:t>
      </w:r>
    </w:p>
    <w:p w14:paraId="204B7864" w14:textId="37D7719D" w:rsidR="00791631" w:rsidRDefault="00791631" w:rsidP="004E55BC">
      <w:pPr>
        <w:spacing w:after="0" w:line="240" w:lineRule="auto"/>
        <w:jc w:val="both"/>
        <w:rPr>
          <w:rFonts w:eastAsia="Times New Roman" w:cstheme="minorHAnsi"/>
          <w:sz w:val="24"/>
          <w:szCs w:val="24"/>
        </w:rPr>
      </w:pPr>
      <w:r w:rsidRPr="00867B97">
        <w:rPr>
          <w:rFonts w:eastAsia="Times New Roman" w:cstheme="minorHAnsi"/>
          <w:sz w:val="24"/>
          <w:szCs w:val="24"/>
        </w:rPr>
        <w:t>Dr Kakar is Editor-in-Chief of JOR</w:t>
      </w:r>
      <w:r>
        <w:rPr>
          <w:rFonts w:eastAsia="Times New Roman" w:cstheme="minorHAnsi"/>
          <w:sz w:val="24"/>
          <w:szCs w:val="24"/>
        </w:rPr>
        <w:t xml:space="preserve">. </w:t>
      </w:r>
    </w:p>
    <w:p w14:paraId="546B6A3C" w14:textId="77777777" w:rsidR="004E55BC" w:rsidRPr="00867B97" w:rsidRDefault="004E55BC" w:rsidP="00791631">
      <w:pPr>
        <w:spacing w:after="0" w:line="240" w:lineRule="auto"/>
        <w:rPr>
          <w:rFonts w:eastAsia="Times New Roman" w:cstheme="minorHAnsi"/>
          <w:sz w:val="24"/>
          <w:szCs w:val="24"/>
        </w:rPr>
      </w:pPr>
    </w:p>
    <w:p w14:paraId="3A0A8B1C" w14:textId="70BCA7DF" w:rsidR="00867B97" w:rsidRPr="00FA0158" w:rsidRDefault="00FA0158" w:rsidP="00FA0158">
      <w:pPr>
        <w:spacing w:after="0" w:line="360" w:lineRule="auto"/>
        <w:rPr>
          <w:rFonts w:eastAsia="Times New Roman" w:cstheme="minorHAnsi"/>
          <w:color w:val="4D8055"/>
          <w:sz w:val="24"/>
          <w:szCs w:val="24"/>
        </w:rPr>
      </w:pPr>
      <w:hyperlink r:id="rId8" w:history="1">
        <w:r w:rsidR="00867B97" w:rsidRPr="00FA0158">
          <w:rPr>
            <w:rFonts w:eastAsia="Times New Roman" w:cstheme="minorHAnsi"/>
            <w:b/>
            <w:bCs/>
            <w:color w:val="205493"/>
            <w:sz w:val="24"/>
            <w:szCs w:val="24"/>
            <w:u w:val="single"/>
            <w:shd w:val="clear" w:color="auto" w:fill="FFFFFF"/>
          </w:rPr>
          <w:t>Paper of October Issue of Stem Cell Reviews and Reports Presents a Novel View on Oogenesis in Adult Mammalian Ovaries.</w:t>
        </w:r>
      </w:hyperlink>
      <w:r w:rsidR="00867B97" w:rsidRPr="00FA0158">
        <w:rPr>
          <w:rFonts w:eastAsia="Times New Roman" w:cstheme="minorHAnsi"/>
          <w:b/>
          <w:bCs/>
          <w:sz w:val="24"/>
          <w:szCs w:val="24"/>
        </w:rPr>
        <w:t xml:space="preserve"> </w:t>
      </w:r>
      <w:r w:rsidR="00867B97" w:rsidRPr="00FA0158">
        <w:rPr>
          <w:rFonts w:eastAsia="Times New Roman" w:cstheme="minorHAnsi"/>
          <w:color w:val="212121"/>
          <w:sz w:val="24"/>
          <w:szCs w:val="24"/>
        </w:rPr>
        <w:t>Kakar SS, Ratajczak MZ.</w:t>
      </w:r>
      <w:r w:rsidR="00791631" w:rsidRPr="00FA0158">
        <w:rPr>
          <w:rFonts w:eastAsia="Times New Roman" w:cstheme="minorHAnsi"/>
          <w:color w:val="212121"/>
          <w:sz w:val="24"/>
          <w:szCs w:val="24"/>
        </w:rPr>
        <w:t xml:space="preserve"> </w:t>
      </w:r>
      <w:r w:rsidR="00867B97" w:rsidRPr="00FA0158">
        <w:rPr>
          <w:rFonts w:eastAsia="Times New Roman" w:cstheme="minorHAnsi"/>
          <w:color w:val="4D8055"/>
          <w:sz w:val="24"/>
          <w:szCs w:val="24"/>
        </w:rPr>
        <w:t>Stem Cell Rev Rep. 2021 Oct;17(5):1519-1520. doi: 10.1007/s12015-021-10248-1.</w:t>
      </w:r>
    </w:p>
    <w:p w14:paraId="06174A5A" w14:textId="468C1E76" w:rsidR="00867B97" w:rsidRPr="00FA0158" w:rsidRDefault="00867B97" w:rsidP="00FA0158">
      <w:pPr>
        <w:spacing w:after="0" w:line="360" w:lineRule="auto"/>
        <w:rPr>
          <w:rFonts w:eastAsia="Times New Roman" w:cstheme="minorHAnsi"/>
          <w:color w:val="4D8055"/>
          <w:sz w:val="24"/>
          <w:szCs w:val="24"/>
        </w:rPr>
      </w:pPr>
    </w:p>
    <w:p w14:paraId="7C2084DE" w14:textId="45E41849" w:rsidR="00867B97" w:rsidRDefault="00791631" w:rsidP="00E31AD3">
      <w:pPr>
        <w:shd w:val="clear" w:color="auto" w:fill="FFFFFF"/>
        <w:spacing w:after="0" w:line="360" w:lineRule="auto"/>
        <w:jc w:val="both"/>
        <w:rPr>
          <w:rFonts w:eastAsia="Times New Roman" w:cstheme="minorHAnsi"/>
          <w:sz w:val="24"/>
          <w:szCs w:val="24"/>
        </w:rPr>
      </w:pPr>
      <w:r>
        <w:rPr>
          <w:rFonts w:eastAsia="Times New Roman" w:cstheme="minorHAnsi"/>
          <w:sz w:val="24"/>
          <w:szCs w:val="24"/>
        </w:rPr>
        <w:t xml:space="preserve">Once these results were obtained that ovarian stem cells are functional in adult ovaries and undergo neo-oogenesis in regular basis in adult ovaries, Diksha answered two questions – how stem cells biology gets altered in </w:t>
      </w:r>
      <w:r w:rsidR="001B2DCD">
        <w:rPr>
          <w:rFonts w:eastAsia="Times New Roman" w:cstheme="minorHAnsi"/>
          <w:sz w:val="24"/>
          <w:szCs w:val="24"/>
        </w:rPr>
        <w:t xml:space="preserve">aged </w:t>
      </w:r>
      <w:r>
        <w:rPr>
          <w:rFonts w:eastAsia="Times New Roman" w:cstheme="minorHAnsi"/>
          <w:sz w:val="24"/>
          <w:szCs w:val="24"/>
        </w:rPr>
        <w:t xml:space="preserve">ovaries </w:t>
      </w:r>
      <w:r w:rsidR="001B2DCD">
        <w:rPr>
          <w:rFonts w:eastAsia="Times New Roman" w:cstheme="minorHAnsi"/>
          <w:sz w:val="24"/>
          <w:szCs w:val="24"/>
        </w:rPr>
        <w:t>(currently under review in JOR) and how they get affected by neonatal exposure to endocrine disruption (under review).</w:t>
      </w:r>
    </w:p>
    <w:p w14:paraId="16779E91" w14:textId="1D1EE680" w:rsidR="001B2DCD" w:rsidRDefault="001B2DCD" w:rsidP="001B2DCD">
      <w:pPr>
        <w:spacing w:after="0" w:line="360" w:lineRule="auto"/>
        <w:jc w:val="both"/>
        <w:rPr>
          <w:rFonts w:eastAsia="Times New Roman" w:cstheme="minorHAnsi"/>
          <w:b/>
          <w:bCs/>
          <w:i/>
          <w:iCs/>
          <w:color w:val="0070C0"/>
          <w:sz w:val="24"/>
          <w:szCs w:val="24"/>
        </w:rPr>
      </w:pPr>
      <w:r w:rsidRPr="001B2DCD">
        <w:rPr>
          <w:rFonts w:eastAsia="Times New Roman" w:cstheme="minorHAnsi"/>
          <w:b/>
          <w:bCs/>
          <w:i/>
          <w:iCs/>
          <w:color w:val="0070C0"/>
          <w:sz w:val="24"/>
          <w:szCs w:val="24"/>
        </w:rPr>
        <w:lastRenderedPageBreak/>
        <w:t>Thus</w:t>
      </w:r>
      <w:r>
        <w:rPr>
          <w:rFonts w:eastAsia="Times New Roman" w:cstheme="minorHAnsi"/>
          <w:b/>
          <w:bCs/>
          <w:i/>
          <w:iCs/>
          <w:color w:val="0070C0"/>
          <w:sz w:val="24"/>
          <w:szCs w:val="24"/>
        </w:rPr>
        <w:t>,</w:t>
      </w:r>
      <w:r w:rsidRPr="001B2DCD">
        <w:rPr>
          <w:rFonts w:eastAsia="Times New Roman" w:cstheme="minorHAnsi"/>
          <w:b/>
          <w:bCs/>
          <w:i/>
          <w:iCs/>
          <w:color w:val="0070C0"/>
          <w:sz w:val="24"/>
          <w:szCs w:val="24"/>
        </w:rPr>
        <w:t xml:space="preserve"> </w:t>
      </w:r>
      <w:r w:rsidRPr="00E3462A">
        <w:rPr>
          <w:rFonts w:eastAsia="Times New Roman" w:cstheme="minorHAnsi"/>
          <w:b/>
          <w:bCs/>
          <w:i/>
          <w:iCs/>
          <w:color w:val="0070C0"/>
          <w:sz w:val="24"/>
          <w:szCs w:val="24"/>
          <w:u w:val="single"/>
        </w:rPr>
        <w:t>we have already published evidence</w:t>
      </w:r>
      <w:r w:rsidRPr="00780CDD">
        <w:rPr>
          <w:rFonts w:eastAsia="Times New Roman" w:cstheme="minorHAnsi"/>
          <w:b/>
          <w:bCs/>
          <w:i/>
          <w:iCs/>
          <w:color w:val="0070C0"/>
          <w:sz w:val="24"/>
          <w:szCs w:val="24"/>
        </w:rPr>
        <w:t xml:space="preserve"> that </w:t>
      </w:r>
      <w:r w:rsidRPr="001B2DCD">
        <w:rPr>
          <w:rFonts w:eastAsia="Times New Roman" w:cstheme="minorHAnsi"/>
          <w:b/>
          <w:bCs/>
          <w:i/>
          <w:iCs/>
          <w:color w:val="0070C0"/>
          <w:sz w:val="24"/>
          <w:szCs w:val="24"/>
        </w:rPr>
        <w:t>ovarian stem cells</w:t>
      </w:r>
      <w:r w:rsidRPr="00780CDD">
        <w:rPr>
          <w:rFonts w:eastAsia="Times New Roman" w:cstheme="minorHAnsi"/>
          <w:b/>
          <w:bCs/>
          <w:i/>
          <w:iCs/>
          <w:color w:val="0070C0"/>
          <w:sz w:val="24"/>
          <w:szCs w:val="24"/>
        </w:rPr>
        <w:t xml:space="preserve"> function to form primordial follicles in young ovaries, </w:t>
      </w:r>
      <w:r w:rsidR="00E3462A" w:rsidRPr="00E3462A">
        <w:rPr>
          <w:rFonts w:eastAsia="Times New Roman" w:cstheme="minorHAnsi"/>
          <w:b/>
          <w:bCs/>
          <w:i/>
          <w:iCs/>
          <w:color w:val="0070C0"/>
          <w:sz w:val="24"/>
          <w:szCs w:val="24"/>
          <w:u w:val="single"/>
        </w:rPr>
        <w:t>and in current article we show</w:t>
      </w:r>
      <w:r w:rsidR="00E3462A">
        <w:rPr>
          <w:rFonts w:eastAsia="Times New Roman" w:cstheme="minorHAnsi"/>
          <w:b/>
          <w:bCs/>
          <w:i/>
          <w:iCs/>
          <w:color w:val="0070C0"/>
          <w:sz w:val="24"/>
          <w:szCs w:val="24"/>
        </w:rPr>
        <w:t xml:space="preserve"> that these stem cells </w:t>
      </w:r>
      <w:r w:rsidRPr="00780CDD">
        <w:rPr>
          <w:rFonts w:eastAsia="Times New Roman" w:cstheme="minorHAnsi"/>
          <w:b/>
          <w:bCs/>
          <w:i/>
          <w:iCs/>
          <w:color w:val="0070C0"/>
          <w:sz w:val="24"/>
          <w:szCs w:val="24"/>
        </w:rPr>
        <w:t>can't</w:t>
      </w:r>
      <w:r w:rsidR="00E3462A">
        <w:rPr>
          <w:rFonts w:eastAsia="Times New Roman" w:cstheme="minorHAnsi"/>
          <w:b/>
          <w:bCs/>
          <w:i/>
          <w:iCs/>
          <w:color w:val="0070C0"/>
          <w:sz w:val="24"/>
          <w:szCs w:val="24"/>
        </w:rPr>
        <w:t xml:space="preserve"> function normally</w:t>
      </w:r>
      <w:r w:rsidRPr="00780CDD">
        <w:rPr>
          <w:rFonts w:eastAsia="Times New Roman" w:cstheme="minorHAnsi"/>
          <w:b/>
          <w:bCs/>
          <w:i/>
          <w:iCs/>
          <w:color w:val="0070C0"/>
          <w:sz w:val="24"/>
          <w:szCs w:val="24"/>
        </w:rPr>
        <w:t xml:space="preserve"> in </w:t>
      </w:r>
      <w:r w:rsidR="00E3462A">
        <w:rPr>
          <w:rFonts w:eastAsia="Times New Roman" w:cstheme="minorHAnsi"/>
          <w:b/>
          <w:bCs/>
          <w:i/>
          <w:iCs/>
          <w:color w:val="0070C0"/>
          <w:sz w:val="24"/>
          <w:szCs w:val="24"/>
        </w:rPr>
        <w:t xml:space="preserve">aged </w:t>
      </w:r>
      <w:r w:rsidRPr="00780CDD">
        <w:rPr>
          <w:rFonts w:eastAsia="Times New Roman" w:cstheme="minorHAnsi"/>
          <w:b/>
          <w:bCs/>
          <w:i/>
          <w:iCs/>
          <w:color w:val="0070C0"/>
          <w:sz w:val="24"/>
          <w:szCs w:val="24"/>
        </w:rPr>
        <w:t>ovaries, due to age-related niche changes.</w:t>
      </w:r>
    </w:p>
    <w:p w14:paraId="675790B7" w14:textId="2557A887" w:rsidR="009B3DE2" w:rsidRDefault="009B3DE2" w:rsidP="001B2DCD">
      <w:pPr>
        <w:spacing w:after="0" w:line="360" w:lineRule="auto"/>
        <w:jc w:val="both"/>
        <w:rPr>
          <w:rFonts w:eastAsia="Times New Roman" w:cstheme="minorHAnsi"/>
          <w:b/>
          <w:bCs/>
          <w:i/>
          <w:iCs/>
          <w:color w:val="0070C0"/>
          <w:sz w:val="24"/>
          <w:szCs w:val="24"/>
        </w:rPr>
      </w:pPr>
    </w:p>
    <w:p w14:paraId="2EE91A09" w14:textId="790564E0" w:rsidR="009B3DE2" w:rsidRPr="00780CDD" w:rsidRDefault="009B3DE2" w:rsidP="001B2DCD">
      <w:pPr>
        <w:spacing w:after="0" w:line="360" w:lineRule="auto"/>
        <w:jc w:val="both"/>
        <w:rPr>
          <w:rFonts w:eastAsia="Times New Roman" w:cstheme="minorHAnsi"/>
          <w:sz w:val="24"/>
          <w:szCs w:val="24"/>
        </w:rPr>
      </w:pPr>
      <w:r>
        <w:rPr>
          <w:rFonts w:eastAsia="Times New Roman" w:cstheme="minorHAnsi"/>
          <w:sz w:val="24"/>
          <w:szCs w:val="24"/>
        </w:rPr>
        <w:t>We look forward to the decision of JOR.  We have again carefully read the manuscript to avoid any ambiguity</w:t>
      </w:r>
      <w:r w:rsidR="004E55BC">
        <w:rPr>
          <w:rFonts w:eastAsia="Times New Roman" w:cstheme="minorHAnsi"/>
          <w:sz w:val="24"/>
          <w:szCs w:val="24"/>
        </w:rPr>
        <w:t xml:space="preserve"> and made changes to further clarify and improved our language</w:t>
      </w:r>
      <w:r>
        <w:rPr>
          <w:rFonts w:eastAsia="Times New Roman" w:cstheme="minorHAnsi"/>
          <w:sz w:val="24"/>
          <w:szCs w:val="24"/>
        </w:rPr>
        <w:t>.</w:t>
      </w:r>
    </w:p>
    <w:p w14:paraId="709757D1" w14:textId="77777777" w:rsidR="001B2DCD" w:rsidRPr="00D35652" w:rsidRDefault="001B2DCD" w:rsidP="00E31AD3">
      <w:pPr>
        <w:shd w:val="clear" w:color="auto" w:fill="FFFFFF"/>
        <w:spacing w:after="0" w:line="360" w:lineRule="auto"/>
        <w:jc w:val="both"/>
        <w:rPr>
          <w:rFonts w:eastAsia="Times New Roman" w:cstheme="minorHAnsi"/>
          <w:sz w:val="24"/>
          <w:szCs w:val="24"/>
        </w:rPr>
      </w:pPr>
    </w:p>
    <w:p w14:paraId="61A73295" w14:textId="77777777" w:rsidR="00E31AD3" w:rsidRPr="00586B1D" w:rsidRDefault="00E31AD3" w:rsidP="00E3462A">
      <w:pPr>
        <w:spacing w:line="360" w:lineRule="auto"/>
        <w:jc w:val="center"/>
        <w:rPr>
          <w:rFonts w:cstheme="minorHAnsi"/>
          <w:sz w:val="20"/>
          <w:szCs w:val="20"/>
        </w:rPr>
      </w:pPr>
    </w:p>
    <w:sectPr w:rsidR="00E31AD3" w:rsidRPr="00586B1D" w:rsidSect="00E31AD3">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IX-Regular">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1194E"/>
    <w:multiLevelType w:val="multilevel"/>
    <w:tmpl w:val="1BF2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FC5731"/>
    <w:multiLevelType w:val="multilevel"/>
    <w:tmpl w:val="994C906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3MDA0s7Q0MzM2szBS0lEKTi0uzszPAykwqQUAOZ/VASwAAAA="/>
  </w:docVars>
  <w:rsids>
    <w:rsidRoot w:val="00330DB9"/>
    <w:rsid w:val="00013E42"/>
    <w:rsid w:val="0004183A"/>
    <w:rsid w:val="000F0EB1"/>
    <w:rsid w:val="001A2FCD"/>
    <w:rsid w:val="001B2DCD"/>
    <w:rsid w:val="0020736F"/>
    <w:rsid w:val="00330DB9"/>
    <w:rsid w:val="003501F2"/>
    <w:rsid w:val="004A00C5"/>
    <w:rsid w:val="004E55BC"/>
    <w:rsid w:val="00586B1D"/>
    <w:rsid w:val="00657592"/>
    <w:rsid w:val="007556F3"/>
    <w:rsid w:val="00780CDD"/>
    <w:rsid w:val="00791631"/>
    <w:rsid w:val="00867B97"/>
    <w:rsid w:val="00873ED9"/>
    <w:rsid w:val="008A13AA"/>
    <w:rsid w:val="008F7588"/>
    <w:rsid w:val="009B3DE2"/>
    <w:rsid w:val="00B56780"/>
    <w:rsid w:val="00D35652"/>
    <w:rsid w:val="00DD0004"/>
    <w:rsid w:val="00E10672"/>
    <w:rsid w:val="00E31AD3"/>
    <w:rsid w:val="00E3462A"/>
    <w:rsid w:val="00E74382"/>
    <w:rsid w:val="00FA0158"/>
    <w:rsid w:val="00FC7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D2D6"/>
  <w15:chartTrackingRefBased/>
  <w15:docId w15:val="{3EEEFAF9-6E4E-4035-97F5-CF89D7E8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356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
    <w:name w:val="g_e"/>
    <w:basedOn w:val="Normal"/>
    <w:rsid w:val="004A00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565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35652"/>
    <w:rPr>
      <w:color w:val="0000FF"/>
      <w:u w:val="single"/>
    </w:rPr>
  </w:style>
  <w:style w:type="character" w:customStyle="1" w:styleId="period">
    <w:name w:val="period"/>
    <w:basedOn w:val="DefaultParagraphFont"/>
    <w:rsid w:val="00D35652"/>
  </w:style>
  <w:style w:type="character" w:customStyle="1" w:styleId="cit">
    <w:name w:val="cit"/>
    <w:basedOn w:val="DefaultParagraphFont"/>
    <w:rsid w:val="00D35652"/>
  </w:style>
  <w:style w:type="character" w:customStyle="1" w:styleId="citation-doi">
    <w:name w:val="citation-doi"/>
    <w:basedOn w:val="DefaultParagraphFont"/>
    <w:rsid w:val="00D35652"/>
  </w:style>
  <w:style w:type="character" w:customStyle="1" w:styleId="secondary-date">
    <w:name w:val="secondary-date"/>
    <w:basedOn w:val="DefaultParagraphFont"/>
    <w:rsid w:val="00D35652"/>
  </w:style>
  <w:style w:type="character" w:customStyle="1" w:styleId="authors-list-item">
    <w:name w:val="authors-list-item"/>
    <w:basedOn w:val="DefaultParagraphFont"/>
    <w:rsid w:val="00D35652"/>
  </w:style>
  <w:style w:type="character" w:customStyle="1" w:styleId="author-sup-separator">
    <w:name w:val="author-sup-separator"/>
    <w:basedOn w:val="DefaultParagraphFont"/>
    <w:rsid w:val="00D35652"/>
  </w:style>
  <w:style w:type="character" w:customStyle="1" w:styleId="comma">
    <w:name w:val="comma"/>
    <w:basedOn w:val="DefaultParagraphFont"/>
    <w:rsid w:val="00D35652"/>
  </w:style>
  <w:style w:type="character" w:customStyle="1" w:styleId="docsum-authors">
    <w:name w:val="docsum-authors"/>
    <w:basedOn w:val="DefaultParagraphFont"/>
    <w:rsid w:val="00867B97"/>
  </w:style>
  <w:style w:type="character" w:customStyle="1" w:styleId="docsum-journal-citation">
    <w:name w:val="docsum-journal-citation"/>
    <w:basedOn w:val="DefaultParagraphFont"/>
    <w:rsid w:val="0086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27292">
      <w:bodyDiv w:val="1"/>
      <w:marLeft w:val="0"/>
      <w:marRight w:val="0"/>
      <w:marTop w:val="0"/>
      <w:marBottom w:val="0"/>
      <w:divBdr>
        <w:top w:val="none" w:sz="0" w:space="0" w:color="auto"/>
        <w:left w:val="none" w:sz="0" w:space="0" w:color="auto"/>
        <w:bottom w:val="none" w:sz="0" w:space="0" w:color="auto"/>
        <w:right w:val="none" w:sz="0" w:space="0" w:color="auto"/>
      </w:divBdr>
      <w:divsChild>
        <w:div w:id="417797635">
          <w:marLeft w:val="0"/>
          <w:marRight w:val="0"/>
          <w:marTop w:val="0"/>
          <w:marBottom w:val="0"/>
          <w:divBdr>
            <w:top w:val="none" w:sz="0" w:space="0" w:color="auto"/>
            <w:left w:val="none" w:sz="0" w:space="0" w:color="auto"/>
            <w:bottom w:val="none" w:sz="0" w:space="0" w:color="auto"/>
            <w:right w:val="none" w:sz="0" w:space="0" w:color="auto"/>
          </w:divBdr>
        </w:div>
        <w:div w:id="2101246831">
          <w:marLeft w:val="0"/>
          <w:marRight w:val="0"/>
          <w:marTop w:val="0"/>
          <w:marBottom w:val="0"/>
          <w:divBdr>
            <w:top w:val="none" w:sz="0" w:space="0" w:color="auto"/>
            <w:left w:val="none" w:sz="0" w:space="0" w:color="auto"/>
            <w:bottom w:val="none" w:sz="0" w:space="0" w:color="auto"/>
            <w:right w:val="none" w:sz="0" w:space="0" w:color="auto"/>
          </w:divBdr>
        </w:div>
        <w:div w:id="99181934">
          <w:marLeft w:val="0"/>
          <w:marRight w:val="0"/>
          <w:marTop w:val="0"/>
          <w:marBottom w:val="0"/>
          <w:divBdr>
            <w:top w:val="none" w:sz="0" w:space="0" w:color="auto"/>
            <w:left w:val="none" w:sz="0" w:space="0" w:color="auto"/>
            <w:bottom w:val="none" w:sz="0" w:space="0" w:color="auto"/>
            <w:right w:val="none" w:sz="0" w:space="0" w:color="auto"/>
          </w:divBdr>
        </w:div>
        <w:div w:id="1123764886">
          <w:marLeft w:val="0"/>
          <w:marRight w:val="0"/>
          <w:marTop w:val="0"/>
          <w:marBottom w:val="0"/>
          <w:divBdr>
            <w:top w:val="none" w:sz="0" w:space="0" w:color="auto"/>
            <w:left w:val="none" w:sz="0" w:space="0" w:color="auto"/>
            <w:bottom w:val="none" w:sz="0" w:space="0" w:color="auto"/>
            <w:right w:val="none" w:sz="0" w:space="0" w:color="auto"/>
          </w:divBdr>
        </w:div>
        <w:div w:id="163252745">
          <w:marLeft w:val="0"/>
          <w:marRight w:val="0"/>
          <w:marTop w:val="0"/>
          <w:marBottom w:val="0"/>
          <w:divBdr>
            <w:top w:val="none" w:sz="0" w:space="0" w:color="auto"/>
            <w:left w:val="none" w:sz="0" w:space="0" w:color="auto"/>
            <w:bottom w:val="none" w:sz="0" w:space="0" w:color="auto"/>
            <w:right w:val="none" w:sz="0" w:space="0" w:color="auto"/>
          </w:divBdr>
        </w:div>
      </w:divsChild>
    </w:div>
    <w:div w:id="464856097">
      <w:bodyDiv w:val="1"/>
      <w:marLeft w:val="0"/>
      <w:marRight w:val="0"/>
      <w:marTop w:val="0"/>
      <w:marBottom w:val="0"/>
      <w:divBdr>
        <w:top w:val="none" w:sz="0" w:space="0" w:color="auto"/>
        <w:left w:val="none" w:sz="0" w:space="0" w:color="auto"/>
        <w:bottom w:val="none" w:sz="0" w:space="0" w:color="auto"/>
        <w:right w:val="none" w:sz="0" w:space="0" w:color="auto"/>
      </w:divBdr>
      <w:divsChild>
        <w:div w:id="2086493730">
          <w:marLeft w:val="0"/>
          <w:marRight w:val="0"/>
          <w:marTop w:val="0"/>
          <w:marBottom w:val="0"/>
          <w:divBdr>
            <w:top w:val="none" w:sz="0" w:space="0" w:color="auto"/>
            <w:left w:val="none" w:sz="0" w:space="0" w:color="auto"/>
            <w:bottom w:val="none" w:sz="0" w:space="0" w:color="auto"/>
            <w:right w:val="none" w:sz="0" w:space="0" w:color="auto"/>
          </w:divBdr>
          <w:divsChild>
            <w:div w:id="1906060851">
              <w:marLeft w:val="0"/>
              <w:marRight w:val="0"/>
              <w:marTop w:val="0"/>
              <w:marBottom w:val="0"/>
              <w:divBdr>
                <w:top w:val="none" w:sz="0" w:space="0" w:color="auto"/>
                <w:left w:val="none" w:sz="0" w:space="0" w:color="auto"/>
                <w:bottom w:val="none" w:sz="0" w:space="0" w:color="auto"/>
                <w:right w:val="none" w:sz="0" w:space="0" w:color="auto"/>
              </w:divBdr>
              <w:divsChild>
                <w:div w:id="695234767">
                  <w:marLeft w:val="0"/>
                  <w:marRight w:val="0"/>
                  <w:marTop w:val="0"/>
                  <w:marBottom w:val="0"/>
                  <w:divBdr>
                    <w:top w:val="none" w:sz="0" w:space="0" w:color="auto"/>
                    <w:left w:val="none" w:sz="0" w:space="0" w:color="auto"/>
                    <w:bottom w:val="none" w:sz="0" w:space="0" w:color="auto"/>
                    <w:right w:val="none" w:sz="0" w:space="0" w:color="auto"/>
                  </w:divBdr>
                  <w:divsChild>
                    <w:div w:id="21929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360899">
          <w:marLeft w:val="0"/>
          <w:marRight w:val="0"/>
          <w:marTop w:val="0"/>
          <w:marBottom w:val="0"/>
          <w:divBdr>
            <w:top w:val="none" w:sz="0" w:space="0" w:color="auto"/>
            <w:left w:val="none" w:sz="0" w:space="0" w:color="auto"/>
            <w:bottom w:val="none" w:sz="0" w:space="0" w:color="auto"/>
            <w:right w:val="none" w:sz="0" w:space="0" w:color="auto"/>
          </w:divBdr>
          <w:divsChild>
            <w:div w:id="204023327">
              <w:marLeft w:val="0"/>
              <w:marRight w:val="0"/>
              <w:marTop w:val="0"/>
              <w:marBottom w:val="0"/>
              <w:divBdr>
                <w:top w:val="none" w:sz="0" w:space="0" w:color="auto"/>
                <w:left w:val="none" w:sz="0" w:space="0" w:color="auto"/>
                <w:bottom w:val="none" w:sz="0" w:space="0" w:color="auto"/>
                <w:right w:val="none" w:sz="0" w:space="0" w:color="auto"/>
              </w:divBdr>
              <w:divsChild>
                <w:div w:id="188679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637580">
      <w:bodyDiv w:val="1"/>
      <w:marLeft w:val="0"/>
      <w:marRight w:val="0"/>
      <w:marTop w:val="0"/>
      <w:marBottom w:val="0"/>
      <w:divBdr>
        <w:top w:val="none" w:sz="0" w:space="0" w:color="auto"/>
        <w:left w:val="none" w:sz="0" w:space="0" w:color="auto"/>
        <w:bottom w:val="none" w:sz="0" w:space="0" w:color="auto"/>
        <w:right w:val="none" w:sz="0" w:space="0" w:color="auto"/>
      </w:divBdr>
      <w:divsChild>
        <w:div w:id="990601681">
          <w:marLeft w:val="0"/>
          <w:marRight w:val="0"/>
          <w:marTop w:val="0"/>
          <w:marBottom w:val="0"/>
          <w:divBdr>
            <w:top w:val="none" w:sz="0" w:space="0" w:color="auto"/>
            <w:left w:val="none" w:sz="0" w:space="0" w:color="auto"/>
            <w:bottom w:val="none" w:sz="0" w:space="0" w:color="auto"/>
            <w:right w:val="none" w:sz="0" w:space="0" w:color="auto"/>
          </w:divBdr>
          <w:divsChild>
            <w:div w:id="1166827622">
              <w:marLeft w:val="0"/>
              <w:marRight w:val="0"/>
              <w:marTop w:val="0"/>
              <w:marBottom w:val="0"/>
              <w:divBdr>
                <w:top w:val="none" w:sz="0" w:space="0" w:color="auto"/>
                <w:left w:val="none" w:sz="0" w:space="0" w:color="auto"/>
                <w:bottom w:val="none" w:sz="0" w:space="0" w:color="auto"/>
                <w:right w:val="none" w:sz="0" w:space="0" w:color="auto"/>
              </w:divBdr>
              <w:divsChild>
                <w:div w:id="523590494">
                  <w:marLeft w:val="0"/>
                  <w:marRight w:val="0"/>
                  <w:marTop w:val="0"/>
                  <w:marBottom w:val="0"/>
                  <w:divBdr>
                    <w:top w:val="none" w:sz="0" w:space="0" w:color="auto"/>
                    <w:left w:val="none" w:sz="0" w:space="0" w:color="auto"/>
                    <w:bottom w:val="none" w:sz="0" w:space="0" w:color="auto"/>
                    <w:right w:val="none" w:sz="0" w:space="0" w:color="auto"/>
                  </w:divBdr>
                  <w:divsChild>
                    <w:div w:id="1622497397">
                      <w:marLeft w:val="0"/>
                      <w:marRight w:val="0"/>
                      <w:marTop w:val="0"/>
                      <w:marBottom w:val="0"/>
                      <w:divBdr>
                        <w:top w:val="none" w:sz="0" w:space="0" w:color="auto"/>
                        <w:left w:val="none" w:sz="0" w:space="0" w:color="auto"/>
                        <w:bottom w:val="none" w:sz="0" w:space="0" w:color="auto"/>
                        <w:right w:val="none" w:sz="0" w:space="0" w:color="auto"/>
                      </w:divBdr>
                      <w:divsChild>
                        <w:div w:id="211889903">
                          <w:marLeft w:val="0"/>
                          <w:marRight w:val="0"/>
                          <w:marTop w:val="0"/>
                          <w:marBottom w:val="0"/>
                          <w:divBdr>
                            <w:top w:val="none" w:sz="0" w:space="0" w:color="auto"/>
                            <w:left w:val="none" w:sz="0" w:space="0" w:color="auto"/>
                            <w:bottom w:val="none" w:sz="0" w:space="0" w:color="auto"/>
                            <w:right w:val="none" w:sz="0" w:space="0" w:color="auto"/>
                          </w:divBdr>
                        </w:div>
                        <w:div w:id="336811171">
                          <w:marLeft w:val="0"/>
                          <w:marRight w:val="0"/>
                          <w:marTop w:val="0"/>
                          <w:marBottom w:val="0"/>
                          <w:divBdr>
                            <w:top w:val="none" w:sz="0" w:space="0" w:color="auto"/>
                            <w:left w:val="none" w:sz="0" w:space="0" w:color="auto"/>
                            <w:bottom w:val="none" w:sz="0" w:space="0" w:color="auto"/>
                            <w:right w:val="none" w:sz="0" w:space="0" w:color="auto"/>
                          </w:divBdr>
                        </w:div>
                        <w:div w:id="455956160">
                          <w:marLeft w:val="0"/>
                          <w:marRight w:val="0"/>
                          <w:marTop w:val="0"/>
                          <w:marBottom w:val="0"/>
                          <w:divBdr>
                            <w:top w:val="none" w:sz="0" w:space="0" w:color="auto"/>
                            <w:left w:val="none" w:sz="0" w:space="0" w:color="auto"/>
                            <w:bottom w:val="none" w:sz="0" w:space="0" w:color="auto"/>
                            <w:right w:val="none" w:sz="0" w:space="0" w:color="auto"/>
                          </w:divBdr>
                        </w:div>
                        <w:div w:id="695884411">
                          <w:marLeft w:val="0"/>
                          <w:marRight w:val="0"/>
                          <w:marTop w:val="0"/>
                          <w:marBottom w:val="0"/>
                          <w:divBdr>
                            <w:top w:val="none" w:sz="0" w:space="0" w:color="auto"/>
                            <w:left w:val="none" w:sz="0" w:space="0" w:color="auto"/>
                            <w:bottom w:val="none" w:sz="0" w:space="0" w:color="auto"/>
                            <w:right w:val="none" w:sz="0" w:space="0" w:color="auto"/>
                          </w:divBdr>
                        </w:div>
                        <w:div w:id="1180971578">
                          <w:marLeft w:val="0"/>
                          <w:marRight w:val="0"/>
                          <w:marTop w:val="0"/>
                          <w:marBottom w:val="0"/>
                          <w:divBdr>
                            <w:top w:val="none" w:sz="0" w:space="0" w:color="auto"/>
                            <w:left w:val="none" w:sz="0" w:space="0" w:color="auto"/>
                            <w:bottom w:val="none" w:sz="0" w:space="0" w:color="auto"/>
                            <w:right w:val="none" w:sz="0" w:space="0" w:color="auto"/>
                          </w:divBdr>
                        </w:div>
                        <w:div w:id="1630933567">
                          <w:marLeft w:val="0"/>
                          <w:marRight w:val="0"/>
                          <w:marTop w:val="0"/>
                          <w:marBottom w:val="0"/>
                          <w:divBdr>
                            <w:top w:val="none" w:sz="0" w:space="0" w:color="auto"/>
                            <w:left w:val="none" w:sz="0" w:space="0" w:color="auto"/>
                            <w:bottom w:val="none" w:sz="0" w:space="0" w:color="auto"/>
                            <w:right w:val="none" w:sz="0" w:space="0" w:color="auto"/>
                          </w:divBdr>
                        </w:div>
                        <w:div w:id="4554411">
                          <w:marLeft w:val="0"/>
                          <w:marRight w:val="0"/>
                          <w:marTop w:val="0"/>
                          <w:marBottom w:val="0"/>
                          <w:divBdr>
                            <w:top w:val="none" w:sz="0" w:space="0" w:color="auto"/>
                            <w:left w:val="none" w:sz="0" w:space="0" w:color="auto"/>
                            <w:bottom w:val="none" w:sz="0" w:space="0" w:color="auto"/>
                            <w:right w:val="none" w:sz="0" w:space="0" w:color="auto"/>
                          </w:divBdr>
                        </w:div>
                        <w:div w:id="32006409">
                          <w:marLeft w:val="0"/>
                          <w:marRight w:val="0"/>
                          <w:marTop w:val="0"/>
                          <w:marBottom w:val="0"/>
                          <w:divBdr>
                            <w:top w:val="none" w:sz="0" w:space="0" w:color="auto"/>
                            <w:left w:val="none" w:sz="0" w:space="0" w:color="auto"/>
                            <w:bottom w:val="none" w:sz="0" w:space="0" w:color="auto"/>
                            <w:right w:val="none" w:sz="0" w:space="0" w:color="auto"/>
                          </w:divBdr>
                        </w:div>
                        <w:div w:id="927614355">
                          <w:marLeft w:val="0"/>
                          <w:marRight w:val="0"/>
                          <w:marTop w:val="0"/>
                          <w:marBottom w:val="0"/>
                          <w:divBdr>
                            <w:top w:val="none" w:sz="0" w:space="0" w:color="auto"/>
                            <w:left w:val="none" w:sz="0" w:space="0" w:color="auto"/>
                            <w:bottom w:val="none" w:sz="0" w:space="0" w:color="auto"/>
                            <w:right w:val="none" w:sz="0" w:space="0" w:color="auto"/>
                          </w:divBdr>
                        </w:div>
                        <w:div w:id="636880594">
                          <w:marLeft w:val="0"/>
                          <w:marRight w:val="0"/>
                          <w:marTop w:val="0"/>
                          <w:marBottom w:val="0"/>
                          <w:divBdr>
                            <w:top w:val="none" w:sz="0" w:space="0" w:color="auto"/>
                            <w:left w:val="none" w:sz="0" w:space="0" w:color="auto"/>
                            <w:bottom w:val="none" w:sz="0" w:space="0" w:color="auto"/>
                            <w:right w:val="none" w:sz="0" w:space="0" w:color="auto"/>
                          </w:divBdr>
                        </w:div>
                        <w:div w:id="534999773">
                          <w:marLeft w:val="0"/>
                          <w:marRight w:val="0"/>
                          <w:marTop w:val="0"/>
                          <w:marBottom w:val="0"/>
                          <w:divBdr>
                            <w:top w:val="none" w:sz="0" w:space="0" w:color="auto"/>
                            <w:left w:val="none" w:sz="0" w:space="0" w:color="auto"/>
                            <w:bottom w:val="none" w:sz="0" w:space="0" w:color="auto"/>
                            <w:right w:val="none" w:sz="0" w:space="0" w:color="auto"/>
                          </w:divBdr>
                        </w:div>
                        <w:div w:id="786697289">
                          <w:marLeft w:val="0"/>
                          <w:marRight w:val="0"/>
                          <w:marTop w:val="0"/>
                          <w:marBottom w:val="0"/>
                          <w:divBdr>
                            <w:top w:val="none" w:sz="0" w:space="0" w:color="auto"/>
                            <w:left w:val="none" w:sz="0" w:space="0" w:color="auto"/>
                            <w:bottom w:val="none" w:sz="0" w:space="0" w:color="auto"/>
                            <w:right w:val="none" w:sz="0" w:space="0" w:color="auto"/>
                          </w:divBdr>
                        </w:div>
                        <w:div w:id="1178275288">
                          <w:marLeft w:val="0"/>
                          <w:marRight w:val="0"/>
                          <w:marTop w:val="0"/>
                          <w:marBottom w:val="0"/>
                          <w:divBdr>
                            <w:top w:val="none" w:sz="0" w:space="0" w:color="auto"/>
                            <w:left w:val="none" w:sz="0" w:space="0" w:color="auto"/>
                            <w:bottom w:val="none" w:sz="0" w:space="0" w:color="auto"/>
                            <w:right w:val="none" w:sz="0" w:space="0" w:color="auto"/>
                          </w:divBdr>
                        </w:div>
                        <w:div w:id="729884838">
                          <w:marLeft w:val="0"/>
                          <w:marRight w:val="0"/>
                          <w:marTop w:val="0"/>
                          <w:marBottom w:val="0"/>
                          <w:divBdr>
                            <w:top w:val="none" w:sz="0" w:space="0" w:color="auto"/>
                            <w:left w:val="none" w:sz="0" w:space="0" w:color="auto"/>
                            <w:bottom w:val="none" w:sz="0" w:space="0" w:color="auto"/>
                            <w:right w:val="none" w:sz="0" w:space="0" w:color="auto"/>
                          </w:divBdr>
                        </w:div>
                        <w:div w:id="35472161">
                          <w:marLeft w:val="0"/>
                          <w:marRight w:val="0"/>
                          <w:marTop w:val="0"/>
                          <w:marBottom w:val="0"/>
                          <w:divBdr>
                            <w:top w:val="none" w:sz="0" w:space="0" w:color="auto"/>
                            <w:left w:val="none" w:sz="0" w:space="0" w:color="auto"/>
                            <w:bottom w:val="none" w:sz="0" w:space="0" w:color="auto"/>
                            <w:right w:val="none" w:sz="0" w:space="0" w:color="auto"/>
                          </w:divBdr>
                        </w:div>
                        <w:div w:id="1604417036">
                          <w:marLeft w:val="0"/>
                          <w:marRight w:val="0"/>
                          <w:marTop w:val="0"/>
                          <w:marBottom w:val="0"/>
                          <w:divBdr>
                            <w:top w:val="none" w:sz="0" w:space="0" w:color="auto"/>
                            <w:left w:val="none" w:sz="0" w:space="0" w:color="auto"/>
                            <w:bottom w:val="none" w:sz="0" w:space="0" w:color="auto"/>
                            <w:right w:val="none" w:sz="0" w:space="0" w:color="auto"/>
                          </w:divBdr>
                        </w:div>
                        <w:div w:id="1151022266">
                          <w:marLeft w:val="0"/>
                          <w:marRight w:val="0"/>
                          <w:marTop w:val="0"/>
                          <w:marBottom w:val="0"/>
                          <w:divBdr>
                            <w:top w:val="none" w:sz="0" w:space="0" w:color="auto"/>
                            <w:left w:val="none" w:sz="0" w:space="0" w:color="auto"/>
                            <w:bottom w:val="none" w:sz="0" w:space="0" w:color="auto"/>
                            <w:right w:val="none" w:sz="0" w:space="0" w:color="auto"/>
                          </w:divBdr>
                        </w:div>
                        <w:div w:id="1727072586">
                          <w:marLeft w:val="0"/>
                          <w:marRight w:val="0"/>
                          <w:marTop w:val="0"/>
                          <w:marBottom w:val="0"/>
                          <w:divBdr>
                            <w:top w:val="none" w:sz="0" w:space="0" w:color="auto"/>
                            <w:left w:val="none" w:sz="0" w:space="0" w:color="auto"/>
                            <w:bottom w:val="none" w:sz="0" w:space="0" w:color="auto"/>
                            <w:right w:val="none" w:sz="0" w:space="0" w:color="auto"/>
                          </w:divBdr>
                        </w:div>
                        <w:div w:id="1588339912">
                          <w:marLeft w:val="0"/>
                          <w:marRight w:val="0"/>
                          <w:marTop w:val="0"/>
                          <w:marBottom w:val="0"/>
                          <w:divBdr>
                            <w:top w:val="none" w:sz="0" w:space="0" w:color="auto"/>
                            <w:left w:val="none" w:sz="0" w:space="0" w:color="auto"/>
                            <w:bottom w:val="none" w:sz="0" w:space="0" w:color="auto"/>
                            <w:right w:val="none" w:sz="0" w:space="0" w:color="auto"/>
                          </w:divBdr>
                        </w:div>
                        <w:div w:id="234358657">
                          <w:marLeft w:val="0"/>
                          <w:marRight w:val="0"/>
                          <w:marTop w:val="0"/>
                          <w:marBottom w:val="0"/>
                          <w:divBdr>
                            <w:top w:val="none" w:sz="0" w:space="0" w:color="auto"/>
                            <w:left w:val="none" w:sz="0" w:space="0" w:color="auto"/>
                            <w:bottom w:val="none" w:sz="0" w:space="0" w:color="auto"/>
                            <w:right w:val="none" w:sz="0" w:space="0" w:color="auto"/>
                          </w:divBdr>
                        </w:div>
                        <w:div w:id="1675953739">
                          <w:marLeft w:val="0"/>
                          <w:marRight w:val="0"/>
                          <w:marTop w:val="0"/>
                          <w:marBottom w:val="0"/>
                          <w:divBdr>
                            <w:top w:val="none" w:sz="0" w:space="0" w:color="auto"/>
                            <w:left w:val="none" w:sz="0" w:space="0" w:color="auto"/>
                            <w:bottom w:val="none" w:sz="0" w:space="0" w:color="auto"/>
                            <w:right w:val="none" w:sz="0" w:space="0" w:color="auto"/>
                          </w:divBdr>
                        </w:div>
                        <w:div w:id="2060857243">
                          <w:marLeft w:val="0"/>
                          <w:marRight w:val="0"/>
                          <w:marTop w:val="0"/>
                          <w:marBottom w:val="0"/>
                          <w:divBdr>
                            <w:top w:val="none" w:sz="0" w:space="0" w:color="auto"/>
                            <w:left w:val="none" w:sz="0" w:space="0" w:color="auto"/>
                            <w:bottom w:val="none" w:sz="0" w:space="0" w:color="auto"/>
                            <w:right w:val="none" w:sz="0" w:space="0" w:color="auto"/>
                          </w:divBdr>
                        </w:div>
                        <w:div w:id="1501121374">
                          <w:marLeft w:val="0"/>
                          <w:marRight w:val="0"/>
                          <w:marTop w:val="0"/>
                          <w:marBottom w:val="0"/>
                          <w:divBdr>
                            <w:top w:val="none" w:sz="0" w:space="0" w:color="auto"/>
                            <w:left w:val="none" w:sz="0" w:space="0" w:color="auto"/>
                            <w:bottom w:val="none" w:sz="0" w:space="0" w:color="auto"/>
                            <w:right w:val="none" w:sz="0" w:space="0" w:color="auto"/>
                          </w:divBdr>
                        </w:div>
                        <w:div w:id="89085647">
                          <w:marLeft w:val="0"/>
                          <w:marRight w:val="0"/>
                          <w:marTop w:val="0"/>
                          <w:marBottom w:val="0"/>
                          <w:divBdr>
                            <w:top w:val="none" w:sz="0" w:space="0" w:color="auto"/>
                            <w:left w:val="none" w:sz="0" w:space="0" w:color="auto"/>
                            <w:bottom w:val="none" w:sz="0" w:space="0" w:color="auto"/>
                            <w:right w:val="none" w:sz="0" w:space="0" w:color="auto"/>
                          </w:divBdr>
                        </w:div>
                        <w:div w:id="1537305575">
                          <w:marLeft w:val="0"/>
                          <w:marRight w:val="0"/>
                          <w:marTop w:val="0"/>
                          <w:marBottom w:val="0"/>
                          <w:divBdr>
                            <w:top w:val="none" w:sz="0" w:space="0" w:color="auto"/>
                            <w:left w:val="none" w:sz="0" w:space="0" w:color="auto"/>
                            <w:bottom w:val="none" w:sz="0" w:space="0" w:color="auto"/>
                            <w:right w:val="none" w:sz="0" w:space="0" w:color="auto"/>
                          </w:divBdr>
                        </w:div>
                        <w:div w:id="726879330">
                          <w:marLeft w:val="0"/>
                          <w:marRight w:val="0"/>
                          <w:marTop w:val="0"/>
                          <w:marBottom w:val="0"/>
                          <w:divBdr>
                            <w:top w:val="none" w:sz="0" w:space="0" w:color="auto"/>
                            <w:left w:val="none" w:sz="0" w:space="0" w:color="auto"/>
                            <w:bottom w:val="none" w:sz="0" w:space="0" w:color="auto"/>
                            <w:right w:val="none" w:sz="0" w:space="0" w:color="auto"/>
                          </w:divBdr>
                        </w:div>
                        <w:div w:id="1573271650">
                          <w:marLeft w:val="0"/>
                          <w:marRight w:val="0"/>
                          <w:marTop w:val="0"/>
                          <w:marBottom w:val="0"/>
                          <w:divBdr>
                            <w:top w:val="none" w:sz="0" w:space="0" w:color="auto"/>
                            <w:left w:val="none" w:sz="0" w:space="0" w:color="auto"/>
                            <w:bottom w:val="none" w:sz="0" w:space="0" w:color="auto"/>
                            <w:right w:val="none" w:sz="0" w:space="0" w:color="auto"/>
                          </w:divBdr>
                        </w:div>
                        <w:div w:id="650522658">
                          <w:marLeft w:val="0"/>
                          <w:marRight w:val="0"/>
                          <w:marTop w:val="0"/>
                          <w:marBottom w:val="0"/>
                          <w:divBdr>
                            <w:top w:val="none" w:sz="0" w:space="0" w:color="auto"/>
                            <w:left w:val="none" w:sz="0" w:space="0" w:color="auto"/>
                            <w:bottom w:val="none" w:sz="0" w:space="0" w:color="auto"/>
                            <w:right w:val="none" w:sz="0" w:space="0" w:color="auto"/>
                          </w:divBdr>
                        </w:div>
                        <w:div w:id="813522599">
                          <w:marLeft w:val="0"/>
                          <w:marRight w:val="0"/>
                          <w:marTop w:val="0"/>
                          <w:marBottom w:val="0"/>
                          <w:divBdr>
                            <w:top w:val="none" w:sz="0" w:space="0" w:color="auto"/>
                            <w:left w:val="none" w:sz="0" w:space="0" w:color="auto"/>
                            <w:bottom w:val="none" w:sz="0" w:space="0" w:color="auto"/>
                            <w:right w:val="none" w:sz="0" w:space="0" w:color="auto"/>
                          </w:divBdr>
                        </w:div>
                        <w:div w:id="1245144982">
                          <w:marLeft w:val="0"/>
                          <w:marRight w:val="0"/>
                          <w:marTop w:val="0"/>
                          <w:marBottom w:val="0"/>
                          <w:divBdr>
                            <w:top w:val="none" w:sz="0" w:space="0" w:color="auto"/>
                            <w:left w:val="none" w:sz="0" w:space="0" w:color="auto"/>
                            <w:bottom w:val="none" w:sz="0" w:space="0" w:color="auto"/>
                            <w:right w:val="none" w:sz="0" w:space="0" w:color="auto"/>
                          </w:divBdr>
                        </w:div>
                        <w:div w:id="55664750">
                          <w:marLeft w:val="0"/>
                          <w:marRight w:val="0"/>
                          <w:marTop w:val="0"/>
                          <w:marBottom w:val="0"/>
                          <w:divBdr>
                            <w:top w:val="none" w:sz="0" w:space="0" w:color="auto"/>
                            <w:left w:val="none" w:sz="0" w:space="0" w:color="auto"/>
                            <w:bottom w:val="none" w:sz="0" w:space="0" w:color="auto"/>
                            <w:right w:val="none" w:sz="0" w:space="0" w:color="auto"/>
                          </w:divBdr>
                        </w:div>
                        <w:div w:id="1860466393">
                          <w:marLeft w:val="0"/>
                          <w:marRight w:val="0"/>
                          <w:marTop w:val="0"/>
                          <w:marBottom w:val="0"/>
                          <w:divBdr>
                            <w:top w:val="none" w:sz="0" w:space="0" w:color="auto"/>
                            <w:left w:val="none" w:sz="0" w:space="0" w:color="auto"/>
                            <w:bottom w:val="none" w:sz="0" w:space="0" w:color="auto"/>
                            <w:right w:val="none" w:sz="0" w:space="0" w:color="auto"/>
                          </w:divBdr>
                        </w:div>
                        <w:div w:id="137571660">
                          <w:marLeft w:val="0"/>
                          <w:marRight w:val="0"/>
                          <w:marTop w:val="0"/>
                          <w:marBottom w:val="0"/>
                          <w:divBdr>
                            <w:top w:val="none" w:sz="0" w:space="0" w:color="auto"/>
                            <w:left w:val="none" w:sz="0" w:space="0" w:color="auto"/>
                            <w:bottom w:val="none" w:sz="0" w:space="0" w:color="auto"/>
                            <w:right w:val="none" w:sz="0" w:space="0" w:color="auto"/>
                          </w:divBdr>
                        </w:div>
                        <w:div w:id="1150361935">
                          <w:marLeft w:val="0"/>
                          <w:marRight w:val="0"/>
                          <w:marTop w:val="0"/>
                          <w:marBottom w:val="0"/>
                          <w:divBdr>
                            <w:top w:val="none" w:sz="0" w:space="0" w:color="auto"/>
                            <w:left w:val="none" w:sz="0" w:space="0" w:color="auto"/>
                            <w:bottom w:val="none" w:sz="0" w:space="0" w:color="auto"/>
                            <w:right w:val="none" w:sz="0" w:space="0" w:color="auto"/>
                          </w:divBdr>
                        </w:div>
                        <w:div w:id="1756324287">
                          <w:marLeft w:val="0"/>
                          <w:marRight w:val="0"/>
                          <w:marTop w:val="0"/>
                          <w:marBottom w:val="0"/>
                          <w:divBdr>
                            <w:top w:val="none" w:sz="0" w:space="0" w:color="auto"/>
                            <w:left w:val="none" w:sz="0" w:space="0" w:color="auto"/>
                            <w:bottom w:val="none" w:sz="0" w:space="0" w:color="auto"/>
                            <w:right w:val="none" w:sz="0" w:space="0" w:color="auto"/>
                          </w:divBdr>
                        </w:div>
                        <w:div w:id="80765412">
                          <w:marLeft w:val="0"/>
                          <w:marRight w:val="0"/>
                          <w:marTop w:val="0"/>
                          <w:marBottom w:val="0"/>
                          <w:divBdr>
                            <w:top w:val="none" w:sz="0" w:space="0" w:color="auto"/>
                            <w:left w:val="none" w:sz="0" w:space="0" w:color="auto"/>
                            <w:bottom w:val="none" w:sz="0" w:space="0" w:color="auto"/>
                            <w:right w:val="none" w:sz="0" w:space="0" w:color="auto"/>
                          </w:divBdr>
                        </w:div>
                        <w:div w:id="153034785">
                          <w:marLeft w:val="0"/>
                          <w:marRight w:val="0"/>
                          <w:marTop w:val="0"/>
                          <w:marBottom w:val="0"/>
                          <w:divBdr>
                            <w:top w:val="none" w:sz="0" w:space="0" w:color="auto"/>
                            <w:left w:val="none" w:sz="0" w:space="0" w:color="auto"/>
                            <w:bottom w:val="none" w:sz="0" w:space="0" w:color="auto"/>
                            <w:right w:val="none" w:sz="0" w:space="0" w:color="auto"/>
                          </w:divBdr>
                        </w:div>
                        <w:div w:id="846283751">
                          <w:marLeft w:val="0"/>
                          <w:marRight w:val="0"/>
                          <w:marTop w:val="0"/>
                          <w:marBottom w:val="0"/>
                          <w:divBdr>
                            <w:top w:val="none" w:sz="0" w:space="0" w:color="auto"/>
                            <w:left w:val="none" w:sz="0" w:space="0" w:color="auto"/>
                            <w:bottom w:val="none" w:sz="0" w:space="0" w:color="auto"/>
                            <w:right w:val="none" w:sz="0" w:space="0" w:color="auto"/>
                          </w:divBdr>
                        </w:div>
                        <w:div w:id="57385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98765">
          <w:marLeft w:val="-120"/>
          <w:marRight w:val="-300"/>
          <w:marTop w:val="0"/>
          <w:marBottom w:val="0"/>
          <w:divBdr>
            <w:top w:val="none" w:sz="0" w:space="0" w:color="auto"/>
            <w:left w:val="none" w:sz="0" w:space="0" w:color="auto"/>
            <w:bottom w:val="none" w:sz="0" w:space="0" w:color="auto"/>
            <w:right w:val="none" w:sz="0" w:space="0" w:color="auto"/>
          </w:divBdr>
          <w:divsChild>
            <w:div w:id="141121521">
              <w:marLeft w:val="0"/>
              <w:marRight w:val="0"/>
              <w:marTop w:val="0"/>
              <w:marBottom w:val="0"/>
              <w:divBdr>
                <w:top w:val="none" w:sz="0" w:space="0" w:color="auto"/>
                <w:left w:val="none" w:sz="0" w:space="0" w:color="auto"/>
                <w:bottom w:val="none" w:sz="0" w:space="0" w:color="auto"/>
                <w:right w:val="none" w:sz="0" w:space="0" w:color="auto"/>
              </w:divBdr>
              <w:divsChild>
                <w:div w:id="537006715">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369720107">
      <w:bodyDiv w:val="1"/>
      <w:marLeft w:val="0"/>
      <w:marRight w:val="0"/>
      <w:marTop w:val="0"/>
      <w:marBottom w:val="0"/>
      <w:divBdr>
        <w:top w:val="none" w:sz="0" w:space="0" w:color="auto"/>
        <w:left w:val="none" w:sz="0" w:space="0" w:color="auto"/>
        <w:bottom w:val="none" w:sz="0" w:space="0" w:color="auto"/>
        <w:right w:val="none" w:sz="0" w:space="0" w:color="auto"/>
      </w:divBdr>
      <w:divsChild>
        <w:div w:id="772938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4448117/"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term=Bhartiya+D&amp;cauthor_id=34455541" TargetMode="External"/><Relationship Id="rId5" Type="http://schemas.openxmlformats.org/officeDocument/2006/relationships/hyperlink" Target="https://pubmed.ncbi.nlm.nih.gov/?term=Sharma+D&amp;cauthor_id=3445554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Dr.Vivek Bhartiya</dc:creator>
  <cp:keywords/>
  <dc:description/>
  <cp:lastModifiedBy>Dr.Vivek Bhartiya</cp:lastModifiedBy>
  <cp:revision>5</cp:revision>
  <dcterms:created xsi:type="dcterms:W3CDTF">2022-03-10T03:25:00Z</dcterms:created>
  <dcterms:modified xsi:type="dcterms:W3CDTF">2022-03-10T06:10:00Z</dcterms:modified>
</cp:coreProperties>
</file>