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40E10C" w14:textId="3BA690C2" w:rsidR="00F85C1D" w:rsidRDefault="00A65F41">
      <w:r>
        <w:rPr>
          <w:noProof/>
        </w:rPr>
        <w:drawing>
          <wp:inline distT="0" distB="0" distL="0" distR="0" wp14:anchorId="000C3A72" wp14:editId="3D9203CE">
            <wp:extent cx="5274310" cy="1315085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315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D0E2E0" w14:textId="4F452AFA" w:rsidR="00F85C1D" w:rsidRPr="00F85C1D" w:rsidRDefault="006B6538">
      <w:pPr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Supplementary </w:t>
      </w:r>
      <w:r w:rsidR="00F85C1D" w:rsidRPr="00F85C1D">
        <w:rPr>
          <w:rFonts w:ascii="Times New Roman" w:hAnsi="Times New Roman" w:cs="Times New Roman" w:hint="eastAsia"/>
          <w:sz w:val="22"/>
        </w:rPr>
        <w:t>Figure</w:t>
      </w:r>
      <w:r w:rsidR="00F85C1D" w:rsidRPr="00F85C1D">
        <w:rPr>
          <w:rFonts w:ascii="Times New Roman" w:hAnsi="Times New Roman" w:cs="Times New Roman"/>
          <w:sz w:val="22"/>
        </w:rPr>
        <w:t xml:space="preserve"> 1. </w:t>
      </w:r>
      <w:r w:rsidR="00F85C1D" w:rsidRPr="00861F04">
        <w:rPr>
          <w:rFonts w:ascii="Times New Roman" w:hAnsi="Times New Roman" w:cs="Times New Roman"/>
          <w:sz w:val="22"/>
        </w:rPr>
        <w:t>The</w:t>
      </w:r>
      <w:r w:rsidR="00F85C1D">
        <w:rPr>
          <w:rFonts w:ascii="Times New Roman" w:hAnsi="Times New Roman" w:cs="Times New Roman"/>
          <w:sz w:val="22"/>
        </w:rPr>
        <w:t xml:space="preserve"> changes of </w:t>
      </w:r>
      <w:r w:rsidR="00F85C1D" w:rsidRPr="00F85C1D">
        <w:rPr>
          <w:rFonts w:ascii="Times New Roman" w:hAnsi="Times New Roman" w:cs="Times New Roman"/>
          <w:sz w:val="22"/>
        </w:rPr>
        <w:t xml:space="preserve">oxidative stress markers </w:t>
      </w:r>
      <w:r w:rsidR="00F85C1D" w:rsidRPr="00861F04">
        <w:rPr>
          <w:rFonts w:ascii="Times New Roman" w:hAnsi="Times New Roman" w:cs="Times New Roman"/>
          <w:sz w:val="22"/>
        </w:rPr>
        <w:t>in control</w:t>
      </w:r>
      <w:r w:rsidR="00F85C1D">
        <w:rPr>
          <w:rFonts w:ascii="Times New Roman" w:hAnsi="Times New Roman" w:cs="Times New Roman"/>
          <w:sz w:val="22"/>
        </w:rPr>
        <w:t xml:space="preserve"> and</w:t>
      </w:r>
      <w:r w:rsidR="00F85C1D" w:rsidRPr="00861F04">
        <w:rPr>
          <w:rFonts w:ascii="Times New Roman" w:hAnsi="Times New Roman" w:cs="Times New Roman"/>
          <w:sz w:val="22"/>
        </w:rPr>
        <w:t xml:space="preserve"> PCOS group </w:t>
      </w:r>
      <w:r w:rsidR="00F85C1D">
        <w:rPr>
          <w:rFonts w:ascii="Times New Roman" w:hAnsi="Times New Roman" w:cs="Times New Roman"/>
          <w:sz w:val="22"/>
        </w:rPr>
        <w:t>o</w:t>
      </w:r>
      <w:r w:rsidR="00F85C1D" w:rsidRPr="00F85C1D">
        <w:rPr>
          <w:rFonts w:ascii="Times New Roman" w:hAnsi="Times New Roman" w:cs="Times New Roman"/>
          <w:sz w:val="22"/>
        </w:rPr>
        <w:t>varies</w:t>
      </w:r>
      <w:r w:rsidR="00F85C1D">
        <w:rPr>
          <w:rFonts w:ascii="Times New Roman" w:hAnsi="Times New Roman" w:cs="Times New Roman"/>
          <w:sz w:val="22"/>
        </w:rPr>
        <w:t>. (A)</w:t>
      </w:r>
      <w:r w:rsidR="00F85C1D">
        <w:rPr>
          <w:rFonts w:ascii="Helvetica" w:eastAsia="宋体" w:hAnsi="Helvetica" w:cs="Helvetica"/>
          <w:color w:val="000000"/>
          <w:kern w:val="0"/>
          <w:szCs w:val="21"/>
        </w:rPr>
        <w:t xml:space="preserve">  </w:t>
      </w:r>
      <w:r w:rsidR="00F85C1D" w:rsidRPr="00861F04">
        <w:rPr>
          <w:rFonts w:ascii="Times New Roman" w:hAnsi="Times New Roman" w:cs="Times New Roman"/>
          <w:sz w:val="22"/>
        </w:rPr>
        <w:t xml:space="preserve"> </w:t>
      </w:r>
      <w:r w:rsidR="00F85C1D">
        <w:rPr>
          <w:rFonts w:ascii="Times New Roman" w:hAnsi="Times New Roman" w:cs="Times New Roman"/>
          <w:sz w:val="22"/>
        </w:rPr>
        <w:t xml:space="preserve">the </w:t>
      </w:r>
      <w:r w:rsidR="00F85C1D" w:rsidRPr="00861F04">
        <w:rPr>
          <w:rFonts w:ascii="Times New Roman" w:hAnsi="Times New Roman" w:cs="Times New Roman"/>
          <w:sz w:val="22"/>
        </w:rPr>
        <w:t>relative</w:t>
      </w:r>
      <w:r w:rsidR="00F85C1D">
        <w:rPr>
          <w:rFonts w:ascii="Times New Roman" w:hAnsi="Times New Roman" w:cs="Times New Roman"/>
          <w:sz w:val="22"/>
        </w:rPr>
        <w:t xml:space="preserve"> </w:t>
      </w:r>
      <w:r w:rsidR="00F85C1D">
        <w:rPr>
          <w:rFonts w:ascii="Times New Roman" w:hAnsi="Times New Roman" w:cs="Times New Roman" w:hint="eastAsia"/>
          <w:sz w:val="22"/>
        </w:rPr>
        <w:t>SOD</w:t>
      </w:r>
      <w:r w:rsidR="00F85C1D">
        <w:rPr>
          <w:rFonts w:ascii="Times New Roman" w:hAnsi="Times New Roman" w:cs="Times New Roman"/>
          <w:sz w:val="22"/>
        </w:rPr>
        <w:t xml:space="preserve"> </w:t>
      </w:r>
      <w:r w:rsidR="00F85C1D" w:rsidRPr="00F85C1D">
        <w:rPr>
          <w:rFonts w:ascii="Times New Roman" w:hAnsi="Times New Roman" w:cs="Times New Roman"/>
          <w:sz w:val="22"/>
        </w:rPr>
        <w:t>Enzyme Activity</w:t>
      </w:r>
      <w:r w:rsidR="00F85C1D">
        <w:rPr>
          <w:rFonts w:ascii="Times New Roman" w:hAnsi="Times New Roman" w:cs="Times New Roman"/>
          <w:sz w:val="22"/>
        </w:rPr>
        <w:t xml:space="preserve"> level was measured by </w:t>
      </w:r>
      <w:r w:rsidR="00F85C1D" w:rsidRPr="00F85C1D">
        <w:rPr>
          <w:rFonts w:ascii="Times New Roman" w:hAnsi="Times New Roman" w:cs="Times New Roman"/>
          <w:sz w:val="22"/>
        </w:rPr>
        <w:t>Total Superoxide Dismutase Assay Kit with WST-8</w:t>
      </w:r>
      <w:r w:rsidR="00F85C1D">
        <w:rPr>
          <w:rFonts w:ascii="Times New Roman" w:hAnsi="Times New Roman" w:cs="Times New Roman"/>
          <w:sz w:val="22"/>
        </w:rPr>
        <w:t xml:space="preserve"> (</w:t>
      </w:r>
      <w:r w:rsidR="00F85C1D" w:rsidRPr="00861F04">
        <w:rPr>
          <w:rFonts w:ascii="Times New Roman" w:eastAsia="宋体" w:hAnsi="Times New Roman" w:cs="Times New Roman"/>
          <w:color w:val="000000"/>
          <w:kern w:val="0"/>
          <w:sz w:val="22"/>
        </w:rPr>
        <w:t>cat. no.,</w:t>
      </w:r>
      <w:r w:rsidR="00F85C1D">
        <w:rPr>
          <w:rFonts w:ascii="Times New Roman" w:eastAsia="宋体" w:hAnsi="Times New Roman" w:cs="Times New Roman"/>
          <w:color w:val="000000"/>
          <w:kern w:val="0"/>
          <w:sz w:val="22"/>
        </w:rPr>
        <w:t xml:space="preserve"> </w:t>
      </w:r>
      <w:r w:rsidR="00F85C1D" w:rsidRPr="00F85C1D">
        <w:rPr>
          <w:rFonts w:ascii="Times New Roman" w:eastAsia="宋体" w:hAnsi="Times New Roman" w:cs="Times New Roman"/>
          <w:color w:val="000000"/>
          <w:kern w:val="0"/>
          <w:sz w:val="22"/>
        </w:rPr>
        <w:t>S0101</w:t>
      </w:r>
      <w:r w:rsidR="00F85C1D">
        <w:rPr>
          <w:rFonts w:ascii="Times New Roman" w:eastAsia="宋体" w:hAnsi="Times New Roman" w:cs="Times New Roman"/>
          <w:color w:val="000000"/>
          <w:kern w:val="0"/>
          <w:sz w:val="22"/>
        </w:rPr>
        <w:t xml:space="preserve">, </w:t>
      </w:r>
      <w:proofErr w:type="spellStart"/>
      <w:r w:rsidR="00F85C1D">
        <w:rPr>
          <w:rFonts w:ascii="Times New Roman" w:eastAsia="宋体" w:hAnsi="Times New Roman" w:cs="Times New Roman"/>
          <w:color w:val="000000"/>
          <w:kern w:val="0"/>
          <w:sz w:val="22"/>
        </w:rPr>
        <w:t>Beyotime</w:t>
      </w:r>
      <w:proofErr w:type="spellEnd"/>
      <w:r w:rsidR="00F85C1D">
        <w:rPr>
          <w:rFonts w:ascii="Times New Roman" w:eastAsia="宋体" w:hAnsi="Times New Roman" w:cs="Times New Roman"/>
          <w:color w:val="000000"/>
          <w:kern w:val="0"/>
          <w:sz w:val="22"/>
        </w:rPr>
        <w:t>, China</w:t>
      </w:r>
      <w:r w:rsidR="00F85C1D">
        <w:rPr>
          <w:rFonts w:ascii="Times New Roman" w:hAnsi="Times New Roman" w:cs="Times New Roman"/>
          <w:sz w:val="22"/>
        </w:rPr>
        <w:t xml:space="preserve">); (B) the </w:t>
      </w:r>
      <w:r w:rsidR="00F85C1D" w:rsidRPr="00861F04">
        <w:rPr>
          <w:rFonts w:ascii="Times New Roman" w:hAnsi="Times New Roman" w:cs="Times New Roman"/>
          <w:sz w:val="22"/>
        </w:rPr>
        <w:t>relative</w:t>
      </w:r>
      <w:r w:rsidR="00F85C1D">
        <w:rPr>
          <w:rFonts w:ascii="Times New Roman" w:hAnsi="Times New Roman" w:cs="Times New Roman"/>
          <w:sz w:val="22"/>
        </w:rPr>
        <w:t xml:space="preserve"> MDA level was measured by </w:t>
      </w:r>
      <w:r w:rsidR="00F85C1D" w:rsidRPr="00F85C1D">
        <w:rPr>
          <w:rFonts w:ascii="Times New Roman" w:hAnsi="Times New Roman" w:cs="Times New Roman"/>
          <w:sz w:val="22"/>
        </w:rPr>
        <w:t>Lipid Peroxidation MDA Assay Kit</w:t>
      </w:r>
      <w:r w:rsidR="00F85C1D">
        <w:rPr>
          <w:rFonts w:ascii="Times New Roman" w:hAnsi="Times New Roman" w:cs="Times New Roman"/>
          <w:sz w:val="22"/>
        </w:rPr>
        <w:t xml:space="preserve"> (</w:t>
      </w:r>
      <w:r w:rsidR="00F85C1D" w:rsidRPr="00861F04">
        <w:rPr>
          <w:rFonts w:ascii="Times New Roman" w:eastAsia="宋体" w:hAnsi="Times New Roman" w:cs="Times New Roman"/>
          <w:color w:val="000000"/>
          <w:kern w:val="0"/>
          <w:sz w:val="22"/>
        </w:rPr>
        <w:t>cat. no.,</w:t>
      </w:r>
      <w:r w:rsidR="00F85C1D">
        <w:rPr>
          <w:rFonts w:ascii="Times New Roman" w:eastAsia="宋体" w:hAnsi="Times New Roman" w:cs="Times New Roman"/>
          <w:color w:val="000000"/>
          <w:kern w:val="0"/>
          <w:sz w:val="22"/>
        </w:rPr>
        <w:t xml:space="preserve"> </w:t>
      </w:r>
      <w:r w:rsidR="00F85C1D" w:rsidRPr="00F85C1D">
        <w:rPr>
          <w:rFonts w:ascii="Times New Roman" w:eastAsia="宋体" w:hAnsi="Times New Roman" w:cs="Times New Roman"/>
          <w:color w:val="000000"/>
          <w:kern w:val="0"/>
          <w:sz w:val="22"/>
        </w:rPr>
        <w:t>S01</w:t>
      </w:r>
      <w:r w:rsidR="00F85C1D">
        <w:rPr>
          <w:rFonts w:ascii="Times New Roman" w:eastAsia="宋体" w:hAnsi="Times New Roman" w:cs="Times New Roman"/>
          <w:color w:val="000000"/>
          <w:kern w:val="0"/>
          <w:sz w:val="22"/>
        </w:rPr>
        <w:t>3</w:t>
      </w:r>
      <w:r w:rsidR="00F85C1D" w:rsidRPr="00F85C1D">
        <w:rPr>
          <w:rFonts w:ascii="Times New Roman" w:eastAsia="宋体" w:hAnsi="Times New Roman" w:cs="Times New Roman"/>
          <w:color w:val="000000"/>
          <w:kern w:val="0"/>
          <w:sz w:val="22"/>
        </w:rPr>
        <w:t>1</w:t>
      </w:r>
      <w:r w:rsidR="00F85C1D">
        <w:rPr>
          <w:rFonts w:ascii="Times New Roman" w:eastAsia="宋体" w:hAnsi="Times New Roman" w:cs="Times New Roman"/>
          <w:color w:val="000000"/>
          <w:kern w:val="0"/>
          <w:sz w:val="22"/>
        </w:rPr>
        <w:t xml:space="preserve">, </w:t>
      </w:r>
      <w:proofErr w:type="spellStart"/>
      <w:r w:rsidR="00F85C1D">
        <w:rPr>
          <w:rFonts w:ascii="Times New Roman" w:eastAsia="宋体" w:hAnsi="Times New Roman" w:cs="Times New Roman"/>
          <w:color w:val="000000"/>
          <w:kern w:val="0"/>
          <w:sz w:val="22"/>
        </w:rPr>
        <w:t>Beyotime</w:t>
      </w:r>
      <w:proofErr w:type="spellEnd"/>
      <w:r w:rsidR="00F85C1D">
        <w:rPr>
          <w:rFonts w:ascii="Times New Roman" w:eastAsia="宋体" w:hAnsi="Times New Roman" w:cs="Times New Roman"/>
          <w:color w:val="000000"/>
          <w:kern w:val="0"/>
          <w:sz w:val="22"/>
        </w:rPr>
        <w:t>, China</w:t>
      </w:r>
      <w:r w:rsidR="00F85C1D">
        <w:rPr>
          <w:rFonts w:ascii="Times New Roman" w:hAnsi="Times New Roman" w:cs="Times New Roman"/>
          <w:sz w:val="22"/>
        </w:rPr>
        <w:t xml:space="preserve">); (C) </w:t>
      </w:r>
      <w:r w:rsidR="00B0206E">
        <w:rPr>
          <w:rFonts w:ascii="Times New Roman" w:hAnsi="Times New Roman" w:cs="Times New Roman"/>
          <w:sz w:val="22"/>
        </w:rPr>
        <w:t xml:space="preserve">the </w:t>
      </w:r>
      <w:r w:rsidR="00B0206E" w:rsidRPr="00861F04">
        <w:rPr>
          <w:rFonts w:ascii="Times New Roman" w:hAnsi="Times New Roman" w:cs="Times New Roman"/>
          <w:sz w:val="22"/>
        </w:rPr>
        <w:t>relative</w:t>
      </w:r>
      <w:r w:rsidR="00B0206E">
        <w:rPr>
          <w:rFonts w:ascii="Times New Roman" w:hAnsi="Times New Roman" w:cs="Times New Roman"/>
          <w:sz w:val="22"/>
        </w:rPr>
        <w:t xml:space="preserve"> </w:t>
      </w:r>
      <w:r w:rsidR="00B0206E" w:rsidRPr="00B0206E">
        <w:rPr>
          <w:rFonts w:ascii="Times New Roman" w:hAnsi="Times New Roman" w:cs="Times New Roman"/>
          <w:sz w:val="22"/>
        </w:rPr>
        <w:t>Protein Carbonyl</w:t>
      </w:r>
      <w:r w:rsidR="00B0206E">
        <w:rPr>
          <w:rFonts w:ascii="Times New Roman" w:hAnsi="Times New Roman" w:cs="Times New Roman"/>
          <w:sz w:val="22"/>
        </w:rPr>
        <w:t xml:space="preserve"> level was measured by </w:t>
      </w:r>
      <w:r w:rsidR="00B0206E" w:rsidRPr="00B0206E">
        <w:rPr>
          <w:rFonts w:ascii="Times New Roman" w:hAnsi="Times New Roman" w:cs="Times New Roman"/>
          <w:sz w:val="22"/>
        </w:rPr>
        <w:t>Protein Carbonyl</w:t>
      </w:r>
      <w:r w:rsidR="00B0206E">
        <w:rPr>
          <w:rFonts w:ascii="Times New Roman" w:hAnsi="Times New Roman" w:cs="Times New Roman"/>
          <w:sz w:val="22"/>
        </w:rPr>
        <w:t xml:space="preserve"> </w:t>
      </w:r>
      <w:r w:rsidR="00B0206E" w:rsidRPr="00B0206E">
        <w:rPr>
          <w:rFonts w:ascii="Times New Roman" w:hAnsi="Times New Roman" w:cs="Times New Roman"/>
          <w:sz w:val="22"/>
        </w:rPr>
        <w:t>assay kit</w:t>
      </w:r>
      <w:r w:rsidR="00B0206E">
        <w:rPr>
          <w:rFonts w:ascii="Times New Roman" w:hAnsi="Times New Roman" w:cs="Times New Roman"/>
          <w:sz w:val="22"/>
        </w:rPr>
        <w:t xml:space="preserve"> (</w:t>
      </w:r>
      <w:r w:rsidR="00B0206E" w:rsidRPr="00861F04">
        <w:rPr>
          <w:rFonts w:ascii="Times New Roman" w:eastAsia="宋体" w:hAnsi="Times New Roman" w:cs="Times New Roman"/>
          <w:color w:val="000000"/>
          <w:kern w:val="0"/>
          <w:sz w:val="22"/>
        </w:rPr>
        <w:t>cat. no.,</w:t>
      </w:r>
      <w:r w:rsidR="00B0206E">
        <w:rPr>
          <w:rFonts w:ascii="Times New Roman" w:eastAsia="宋体" w:hAnsi="Times New Roman" w:cs="Times New Roman"/>
          <w:color w:val="000000"/>
          <w:kern w:val="0"/>
          <w:sz w:val="22"/>
        </w:rPr>
        <w:t xml:space="preserve"> </w:t>
      </w:r>
      <w:r w:rsidR="00B0206E" w:rsidRPr="00B0206E">
        <w:rPr>
          <w:rFonts w:ascii="Times New Roman" w:eastAsia="宋体" w:hAnsi="Times New Roman" w:cs="Times New Roman"/>
          <w:color w:val="000000"/>
          <w:kern w:val="0"/>
          <w:sz w:val="22"/>
        </w:rPr>
        <w:t>A087-1</w:t>
      </w:r>
      <w:r w:rsidR="00B0206E">
        <w:rPr>
          <w:rFonts w:ascii="Times New Roman" w:eastAsia="宋体" w:hAnsi="Times New Roman" w:cs="Times New Roman"/>
          <w:color w:val="000000"/>
          <w:kern w:val="0"/>
          <w:sz w:val="22"/>
        </w:rPr>
        <w:t xml:space="preserve">, Nanjing </w:t>
      </w:r>
      <w:proofErr w:type="spellStart"/>
      <w:r w:rsidR="00B0206E">
        <w:rPr>
          <w:rFonts w:ascii="Times New Roman" w:eastAsia="宋体" w:hAnsi="Times New Roman" w:cs="Times New Roman"/>
          <w:color w:val="000000"/>
          <w:kern w:val="0"/>
          <w:sz w:val="22"/>
        </w:rPr>
        <w:t>Jiancheng</w:t>
      </w:r>
      <w:proofErr w:type="spellEnd"/>
      <w:r w:rsidR="00B0206E">
        <w:rPr>
          <w:rFonts w:ascii="Times New Roman" w:eastAsia="宋体" w:hAnsi="Times New Roman" w:cs="Times New Roman"/>
          <w:color w:val="000000"/>
          <w:kern w:val="0"/>
          <w:sz w:val="22"/>
        </w:rPr>
        <w:t>, China</w:t>
      </w:r>
      <w:r w:rsidR="00B0206E">
        <w:rPr>
          <w:rFonts w:ascii="Times New Roman" w:hAnsi="Times New Roman" w:cs="Times New Roman"/>
          <w:sz w:val="22"/>
        </w:rPr>
        <w:t xml:space="preserve">). </w:t>
      </w:r>
      <w:r w:rsidR="00B0206E" w:rsidRPr="00861F04">
        <w:rPr>
          <w:rFonts w:ascii="Times New Roman" w:hAnsi="Times New Roman" w:cs="Times New Roman"/>
          <w:sz w:val="22"/>
        </w:rPr>
        <w:t>Data are expressed as the mean ± SD.</w:t>
      </w:r>
      <w:r w:rsidR="00B0206E" w:rsidRPr="00B0206E">
        <w:rPr>
          <w:rFonts w:ascii="Times New Roman" w:hAnsi="Times New Roman" w:cs="Times New Roman"/>
          <w:sz w:val="22"/>
        </w:rPr>
        <w:t xml:space="preserve"> *</w:t>
      </w:r>
      <w:r w:rsidR="00B0206E">
        <w:rPr>
          <w:rFonts w:ascii="Times New Roman" w:hAnsi="Times New Roman" w:cs="Times New Roman"/>
          <w:sz w:val="22"/>
        </w:rPr>
        <w:t xml:space="preserve">, </w:t>
      </w:r>
      <w:r w:rsidR="00B0206E" w:rsidRPr="00F85C1D">
        <w:rPr>
          <w:rFonts w:ascii="Times New Roman" w:hAnsi="Times New Roman" w:cs="Times New Roman"/>
          <w:i/>
          <w:iCs/>
          <w:sz w:val="22"/>
        </w:rPr>
        <w:t>p</w:t>
      </w:r>
      <w:r w:rsidR="00B0206E">
        <w:rPr>
          <w:rFonts w:ascii="Times New Roman" w:hAnsi="Times New Roman" w:cs="Times New Roman"/>
          <w:sz w:val="22"/>
        </w:rPr>
        <w:t xml:space="preserve">&lt;0.05. </w:t>
      </w:r>
      <w:r w:rsidR="00B0206E" w:rsidRPr="00B0206E">
        <w:rPr>
          <w:rFonts w:ascii="Times New Roman" w:hAnsi="Times New Roman" w:cs="Times New Roman"/>
          <w:sz w:val="22"/>
        </w:rPr>
        <w:t>**</w:t>
      </w:r>
      <w:r w:rsidR="00B0206E">
        <w:rPr>
          <w:rFonts w:ascii="Times New Roman" w:hAnsi="Times New Roman" w:cs="Times New Roman"/>
          <w:sz w:val="22"/>
        </w:rPr>
        <w:t xml:space="preserve">, </w:t>
      </w:r>
      <w:r w:rsidR="00B0206E" w:rsidRPr="00F85C1D">
        <w:rPr>
          <w:rFonts w:ascii="Times New Roman" w:hAnsi="Times New Roman" w:cs="Times New Roman"/>
          <w:i/>
          <w:iCs/>
          <w:sz w:val="22"/>
        </w:rPr>
        <w:t>p</w:t>
      </w:r>
      <w:r w:rsidR="00B0206E">
        <w:rPr>
          <w:rFonts w:ascii="Times New Roman" w:hAnsi="Times New Roman" w:cs="Times New Roman"/>
          <w:sz w:val="22"/>
        </w:rPr>
        <w:t>&lt;0.01.</w:t>
      </w:r>
    </w:p>
    <w:p w14:paraId="50DA27B1" w14:textId="77777777" w:rsidR="00F85C1D" w:rsidRPr="00F85C1D" w:rsidRDefault="00F85C1D">
      <w:pPr>
        <w:rPr>
          <w:rFonts w:ascii="Times New Roman" w:hAnsi="Times New Roman" w:cs="Times New Roman"/>
          <w:sz w:val="22"/>
        </w:rPr>
      </w:pPr>
    </w:p>
    <w:p w14:paraId="752C44CE" w14:textId="77777777" w:rsidR="00F85C1D" w:rsidRPr="00F85C1D" w:rsidRDefault="00F85C1D">
      <w:pPr>
        <w:rPr>
          <w:rFonts w:ascii="Times New Roman" w:hAnsi="Times New Roman" w:cs="Times New Roman"/>
          <w:sz w:val="22"/>
        </w:rPr>
      </w:pPr>
    </w:p>
    <w:p w14:paraId="66921DDD" w14:textId="77777777" w:rsidR="00F85C1D" w:rsidRDefault="00F85C1D"/>
    <w:p w14:paraId="5C347213" w14:textId="2B8E96EF" w:rsidR="00F85C1D" w:rsidRDefault="00F85C1D"/>
    <w:p w14:paraId="184107B3" w14:textId="77777777" w:rsidR="007E435F" w:rsidRDefault="007E435F"/>
    <w:p w14:paraId="72F63048" w14:textId="77777777" w:rsidR="00F85C1D" w:rsidRDefault="00F85C1D"/>
    <w:p w14:paraId="42214AFD" w14:textId="503C9B1A" w:rsidR="006A59AC" w:rsidRDefault="00F85C1D">
      <w:r>
        <w:rPr>
          <w:noProof/>
        </w:rPr>
        <w:drawing>
          <wp:inline distT="0" distB="0" distL="0" distR="0" wp14:anchorId="156DEBE5" wp14:editId="52044126">
            <wp:extent cx="5274310" cy="2049780"/>
            <wp:effectExtent l="0" t="0" r="2540" b="762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49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171195" w14:textId="274E65FB" w:rsidR="00F85C1D" w:rsidRDefault="006B6538">
      <w:r>
        <w:rPr>
          <w:rFonts w:ascii="Times New Roman" w:hAnsi="Times New Roman" w:cs="Times New Roman"/>
          <w:sz w:val="22"/>
        </w:rPr>
        <w:t>Supplementary</w:t>
      </w:r>
      <w:r w:rsidRPr="00F85C1D">
        <w:rPr>
          <w:rFonts w:ascii="Times New Roman" w:hAnsi="Times New Roman" w:cs="Times New Roman" w:hint="eastAsia"/>
          <w:sz w:val="22"/>
        </w:rPr>
        <w:t xml:space="preserve"> </w:t>
      </w:r>
      <w:r w:rsidR="00F85C1D" w:rsidRPr="00F85C1D">
        <w:rPr>
          <w:rFonts w:ascii="Times New Roman" w:hAnsi="Times New Roman" w:cs="Times New Roman" w:hint="eastAsia"/>
          <w:sz w:val="22"/>
        </w:rPr>
        <w:t>Figure</w:t>
      </w:r>
      <w:r w:rsidR="00F85C1D" w:rsidRPr="00F85C1D">
        <w:rPr>
          <w:rFonts w:ascii="Times New Roman" w:hAnsi="Times New Roman" w:cs="Times New Roman"/>
          <w:sz w:val="22"/>
        </w:rPr>
        <w:t xml:space="preserve"> 2. </w:t>
      </w:r>
      <w:r w:rsidR="00F85C1D" w:rsidRPr="00861F04">
        <w:rPr>
          <w:rFonts w:ascii="Times New Roman" w:hAnsi="Times New Roman" w:cs="Times New Roman"/>
          <w:sz w:val="22"/>
        </w:rPr>
        <w:t xml:space="preserve">The relative mRNA expression of </w:t>
      </w:r>
      <w:r w:rsidR="00F85C1D">
        <w:rPr>
          <w:rFonts w:ascii="Times New Roman" w:hAnsi="Times New Roman" w:cs="Times New Roman" w:hint="eastAsia"/>
          <w:i/>
          <w:iCs/>
          <w:sz w:val="22"/>
        </w:rPr>
        <w:t>SOD</w:t>
      </w:r>
      <w:r w:rsidR="00F85C1D">
        <w:rPr>
          <w:rFonts w:ascii="Times New Roman" w:hAnsi="Times New Roman" w:cs="Times New Roman"/>
          <w:i/>
          <w:iCs/>
          <w:sz w:val="22"/>
        </w:rPr>
        <w:t>3</w:t>
      </w:r>
      <w:r w:rsidR="00F85C1D" w:rsidRPr="00861F04">
        <w:rPr>
          <w:rFonts w:ascii="Times New Roman" w:hAnsi="Times New Roman" w:cs="Times New Roman"/>
          <w:sz w:val="22"/>
        </w:rPr>
        <w:t xml:space="preserve">, </w:t>
      </w:r>
      <w:r w:rsidR="00F85C1D">
        <w:rPr>
          <w:rFonts w:ascii="Times New Roman" w:hAnsi="Times New Roman" w:cs="Times New Roman" w:hint="eastAsia"/>
          <w:i/>
          <w:iCs/>
          <w:sz w:val="22"/>
        </w:rPr>
        <w:t>CAT</w:t>
      </w:r>
      <w:r w:rsidR="00F85C1D" w:rsidRPr="00861F04">
        <w:rPr>
          <w:rFonts w:ascii="Times New Roman" w:hAnsi="Times New Roman" w:cs="Times New Roman"/>
          <w:sz w:val="22"/>
        </w:rPr>
        <w:t xml:space="preserve">, </w:t>
      </w:r>
      <w:r w:rsidR="00F85C1D">
        <w:rPr>
          <w:rFonts w:ascii="Times New Roman" w:hAnsi="Times New Roman" w:cs="Times New Roman" w:hint="eastAsia"/>
          <w:i/>
          <w:iCs/>
          <w:sz w:val="22"/>
        </w:rPr>
        <w:t>Nrf</w:t>
      </w:r>
      <w:r w:rsidR="00F85C1D">
        <w:rPr>
          <w:rFonts w:ascii="Times New Roman" w:hAnsi="Times New Roman" w:cs="Times New Roman"/>
          <w:i/>
          <w:iCs/>
          <w:sz w:val="22"/>
        </w:rPr>
        <w:t>2</w:t>
      </w:r>
      <w:r w:rsidR="00F85C1D" w:rsidRPr="00861F04">
        <w:rPr>
          <w:rFonts w:ascii="Times New Roman" w:hAnsi="Times New Roman" w:cs="Times New Roman"/>
          <w:sz w:val="22"/>
        </w:rPr>
        <w:t xml:space="preserve"> and </w:t>
      </w:r>
      <w:r w:rsidR="00F85C1D">
        <w:rPr>
          <w:rFonts w:ascii="Times New Roman" w:hAnsi="Times New Roman" w:cs="Times New Roman" w:hint="eastAsia"/>
          <w:i/>
          <w:iCs/>
          <w:sz w:val="22"/>
        </w:rPr>
        <w:t>GPX</w:t>
      </w:r>
      <w:r w:rsidR="00F85C1D">
        <w:rPr>
          <w:rFonts w:ascii="Times New Roman" w:hAnsi="Times New Roman" w:cs="Times New Roman"/>
          <w:i/>
          <w:iCs/>
          <w:sz w:val="22"/>
        </w:rPr>
        <w:t>4</w:t>
      </w:r>
      <w:r w:rsidR="00F85C1D" w:rsidRPr="00861F04">
        <w:rPr>
          <w:rFonts w:ascii="Times New Roman" w:hAnsi="Times New Roman" w:cs="Times New Roman"/>
          <w:sz w:val="22"/>
        </w:rPr>
        <w:t xml:space="preserve"> in control, PCOS and PCOS+n-3 </w:t>
      </w:r>
      <w:r w:rsidR="00F85C1D" w:rsidRPr="00861F04">
        <w:rPr>
          <w:rFonts w:ascii="Times New Roman" w:eastAsia="等线" w:hAnsi="Times New Roman" w:cs="Times New Roman"/>
          <w:sz w:val="22"/>
        </w:rPr>
        <w:t>PUFA</w:t>
      </w:r>
      <w:r w:rsidR="00F85C1D" w:rsidRPr="00861F04">
        <w:rPr>
          <w:rFonts w:ascii="Times New Roman" w:hAnsi="Times New Roman" w:cs="Times New Roman"/>
          <w:sz w:val="22"/>
        </w:rPr>
        <w:t xml:space="preserve"> group oocytes. The relative mRNA levels were determined by RT‐qPCR. Data are expressed as the mean ± SD.</w:t>
      </w:r>
      <w:r w:rsidR="00F85C1D" w:rsidRPr="00B0206E">
        <w:rPr>
          <w:rFonts w:ascii="Times New Roman" w:hAnsi="Times New Roman" w:cs="Times New Roman"/>
          <w:sz w:val="22"/>
        </w:rPr>
        <w:t xml:space="preserve"> **</w:t>
      </w:r>
      <w:r w:rsidR="00F85C1D">
        <w:rPr>
          <w:rFonts w:ascii="Times New Roman" w:hAnsi="Times New Roman" w:cs="Times New Roman"/>
          <w:sz w:val="22"/>
        </w:rPr>
        <w:t xml:space="preserve">, </w:t>
      </w:r>
      <w:r w:rsidR="00F85C1D" w:rsidRPr="00F85C1D">
        <w:rPr>
          <w:rFonts w:ascii="Times New Roman" w:hAnsi="Times New Roman" w:cs="Times New Roman"/>
          <w:i/>
          <w:iCs/>
          <w:sz w:val="22"/>
        </w:rPr>
        <w:t>p</w:t>
      </w:r>
      <w:r w:rsidR="00F85C1D">
        <w:rPr>
          <w:rFonts w:ascii="Times New Roman" w:hAnsi="Times New Roman" w:cs="Times New Roman"/>
          <w:sz w:val="22"/>
        </w:rPr>
        <w:t>&lt;0.01.</w:t>
      </w:r>
    </w:p>
    <w:sectPr w:rsidR="00F85C1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9D3ABE" w14:textId="77777777" w:rsidR="00955540" w:rsidRDefault="00955540" w:rsidP="00F85C1D">
      <w:r>
        <w:separator/>
      </w:r>
    </w:p>
  </w:endnote>
  <w:endnote w:type="continuationSeparator" w:id="0">
    <w:p w14:paraId="567C93AD" w14:textId="77777777" w:rsidR="00955540" w:rsidRDefault="00955540" w:rsidP="00F85C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6877ED" w14:textId="77777777" w:rsidR="00955540" w:rsidRDefault="00955540" w:rsidP="00F85C1D">
      <w:r>
        <w:separator/>
      </w:r>
    </w:p>
  </w:footnote>
  <w:footnote w:type="continuationSeparator" w:id="0">
    <w:p w14:paraId="5A769517" w14:textId="77777777" w:rsidR="00955540" w:rsidRDefault="00955540" w:rsidP="00F85C1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3CB2"/>
    <w:rsid w:val="00221500"/>
    <w:rsid w:val="00463CB2"/>
    <w:rsid w:val="005407E1"/>
    <w:rsid w:val="005D1008"/>
    <w:rsid w:val="006A59AC"/>
    <w:rsid w:val="006B6538"/>
    <w:rsid w:val="007E435F"/>
    <w:rsid w:val="00955540"/>
    <w:rsid w:val="00A65F41"/>
    <w:rsid w:val="00B0206E"/>
    <w:rsid w:val="00F85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44220E"/>
  <w15:chartTrackingRefBased/>
  <w15:docId w15:val="{4313B760-D385-4175-907E-A1513F058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85C1D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85C1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85C1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85C1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</Pages>
  <Words>117</Words>
  <Characters>671</Characters>
  <Application>Microsoft Office Word</Application>
  <DocSecurity>0</DocSecurity>
  <Lines>5</Lines>
  <Paragraphs>1</Paragraphs>
  <ScaleCrop>false</ScaleCrop>
  <Company/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 rujun</dc:creator>
  <cp:keywords/>
  <dc:description/>
  <cp:lastModifiedBy>ma rujun</cp:lastModifiedBy>
  <cp:revision>5</cp:revision>
  <dcterms:created xsi:type="dcterms:W3CDTF">2023-03-13T03:49:00Z</dcterms:created>
  <dcterms:modified xsi:type="dcterms:W3CDTF">2023-03-14T10:26:00Z</dcterms:modified>
</cp:coreProperties>
</file>