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DPI22heading2"/>
        <w:spacing w:before="240" w:after="60"/>
        <w:ind w:left="0"/>
        <w:jc w:val="both"/>
        <w:rPr>
          <w:rFonts w:ascii="Times New Roman" w:hAnsi="Times New Roman"/>
          <w:i w:val="false"/>
          <w:i w:val="false"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i w:val="false"/>
          <w:color w:val="auto"/>
          <w:sz w:val="24"/>
          <w:szCs w:val="24"/>
        </w:rPr>
        <w:t>SupplementTable2.</w:t>
      </w:r>
      <w:r>
        <w:rPr>
          <w:rFonts w:ascii="Times New Roman" w:hAnsi="Times New Roman"/>
          <w:i w:val="false"/>
          <w:color w:val="auto"/>
          <w:sz w:val="24"/>
          <w:szCs w:val="24"/>
        </w:rPr>
        <w:t xml:space="preserve"> Twenty mRNA transcripts from </w:t>
      </w:r>
      <w:r>
        <w:rPr>
          <w:rFonts w:ascii="Times New Roman" w:hAnsi="Times New Roman"/>
          <w:iCs/>
          <w:color w:val="auto"/>
          <w:sz w:val="24"/>
          <w:szCs w:val="24"/>
        </w:rPr>
        <w:t>MECOM</w:t>
      </w:r>
      <w:r>
        <w:rPr>
          <w:rFonts w:ascii="Times New Roman" w:hAnsi="Times New Roman"/>
          <w:i w:val="false"/>
          <w:color w:val="auto"/>
          <w:sz w:val="24"/>
          <w:szCs w:val="24"/>
        </w:rPr>
        <w:t xml:space="preserve"> gene in human.</w:t>
      </w:r>
    </w:p>
    <w:tbl>
      <w:tblPr>
        <w:tblStyle w:val="2"/>
        <w:tblpPr w:vertAnchor="text" w:horzAnchor="margin" w:leftFromText="180" w:rightFromText="180" w:tblpX="0" w:tblpY="105"/>
        <w:tblOverlap w:val="never"/>
        <w:tblW w:w="9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290"/>
        <w:gridCol w:w="660"/>
        <w:gridCol w:w="780"/>
        <w:gridCol w:w="1785"/>
        <w:gridCol w:w="1485"/>
        <w:gridCol w:w="1380"/>
      </w:tblGrid>
      <w:tr>
        <w:trPr>
          <w:trHeight w:val="320" w:hRule="atLeast"/>
        </w:trPr>
        <w:tc>
          <w:tcPr>
            <w:tcW w:w="179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Transcript ID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Name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bp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Protein</w:t>
            </w:r>
          </w:p>
        </w:tc>
        <w:tc>
          <w:tcPr>
            <w:tcW w:w="178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Translation ID</w:t>
            </w: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Biotype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b/>
                <w:bCs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b/>
                <w:bCs/>
                <w:color w:val="auto"/>
                <w:kern w:val="0"/>
                <w:sz w:val="18"/>
                <w:szCs w:val="18"/>
                <w:lang w:eastAsia="de-DE" w:bidi="en-US"/>
              </w:rPr>
              <w:t>UniProt Match</w:t>
            </w:r>
          </w:p>
        </w:tc>
      </w:tr>
      <w:tr>
        <w:trPr>
          <w:trHeight w:val="320" w:hRule="atLeast"/>
        </w:trPr>
        <w:tc>
          <w:tcPr>
            <w:tcW w:w="179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ENST00000651503.2</w:t>
            </w:r>
          </w:p>
        </w:tc>
        <w:tc>
          <w:tcPr>
            <w:tcW w:w="129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MECOM-220</w:t>
            </w:r>
          </w:p>
        </w:tc>
        <w:tc>
          <w:tcPr>
            <w:tcW w:w="66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5462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1239aa</w:t>
            </w:r>
          </w:p>
        </w:tc>
        <w:tc>
          <w:tcPr>
            <w:tcW w:w="1785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ENSP00000498411.1</w:t>
            </w:r>
          </w:p>
        </w:tc>
        <w:tc>
          <w:tcPr>
            <w:tcW w:w="1485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Q03112-3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ENST00000464456.5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MECOM-206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5732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1042aa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ENSP00000419770.1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Q03112-5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ENST00000264674.7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MECOM-201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4900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1116aa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ENSP00000264674.3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Q03112-4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ENST00000628990.2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MECOM-219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4835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1051aa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ENSP00000486104.1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Q03112-1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ENST00000494292.6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MECOM-217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4244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1230aa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ENSP00000417899.1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Q03112-7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ENST00000468789.5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MECOM-208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3691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1051aa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ENSP00000419995.1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Q03112-1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ENST00000472280.5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MECOM-209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3593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1052aa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ENSP00000420048.1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  <w:bookmarkStart w:id="0" w:name="_GoBack"/>
            <w:bookmarkEnd w:id="0"/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A0A0C3SFZ7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ENST00000433243.6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MECOM-202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3508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1052aa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ENSP00000394302.2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A0A0C3SFZ7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ENST00000460814.5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MECOM-203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3374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1003aa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ENSP00000420466.1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E7EUL6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ENST00000460890.5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MECOM-204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1792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103aa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ENSP00000417922.1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E7EPY2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ENST00000487503.5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MECOM-215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1533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103aa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ENSP00000419757.1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E7EPY2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ENST00000494597.5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MECOM-218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1097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103aa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ENSP00000420072.1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E7EPY2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ENST00000492586.1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MECOM-216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965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321aa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ENSP00000417506.1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H9KVD4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ENST00000486748.2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MECOM-214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778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125aa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ENSP00000419537.1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C9JU02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ENST00000484519.5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MECOM-212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638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125aa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ENSP00000417299.1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E7ERX0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ENST00000475754.5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MECOM-210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580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67aa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ENSP00000418828.1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E7EU48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ENST00000466623.1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MECOM-207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468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21aa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ENSP00000418689.1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A0A1B0GXI8</w:t>
            </w:r>
          </w:p>
        </w:tc>
      </w:tr>
      <w:tr>
        <w:trPr>
          <w:trHeight w:val="310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ENST00000481315.1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MECOM-211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379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28aa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ENSP00000418046.1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E9PGE9</w:t>
            </w:r>
          </w:p>
        </w:tc>
      </w:tr>
      <w:tr>
        <w:trPr>
          <w:trHeight w:val="619" w:hRule="atLeast"/>
        </w:trPr>
        <w:tc>
          <w:tcPr>
            <w:tcW w:w="17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ENST00000485957.1</w:t>
            </w:r>
          </w:p>
        </w:tc>
        <w:tc>
          <w:tcPr>
            <w:tcW w:w="12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MECOM-213</w:t>
            </w:r>
          </w:p>
        </w:tc>
        <w:tc>
          <w:tcPr>
            <w:tcW w:w="6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895</w:t>
            </w:r>
          </w:p>
        </w:tc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No protein</w:t>
            </w:r>
          </w:p>
        </w:tc>
        <w:tc>
          <w:tcPr>
            <w:tcW w:w="17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-</w:t>
            </w:r>
          </w:p>
        </w:tc>
        <w:tc>
          <w:tcPr>
            <w:tcW w:w="14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Protein coding CDS not defined</w:t>
            </w:r>
          </w:p>
        </w:tc>
        <w:tc>
          <w:tcPr>
            <w:tcW w:w="13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-</w:t>
            </w:r>
          </w:p>
        </w:tc>
      </w:tr>
      <w:tr>
        <w:trPr>
          <w:trHeight w:val="629" w:hRule="atLeast"/>
        </w:trPr>
        <w:tc>
          <w:tcPr>
            <w:tcW w:w="179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ENST00000461430.1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MECOM-205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418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No protein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-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 xml:space="preserve"> </w:t>
            </w: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Retained intron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textAlignment w:val="center"/>
              <w:rPr>
                <w:rFonts w:ascii="Times New Roman" w:hAnsi="Times New Roman" w:eastAsia="Times New Roman"/>
                <w:color w:val="auto"/>
                <w:sz w:val="18"/>
                <w:szCs w:val="18"/>
                <w:highlight w:val="none"/>
                <w:lang w:eastAsia="de-DE" w:bidi="en-US"/>
              </w:rPr>
            </w:pPr>
            <w:r>
              <w:rPr>
                <w:rFonts w:eastAsia="Times New Roman" w:ascii="Times New Roman" w:hAnsi="Times New Roman"/>
                <w:color w:val="auto"/>
                <w:kern w:val="0"/>
                <w:sz w:val="18"/>
                <w:szCs w:val="18"/>
                <w:lang w:eastAsia="de-DE" w:bidi="en-US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alatino Linotype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  <w:docVars>
    <w:docVar w:name="commondata" w:val="eyJoZGlkIjoiMzk1MzkyY2YyZGZmNzBiM2EwYWY3OTJiM2I1N2FkYmE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en-IN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lineRule="atLeast" w:line="260" w:before="0" w:after="0"/>
      <w:jc w:val="both"/>
    </w:pPr>
    <w:rPr>
      <w:rFonts w:ascii="Palatino Linotype" w:hAnsi="Palatino Linotype" w:eastAsia="宋体" w:cs="Times New Roman"/>
      <w:color w:val="000000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MDPI22heading2" w:customStyle="1">
    <w:name w:val="MDPI_2.2_heading2"/>
    <w:autoRedefine/>
    <w:uiPriority w:val="0"/>
    <w:qFormat/>
    <w:pPr>
      <w:widowControl/>
      <w:bidi w:val="0"/>
      <w:snapToGrid w:val="false"/>
      <w:spacing w:lineRule="auto" w:line="228" w:before="60" w:after="60"/>
      <w:ind w:left="2608"/>
      <w:jc w:val="left"/>
      <w:outlineLvl w:val="1"/>
    </w:pPr>
    <w:rPr>
      <w:rFonts w:ascii="Palatino Linotype" w:hAnsi="Palatino Linotype" w:eastAsia="Times New Roman" w:cs="Times New Roman"/>
      <w:i/>
      <w:color w:val="000000"/>
      <w:kern w:val="0"/>
      <w:sz w:val="20"/>
      <w:szCs w:val="22"/>
      <w:lang w:val="en-US" w:eastAsia="de-DE" w:bidi="en-US"/>
    </w:rPr>
  </w:style>
  <w:style w:type="paragraph" w:styleId="FrameContents">
    <w:name w:val="Frame Contents"/>
    <w:basedOn w:val="Normal"/>
    <w:qFormat/>
    <w:pPr/>
    <w:rPr/>
  </w:style>
  <w:style w:type="table" w:default="1" w:styleId="2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  <a:tileRect l="0" t="0" r="0" b="0"/>
        </a:gradFill>
        <a:gradFill>
          <a:gsLst>
            <a:gs pos="0">
              <a:schemeClr val="phClr"/>
            </a:gs>
            <a:gs pos="100000">
              <a:schemeClr val="phClr"/>
            </a:gs>
          </a:gsLst>
          <a:lin ang="27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LibreOffice/24.8.1.2$Windows_X86_64 LibreOffice_project/87fa9aec1a63e70835390b81c40bb8993f1d4ff6</Application>
  <AppVersion>15.0000</AppVersion>
  <Pages>1</Pages>
  <Words>184</Words>
  <Characters>1538</Characters>
  <CharactersWithSpaces>1594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2024-02-26T03:01:00Z</dcterms:created>
  <dc:creator>兰宁</dc:creator>
  <dc:description/>
  <dc:language>en-IN</dc:language>
  <cp:lastModifiedBy>lann_2019</cp:lastModifiedBy>
  <dcterms:modified xsi:type="dcterms:W3CDTF">2024-03-20T11:37:25Z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5D37D7EDC21547FD8F7FFB73014582AC_11</vt:lpwstr>
  </property>
  <property fmtid="{D5CDD505-2E9C-101B-9397-08002B2CF9AE}" pid="3" name="KSOProductBuildVer">
    <vt:lpwstr>2052-12.1.0.16388</vt:lpwstr>
  </property>
</Properties>
</file>