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A28864">
      <w:pPr>
        <w:spacing w:line="360" w:lineRule="auto"/>
        <w:rPr>
          <w:rFonts w:hint="eastAsia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bCs/>
        </w:rPr>
        <w:t>Supplementary</w:t>
      </w:r>
      <w:r>
        <w:rPr>
          <w:rFonts w:hint="eastAsia" w:ascii="Times New Roman" w:hAnsi="Times New Roman" w:cs="Times New Roman"/>
          <w:bCs/>
          <w:lang w:val="en-US" w:eastAsia="zh-CN"/>
        </w:rPr>
        <w:t xml:space="preserve"> </w:t>
      </w:r>
      <w:r>
        <w:rPr>
          <w:rFonts w:hint="default" w:ascii="Times New Roman" w:hAnsi="Times New Roman" w:cs="Times New Roman"/>
        </w:rPr>
        <w:t xml:space="preserve">Table </w:t>
      </w:r>
      <w:r>
        <w:rPr>
          <w:rFonts w:hint="eastAsia" w:ascii="Times New Roman" w:hAnsi="Times New Roman" w:cs="Times New Roman"/>
          <w:lang w:val="en-US" w:eastAsia="zh-CN"/>
        </w:rPr>
        <w:t>S11</w:t>
      </w:r>
      <w:r>
        <w:rPr>
          <w:rFonts w:hint="default" w:ascii="Times New Roman" w:hAnsi="Times New Roman" w:cs="Times New Roman"/>
        </w:rPr>
        <w:t xml:space="preserve"> Meta-regression analys</w:t>
      </w:r>
      <w:r>
        <w:rPr>
          <w:rFonts w:hint="eastAsia" w:ascii="Times New Roman" w:hAnsi="Times New Roman" w:cs="Times New Roman"/>
          <w:lang w:val="en-US" w:eastAsia="zh-CN"/>
        </w:rPr>
        <w:t>e</w:t>
      </w:r>
      <w:r>
        <w:rPr>
          <w:rFonts w:hint="default" w:ascii="Times New Roman" w:hAnsi="Times New Roman" w:cs="Times New Roman"/>
        </w:rPr>
        <w:t xml:space="preserve">s </w:t>
      </w:r>
      <w:r>
        <w:rPr>
          <w:rFonts w:hint="eastAsia" w:ascii="Times New Roman" w:hAnsi="Times New Roman" w:cs="Times New Roman"/>
          <w:lang w:val="en-US" w:eastAsia="zh-CN"/>
        </w:rPr>
        <w:t>for endometrial thickness.</w:t>
      </w:r>
    </w:p>
    <w:tbl>
      <w:tblPr>
        <w:tblStyle w:val="3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24"/>
        <w:gridCol w:w="3582"/>
      </w:tblGrid>
      <w:tr w14:paraId="070EC7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24" w:type="dxa"/>
            <w:tcBorders>
              <w:top w:val="single" w:color="auto" w:sz="4" w:space="0"/>
              <w:bottom w:val="single" w:color="auto" w:sz="4" w:space="0"/>
            </w:tcBorders>
          </w:tcPr>
          <w:p w14:paraId="20D186CD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Cs/>
                <w:sz w:val="22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Cs/>
                <w:sz w:val="22"/>
                <w:szCs w:val="28"/>
                <w:lang w:val="en-US" w:eastAsia="zh-CN"/>
              </w:rPr>
              <w:t>Factors</w:t>
            </w:r>
          </w:p>
        </w:tc>
        <w:tc>
          <w:tcPr>
            <w:tcW w:w="3582" w:type="dxa"/>
            <w:tcBorders>
              <w:top w:val="single" w:color="auto" w:sz="4" w:space="0"/>
              <w:bottom w:val="single" w:color="auto" w:sz="4" w:space="0"/>
            </w:tcBorders>
          </w:tcPr>
          <w:p w14:paraId="13C52935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Cs/>
                <w:sz w:val="22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Cs/>
                <w:i/>
                <w:iCs/>
                <w:sz w:val="22"/>
                <w:szCs w:val="28"/>
                <w:lang w:val="en-US" w:eastAsia="zh-CN"/>
              </w:rPr>
              <w:t>P</w:t>
            </w:r>
            <w:r>
              <w:rPr>
                <w:rFonts w:hint="eastAsia" w:ascii="Times New Roman" w:hAnsi="Times New Roman" w:cs="Times New Roman"/>
                <w:bCs/>
                <w:sz w:val="22"/>
                <w:szCs w:val="28"/>
                <w:lang w:val="en-US" w:eastAsia="zh-CN"/>
              </w:rPr>
              <w:t xml:space="preserve"> value</w:t>
            </w:r>
          </w:p>
        </w:tc>
      </w:tr>
      <w:tr w14:paraId="0B3870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24" w:type="dxa"/>
            <w:tcBorders>
              <w:top w:val="single" w:color="auto" w:sz="4" w:space="0"/>
            </w:tcBorders>
          </w:tcPr>
          <w:p w14:paraId="4B3B2D96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Cs/>
                <w:sz w:val="22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Cs/>
                <w:sz w:val="22"/>
                <w:szCs w:val="28"/>
                <w:lang w:val="en-US" w:eastAsia="zh-CN"/>
              </w:rPr>
              <w:t>Disease type</w:t>
            </w:r>
          </w:p>
        </w:tc>
        <w:tc>
          <w:tcPr>
            <w:tcW w:w="3582" w:type="dxa"/>
            <w:tcBorders>
              <w:top w:val="single" w:color="auto" w:sz="4" w:space="0"/>
            </w:tcBorders>
          </w:tcPr>
          <w:p w14:paraId="0E9C09FA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Cs/>
                <w:sz w:val="22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Cs/>
                <w:sz w:val="22"/>
                <w:szCs w:val="28"/>
                <w:lang w:val="en-US" w:eastAsia="zh-CN"/>
              </w:rPr>
              <w:t>0.847</w:t>
            </w:r>
          </w:p>
        </w:tc>
      </w:tr>
      <w:tr w14:paraId="41FBEC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24" w:type="dxa"/>
          </w:tcPr>
          <w:p w14:paraId="7F8FF05F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Cs/>
                <w:sz w:val="22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Cs/>
                <w:sz w:val="22"/>
                <w:szCs w:val="28"/>
                <w:lang w:val="en-US" w:eastAsia="zh-CN"/>
              </w:rPr>
              <w:t>Ovarian stimulation protocol</w:t>
            </w:r>
          </w:p>
        </w:tc>
        <w:tc>
          <w:tcPr>
            <w:tcW w:w="3582" w:type="dxa"/>
          </w:tcPr>
          <w:p w14:paraId="27C1BBC8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Cs/>
                <w:sz w:val="22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Cs/>
                <w:sz w:val="22"/>
                <w:szCs w:val="28"/>
                <w:lang w:val="en-US" w:eastAsia="zh-CN"/>
              </w:rPr>
              <w:t>0.618</w:t>
            </w:r>
          </w:p>
        </w:tc>
      </w:tr>
      <w:tr w14:paraId="1BCA55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24" w:type="dxa"/>
            <w:tcBorders>
              <w:bottom w:val="single" w:color="auto" w:sz="4" w:space="0"/>
            </w:tcBorders>
          </w:tcPr>
          <w:p w14:paraId="7103A60B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Cs/>
                <w:sz w:val="22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Cs/>
                <w:sz w:val="22"/>
                <w:szCs w:val="28"/>
                <w:lang w:val="en-US" w:eastAsia="zh-CN"/>
              </w:rPr>
              <w:t xml:space="preserve">Addition time of DHEA treatment </w:t>
            </w:r>
          </w:p>
        </w:tc>
        <w:tc>
          <w:tcPr>
            <w:tcW w:w="3582" w:type="dxa"/>
            <w:tcBorders>
              <w:bottom w:val="single" w:color="auto" w:sz="4" w:space="0"/>
            </w:tcBorders>
          </w:tcPr>
          <w:p w14:paraId="259F644A">
            <w:pPr>
              <w:spacing w:line="360" w:lineRule="auto"/>
              <w:jc w:val="center"/>
              <w:rPr>
                <w:rFonts w:hint="default" w:ascii="Times New Roman" w:hAnsi="Times New Roman" w:cs="Times New Roman"/>
                <w:bCs/>
                <w:sz w:val="22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Cs/>
                <w:sz w:val="22"/>
                <w:szCs w:val="28"/>
                <w:lang w:val="en-US" w:eastAsia="zh-CN"/>
              </w:rPr>
              <w:t>0.079</w:t>
            </w:r>
          </w:p>
        </w:tc>
      </w:tr>
    </w:tbl>
    <w:p w14:paraId="7371C06E">
      <w:pPr>
        <w:spacing w:line="360" w:lineRule="auto"/>
        <w:jc w:val="left"/>
        <w:rPr>
          <w:rFonts w:hint="eastAsia" w:ascii="Times New Roman" w:hAnsi="Times New Roman" w:cs="Times New Roman" w:eastAsiaTheme="minorEastAsia"/>
          <w:bCs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DHEA</w:t>
      </w:r>
      <w:r>
        <w:rPr>
          <w:rFonts w:hint="default" w:ascii="Times New Roman" w:hAnsi="Times New Roman" w:cs="Times New Roman"/>
        </w:rPr>
        <w:t>, dehydroepiandrosterone</w:t>
      </w:r>
      <w:r>
        <w:rPr>
          <w:rFonts w:hint="eastAsia" w:ascii="Times New Roman" w:hAnsi="Times New Roman" w:cs="Times New Roman"/>
          <w:sz w:val="24"/>
          <w:lang w:val="en-US" w:eastAsia="zh-CN"/>
        </w:rPr>
        <w:t>.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1503DFE"/>
    <w:rsid w:val="375515B4"/>
    <w:rsid w:val="478D47EB"/>
    <w:rsid w:val="48702C4A"/>
    <w:rsid w:val="632C670F"/>
    <w:rsid w:val="6432129A"/>
    <w:rsid w:val="69C9510B"/>
    <w:rsid w:val="702218BB"/>
    <w:rsid w:val="77F75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2024-11-18T02:52:00Z</dcterms:created>
  <dc:creator>l</dc:creator>
  <cp:lastModifiedBy>江媚</cp:lastModifiedBy>
  <dcterms:modified xsi:type="dcterms:W3CDTF">2024-11-18T06:55:27Z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59CAF3818892483486A9DE138F64ADFD_12</vt:lpwstr>
  </property>
</Properties>
</file>