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9513"/>
        <w:gridCol w:w="1467"/>
      </w:tblGrid>
      <w:tr w:rsidR="003540C2" w:rsidRPr="00361807" w14:paraId="2FFF1AE0" w14:textId="77777777" w:rsidTr="00065057">
        <w:tc>
          <w:tcPr>
            <w:tcW w:w="9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93DDA04" w14:textId="41B9C36D" w:rsidR="003540C2" w:rsidRPr="00361807" w:rsidRDefault="003540C2" w:rsidP="00361807">
            <w:pPr>
              <w:rPr>
                <w:b/>
                <w:bCs/>
              </w:rPr>
            </w:pPr>
            <w:r>
              <w:rPr>
                <w:b/>
                <w:bCs/>
              </w:rPr>
              <w:t>Table S1. Search strategies for electronic databases</w:t>
            </w:r>
          </w:p>
        </w:tc>
        <w:tc>
          <w:tcPr>
            <w:tcW w:w="1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1A838" w14:textId="77777777" w:rsidR="003540C2" w:rsidRPr="00361807" w:rsidRDefault="003540C2" w:rsidP="00361807">
            <w:pPr>
              <w:rPr>
                <w:b/>
                <w:bCs/>
              </w:rPr>
            </w:pPr>
          </w:p>
        </w:tc>
      </w:tr>
      <w:tr w:rsidR="00361807" w:rsidRPr="00361807" w14:paraId="66B1B12B" w14:textId="77777777" w:rsidTr="00065057">
        <w:tc>
          <w:tcPr>
            <w:tcW w:w="9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4AD35F7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</w:rPr>
            </w:pPr>
            <w:r w:rsidRPr="00361807">
              <w:rPr>
                <w:b/>
                <w:bCs/>
              </w:rPr>
              <w:t>Query</w:t>
            </w:r>
          </w:p>
        </w:tc>
        <w:tc>
          <w:tcPr>
            <w:tcW w:w="1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FC0B9D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</w:rPr>
            </w:pPr>
            <w:r w:rsidRPr="00361807">
              <w:rPr>
                <w:b/>
                <w:bCs/>
              </w:rPr>
              <w:t>Results</w:t>
            </w:r>
          </w:p>
          <w:p w14:paraId="1756596F" w14:textId="5009E73E" w:rsidR="00361807" w:rsidRPr="00361807" w:rsidRDefault="00361807" w:rsidP="00361807">
            <w:pPr>
              <w:spacing w:after="160" w:line="259" w:lineRule="auto"/>
              <w:rPr>
                <w:b/>
                <w:bCs/>
              </w:rPr>
            </w:pPr>
            <w:r w:rsidRPr="00361807">
              <w:rPr>
                <w:b/>
                <w:bCs/>
              </w:rPr>
              <w:t>(</w:t>
            </w:r>
            <w:r w:rsidR="00BB1B86">
              <w:rPr>
                <w:b/>
                <w:bCs/>
              </w:rPr>
              <w:t>Dec 2024</w:t>
            </w:r>
            <w:r w:rsidRPr="00361807">
              <w:rPr>
                <w:b/>
                <w:bCs/>
              </w:rPr>
              <w:t>)</w:t>
            </w:r>
          </w:p>
        </w:tc>
      </w:tr>
      <w:tr w:rsidR="00361807" w:rsidRPr="00361807" w14:paraId="2FC1298A" w14:textId="77777777" w:rsidTr="00065057">
        <w:trPr>
          <w:trHeight w:val="728"/>
        </w:trPr>
        <w:tc>
          <w:tcPr>
            <w:tcW w:w="109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E6A127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  <w:i/>
                <w:iCs/>
              </w:rPr>
            </w:pPr>
            <w:r w:rsidRPr="00361807">
              <w:rPr>
                <w:b/>
                <w:bCs/>
                <w:i/>
                <w:iCs/>
              </w:rPr>
              <w:t>PubMed</w:t>
            </w:r>
          </w:p>
        </w:tc>
      </w:tr>
      <w:tr w:rsidR="003540C2" w:rsidRPr="00361807" w14:paraId="09CF1FA3" w14:textId="77777777" w:rsidTr="00C53161">
        <w:trPr>
          <w:trHeight w:val="620"/>
        </w:trPr>
        <w:tc>
          <w:tcPr>
            <w:tcW w:w="951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C0A1735" w14:textId="5349DC94" w:rsidR="003540C2" w:rsidRPr="00361807" w:rsidRDefault="003540C2" w:rsidP="003540C2">
            <w:pPr>
              <w:rPr>
                <w:b/>
                <w:bCs/>
              </w:rPr>
            </w:pPr>
            <w:r w:rsidRPr="003540C2">
              <w:rPr>
                <w:b/>
                <w:bCs/>
              </w:rPr>
              <w:t>(“Polycystic Ovary Syndrome“[Mesh] OR “polycystic ovar*”[tiab] OR “poly-cystic ovar*”[tiab] OR “PCOS”[tiab] OR “anovulat*”[tiab] OR “Ovary Syndrome, Polycystic“[tiab] OR “Syndrome, Polycystic Ovary“[tiab] OR “Polycystic Ovarian Syndrome“[tiab] OR “Ovarian Syndrome, Polycystic“[tiab] OR “Polycystic Ovary Syndrome 1“[tiab] OR “Sclerocystic Ovarian Degeneration“[tiab] OR “Ovarian Degeneration, Sclerocystic“[tiab] OR “Sclerocystic Ovary Syndrome“[tiab] OR “Stein-Leventhal Syndrome“[tiab] OR “Stein Leventhal Syndrome“[tiab] OR “Syndrome, Stein-Leventhal“[tiab] OR “Sclerocystic Ovaries“[tiab] OR “Ovary, Sclerocystic“[tiab] OR “Sclerocystic Ovary“[tiab] OR “oligo-ovulat*”[tiab] OR “oligoovulat*”[tiab])</w:t>
            </w:r>
            <w:r>
              <w:rPr>
                <w:b/>
                <w:bCs/>
              </w:rPr>
              <w:t xml:space="preserve"> </w:t>
            </w:r>
            <w:r w:rsidRPr="003540C2">
              <w:rPr>
                <w:b/>
                <w:bCs/>
              </w:rPr>
              <w:t>AND</w:t>
            </w:r>
            <w:r>
              <w:rPr>
                <w:b/>
                <w:bCs/>
              </w:rPr>
              <w:t xml:space="preserve"> </w:t>
            </w:r>
            <w:r w:rsidRPr="003540C2">
              <w:rPr>
                <w:b/>
                <w:bCs/>
              </w:rPr>
              <w:t>(“lipid ind*” OR “TyG” OR “triglyceride glucose” OR “triglyceride-glucose” OR “triglyceride-glucose index”)</w:t>
            </w:r>
            <w:r w:rsidRPr="00361807">
              <w:rPr>
                <w:b/>
                <w:bCs/>
              </w:rPr>
              <w:t xml:space="preserve"> </w:t>
            </w:r>
          </w:p>
        </w:tc>
        <w:tc>
          <w:tcPr>
            <w:tcW w:w="1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A29347B" w14:textId="6F9759CF" w:rsidR="003540C2" w:rsidRPr="00361807" w:rsidRDefault="003540C2" w:rsidP="00361807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</w:tr>
      <w:tr w:rsidR="00361807" w:rsidRPr="00361807" w14:paraId="3C084AE4" w14:textId="77777777" w:rsidTr="00065057">
        <w:trPr>
          <w:trHeight w:val="701"/>
        </w:trPr>
        <w:tc>
          <w:tcPr>
            <w:tcW w:w="109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FD7898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  <w:i/>
                <w:iCs/>
              </w:rPr>
            </w:pPr>
            <w:r w:rsidRPr="00361807">
              <w:rPr>
                <w:b/>
                <w:bCs/>
                <w:i/>
                <w:iCs/>
              </w:rPr>
              <w:t>SCOPUS</w:t>
            </w:r>
          </w:p>
        </w:tc>
      </w:tr>
      <w:tr w:rsidR="003540C2" w:rsidRPr="00361807" w14:paraId="3EC7E64C" w14:textId="77777777" w:rsidTr="007D66EE">
        <w:trPr>
          <w:trHeight w:val="575"/>
        </w:trPr>
        <w:tc>
          <w:tcPr>
            <w:tcW w:w="9513" w:type="dxa"/>
            <w:tcBorders>
              <w:left w:val="single" w:sz="18" w:space="0" w:color="auto"/>
            </w:tcBorders>
            <w:vAlign w:val="center"/>
          </w:tcPr>
          <w:p w14:paraId="4BFA2EE9" w14:textId="26B3F68D" w:rsidR="003540C2" w:rsidRPr="00361807" w:rsidRDefault="003540C2" w:rsidP="00361807">
            <w:pPr>
              <w:spacing w:after="160" w:line="259" w:lineRule="auto"/>
              <w:rPr>
                <w:b/>
                <w:bCs/>
              </w:rPr>
            </w:pPr>
            <w:r w:rsidRPr="003540C2">
              <w:rPr>
                <w:b/>
                <w:bCs/>
              </w:rPr>
              <w:t>( INDEXTERMS ( "Polycystic Ovary Syndrome" ) OR TITLE-ABS ( "polycystic ovar*" ) OR TITLE-ABS ( "poly-cystic ovar*" ) OR TITLE-ABS ( pcos ) OR TITLE-ABS ( anovulat* ) OR TITLE-ABS ( "Ovary Syndrome, Polycystic" ) OR TITLE-ABS ( "Syndrome, Polycystic Ovary" ) OR TITLE-ABS ( "Polycystic Ovarian Syndrome" ) OR TITLE-ABS ( "Ovarian Syndrome, Polycystic" ) OR TITLE-ABS ( "Polycystic Ovary Syndrome 1" ) OR TITLE-ABS ( "Sclerocystic Ovarian Degeneration" ) OR TITLE-ABS ( "Ovarian Degeneration, Sclerocystic" ) OR TITLE-ABS ( "Sclerocystic Ovary Syndrome" ) OR TITLE-ABS ( "Stein-Leventhal Syndrome" ) OR TITLE-ABS ( "Stein Leventhal Syndrome" ) OR TITLE-ABS ( "Syndrome, Stein-Leventhal" ) OR TITLE-ABS ( "Sclerocystic Ovaries" ) OR TITLE-ABS ( "Ovary, Sclerocystic" ) OR TITLE-ABS ( "Sclerocystic Ovary" ) OR TITLE-ABS ( oligo-ovulat* ) OR TITLE-ABS ( oligoovulat* ) ) AND ( "lipid ind*" OR tyg OR "triglyceride glucose" OR triglyceride-glucose OR "triglyceride-glucose index" )</w:t>
            </w:r>
          </w:p>
        </w:tc>
        <w:tc>
          <w:tcPr>
            <w:tcW w:w="1467" w:type="dxa"/>
            <w:tcBorders>
              <w:right w:val="single" w:sz="18" w:space="0" w:color="auto"/>
            </w:tcBorders>
            <w:vAlign w:val="center"/>
          </w:tcPr>
          <w:p w14:paraId="57E6729D" w14:textId="435A8947" w:rsidR="003540C2" w:rsidRPr="00361807" w:rsidRDefault="003540C2" w:rsidP="00361807">
            <w:pPr>
              <w:spacing w:after="160" w:line="259" w:lineRule="auto"/>
              <w:rPr>
                <w:b/>
                <w:bCs/>
              </w:rPr>
            </w:pPr>
            <w:r w:rsidRPr="00361807">
              <w:rPr>
                <w:b/>
                <w:bCs/>
              </w:rPr>
              <w:t>2</w:t>
            </w:r>
            <w:r>
              <w:rPr>
                <w:b/>
                <w:bCs/>
              </w:rPr>
              <w:t>19</w:t>
            </w:r>
          </w:p>
        </w:tc>
      </w:tr>
      <w:tr w:rsidR="00361807" w:rsidRPr="00361807" w14:paraId="07459ABC" w14:textId="77777777" w:rsidTr="00065057">
        <w:trPr>
          <w:trHeight w:val="575"/>
        </w:trPr>
        <w:tc>
          <w:tcPr>
            <w:tcW w:w="1098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DAD5B7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  <w:i/>
                <w:iCs/>
              </w:rPr>
            </w:pPr>
            <w:r w:rsidRPr="00361807">
              <w:rPr>
                <w:b/>
                <w:bCs/>
                <w:i/>
                <w:iCs/>
              </w:rPr>
              <w:t>Embase</w:t>
            </w:r>
          </w:p>
        </w:tc>
      </w:tr>
      <w:tr w:rsidR="00BB1B86" w:rsidRPr="00361807" w14:paraId="228C1066" w14:textId="77777777" w:rsidTr="002B4AA8">
        <w:trPr>
          <w:trHeight w:val="575"/>
        </w:trPr>
        <w:tc>
          <w:tcPr>
            <w:tcW w:w="9513" w:type="dxa"/>
            <w:tcBorders>
              <w:left w:val="single" w:sz="18" w:space="0" w:color="auto"/>
            </w:tcBorders>
            <w:vAlign w:val="center"/>
          </w:tcPr>
          <w:p w14:paraId="62EE2C2A" w14:textId="0A18DD4D" w:rsidR="00BB1B86" w:rsidRPr="00361807" w:rsidRDefault="00BB1B86" w:rsidP="00BB1B86">
            <w:pPr>
              <w:rPr>
                <w:b/>
                <w:bCs/>
              </w:rPr>
            </w:pPr>
            <w:r w:rsidRPr="00BB1B86">
              <w:rPr>
                <w:b/>
                <w:bCs/>
              </w:rPr>
              <w:lastRenderedPageBreak/>
              <w:t>('Polycystic Ovary Syndrome'/exp OR 'polycystic ovar*':ti,ab OR 'poly-cystic ovar*':ti,ab OR PCOS:ti,ab OR anovulat*:ti,ab OR 'Ovary Syndrome, Polycystic':ti,ab OR 'Syndrome, Polycystic Ovary':ti,ab OR 'Polycystic Ovarian Syndrome':ti,ab OR 'Ovarian Syndrome, Polycystic':ti,ab OR 'Polycystic Ovary Syndrome 1':ti,ab OR 'Sclerocystic Ovarian Degeneration':ti,ab OR 'Ovarian Degeneration, Sclerocystic':ti,ab OR 'Sclerocystic Ovary Syndrome':ti,ab OR 'Stein-Leventhal Syndrome':ti,ab OR 'Stein Leventhal Syndrome':ti,ab OR 'Syndrome, Stein-Leventhal':ti,ab OR 'Sclerocystic Ovaries':ti,ab OR 'Ovary, Sclerocystic':ti,ab OR 'Sclerocystic Ovary':ti,ab OR oligo-ovulat*:ti,ab OR oligoovulat*:ti,ab)</w:t>
            </w:r>
            <w:r>
              <w:rPr>
                <w:b/>
                <w:bCs/>
              </w:rPr>
              <w:t xml:space="preserve"> </w:t>
            </w:r>
            <w:r w:rsidRPr="00BB1B86">
              <w:rPr>
                <w:b/>
                <w:bCs/>
              </w:rPr>
              <w:t>AND</w:t>
            </w:r>
            <w:r>
              <w:rPr>
                <w:b/>
                <w:bCs/>
              </w:rPr>
              <w:t xml:space="preserve"> </w:t>
            </w:r>
            <w:r w:rsidRPr="00BB1B86">
              <w:rPr>
                <w:b/>
                <w:bCs/>
              </w:rPr>
              <w:t>('lipid ind*' OR TyG OR 'triglyceride glucose' OR triglyceride-glucose OR 'triglyceride-glucose index')</w:t>
            </w:r>
          </w:p>
        </w:tc>
        <w:tc>
          <w:tcPr>
            <w:tcW w:w="1467" w:type="dxa"/>
            <w:tcBorders>
              <w:right w:val="single" w:sz="18" w:space="0" w:color="auto"/>
            </w:tcBorders>
            <w:vAlign w:val="center"/>
          </w:tcPr>
          <w:p w14:paraId="6621321B" w14:textId="1BCC1E2A" w:rsidR="00BB1B86" w:rsidRPr="00361807" w:rsidRDefault="00BB1B86" w:rsidP="00361807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</w:tr>
      <w:tr w:rsidR="00361807" w:rsidRPr="00361807" w14:paraId="16F4871F" w14:textId="77777777" w:rsidTr="00065057">
        <w:trPr>
          <w:trHeight w:val="575"/>
        </w:trPr>
        <w:tc>
          <w:tcPr>
            <w:tcW w:w="1098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DE3AE" w14:textId="77777777" w:rsidR="00361807" w:rsidRPr="00361807" w:rsidRDefault="00361807" w:rsidP="00361807">
            <w:pPr>
              <w:spacing w:after="160" w:line="259" w:lineRule="auto"/>
              <w:rPr>
                <w:b/>
                <w:bCs/>
                <w:i/>
                <w:iCs/>
              </w:rPr>
            </w:pPr>
            <w:r w:rsidRPr="00361807">
              <w:rPr>
                <w:b/>
                <w:bCs/>
                <w:i/>
                <w:iCs/>
              </w:rPr>
              <w:t>Web Of Science</w:t>
            </w:r>
          </w:p>
        </w:tc>
      </w:tr>
      <w:tr w:rsidR="00BB1B86" w:rsidRPr="00361807" w14:paraId="31CB6BAC" w14:textId="77777777" w:rsidTr="0093734B">
        <w:trPr>
          <w:trHeight w:val="575"/>
        </w:trPr>
        <w:tc>
          <w:tcPr>
            <w:tcW w:w="951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24B2E85" w14:textId="4E315C7A" w:rsidR="00BB1B86" w:rsidRPr="00361807" w:rsidRDefault="00BB1B86" w:rsidP="00BB1B86">
            <w:pPr>
              <w:rPr>
                <w:b/>
                <w:bCs/>
              </w:rPr>
            </w:pPr>
            <w:r w:rsidRPr="00BB1B86">
              <w:rPr>
                <w:b/>
                <w:bCs/>
              </w:rPr>
              <w:t>(ALL="Polycystic Ovary Syndrome" OR (TI="polycystic ovar*" OR AB="polycystic ovar*") OR (TI="poly-cystic ovar*" OR AB="poly-cystic ovar*") OR (TI=PCOS OR AB=PCOS) OR (TI=anovulat* OR AB=anovulat*) OR (TI="Ovary Syndrome, Polycystic" OR AB="Ovary Syndrome, Polycystic") OR (TI="Syndrome, Polycystic Ovary" OR AB="Syndrome, Polycystic Ovary") OR (TI="Polycystic Ovarian Syndrome" OR AB="Polycystic Ovarian Syndrome") OR (TI="Ovarian Syndrome, Polycystic" OR AB="Ovarian Syndrome, Polycystic") OR (TI="Polycystic Ovary Syndrome 1" OR AB="Polycystic Ovary Syndrome 1") OR (TI="Sclerocystic Ovarian Degeneration" OR AB="Sclerocystic Ovarian Degeneration") OR (TI="Ovarian Degeneration, Sclerocystic" OR AB="Ovarian Degeneration, Sclerocystic") OR (TI="Sclerocystic Ovary Syndrome" OR AB="Sclerocystic Ovary Syndrome") OR (TI="Stein-Leventhal Syndrome" OR AB="Stein-Leventhal Syndrome") OR (TI="Stein Leventhal Syndrome" OR AB="Stein Leventhal Syndrome") OR (TI="Syndrome, Stein-Leventhal" OR AB="Syndrome, Stein-Leventhal") OR (TI="Sclerocystic Ovaries" OR AB="Sclerocystic Ovaries") OR (TI="Ovary, Sclerocystic" OR AB="Ovary, Sclerocystic") OR (TI="Sclerocystic Ovary" OR AB="Sclerocystic Ovary") OR (TI=oligo-ovulat* OR AB=oligo-ovulat*) OR (TI=oligoovulat* OR AB=oligoovulat*))</w:t>
            </w:r>
            <w:r>
              <w:rPr>
                <w:b/>
                <w:bCs/>
              </w:rPr>
              <w:t xml:space="preserve"> </w:t>
            </w:r>
            <w:r w:rsidRPr="00BB1B86">
              <w:rPr>
                <w:b/>
                <w:bCs/>
              </w:rPr>
              <w:t>AND</w:t>
            </w:r>
            <w:r>
              <w:rPr>
                <w:b/>
                <w:bCs/>
              </w:rPr>
              <w:t xml:space="preserve"> </w:t>
            </w:r>
            <w:r w:rsidRPr="00BB1B86">
              <w:rPr>
                <w:b/>
                <w:bCs/>
              </w:rPr>
              <w:t>((TI="lipid ind*" OR AB="lipid ind*") OR (TI=TyG OR AB=TyG) OR (TI="triglyceride glucose" OR AB="triglyceride glucose") OR (TI=triglyceride-glucose OR AB=triglyceride-glucose) OR (TI="triglyceride-glucose index" OR AB="triglyceride-glucose index"))</w:t>
            </w:r>
          </w:p>
        </w:tc>
        <w:tc>
          <w:tcPr>
            <w:tcW w:w="1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94471B7" w14:textId="1D968508" w:rsidR="00BB1B86" w:rsidRPr="00361807" w:rsidRDefault="00BB1B86" w:rsidP="00361807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</w:tr>
    </w:tbl>
    <w:p w14:paraId="7C3A4E49" w14:textId="63DA39C2" w:rsidR="00361807" w:rsidRDefault="00361807"/>
    <w:p w14:paraId="45E6AF67" w14:textId="3DE3D9C9" w:rsidR="00361807" w:rsidRDefault="00361807"/>
    <w:p w14:paraId="6926C5EA" w14:textId="56B5967A" w:rsidR="00361807" w:rsidRDefault="00361807"/>
    <w:p w14:paraId="0F5A9E37" w14:textId="77777777" w:rsidR="00BB1B86" w:rsidRDefault="00BB1B86"/>
    <w:tbl>
      <w:tblPr>
        <w:tblW w:w="15281" w:type="dxa"/>
        <w:jc w:val="center"/>
        <w:tblLook w:val="04A0" w:firstRow="1" w:lastRow="0" w:firstColumn="1" w:lastColumn="0" w:noHBand="0" w:noVBand="1"/>
      </w:tblPr>
      <w:tblGrid>
        <w:gridCol w:w="1280"/>
        <w:gridCol w:w="1398"/>
        <w:gridCol w:w="1437"/>
        <w:gridCol w:w="1327"/>
        <w:gridCol w:w="1547"/>
        <w:gridCol w:w="1547"/>
        <w:gridCol w:w="1547"/>
        <w:gridCol w:w="1327"/>
        <w:gridCol w:w="1437"/>
        <w:gridCol w:w="1107"/>
        <w:gridCol w:w="1327"/>
      </w:tblGrid>
      <w:tr w:rsidR="00547247" w:rsidRPr="00C07466" w14:paraId="7C1CFD5A" w14:textId="77777777" w:rsidTr="00156C31">
        <w:trPr>
          <w:trHeight w:val="292"/>
          <w:jc w:val="center"/>
        </w:trPr>
        <w:tc>
          <w:tcPr>
            <w:tcW w:w="15281" w:type="dxa"/>
            <w:gridSpan w:val="11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03E2BA3" w14:textId="104D8D3F" w:rsidR="00547247" w:rsidRPr="00C07466" w:rsidRDefault="00547247" w:rsidP="005F7B8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lastRenderedPageBreak/>
              <w:t>Table S</w:t>
            </w:r>
            <w:r w:rsidR="003540C2">
              <w:rPr>
                <w:rFonts w:asciiTheme="majorBidi" w:eastAsia="Times New Roman" w:hAnsiTheme="majorBidi" w:cstheme="majorBidi"/>
                <w:color w:val="000000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</w:rPr>
              <w:t>. Clinical Characteristics of the included studies</w:t>
            </w:r>
          </w:p>
        </w:tc>
      </w:tr>
      <w:tr w:rsidR="00547247" w:rsidRPr="00C07466" w14:paraId="07F70DA3" w14:textId="77777777" w:rsidTr="00156C31">
        <w:trPr>
          <w:trHeight w:val="292"/>
          <w:jc w:val="center"/>
        </w:trPr>
        <w:tc>
          <w:tcPr>
            <w:tcW w:w="128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30708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Study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A27F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1DBAF8E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FBS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(mg/dl)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8EAAFA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HDL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(mg/dl)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E61485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LDL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(mg/dl)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5215E6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TG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(mg/dl)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C2EF6E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TC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(mg/dl)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0C3985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DBP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(mmHg)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AB8554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SBP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(mmHg)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CACD240" w14:textId="77777777" w:rsidR="00547247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HbA1c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14:paraId="2D0A96F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(%)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A4EB15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Insulin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(</w:t>
            </w:r>
            <w:r w:rsidRPr="006F2EDF">
              <w:rPr>
                <w:rFonts w:asciiTheme="majorBidi" w:eastAsia="Times New Roman" w:hAnsiTheme="majorBidi" w:cstheme="majorBidi"/>
                <w:color w:val="000000"/>
              </w:rPr>
              <w:t>µIU/ml</w:t>
            </w:r>
            <w:r>
              <w:rPr>
                <w:rFonts w:asciiTheme="majorBidi" w:eastAsia="Times New Roman" w:hAnsiTheme="majorBidi" w:cstheme="majorBidi"/>
                <w:color w:val="000000"/>
              </w:rPr>
              <w:t>)</w:t>
            </w:r>
          </w:p>
        </w:tc>
      </w:tr>
      <w:tr w:rsidR="00547247" w:rsidRPr="00C07466" w14:paraId="1EB082C8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D2D95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Elmugadam 2023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E7CD9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C8146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89.9 ± 12.5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C3330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39.9 ± 4.7</w:t>
            </w:r>
          </w:p>
        </w:tc>
        <w:tc>
          <w:tcPr>
            <w:tcW w:w="154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8A0A5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113.9 ± 30.0</w:t>
            </w:r>
          </w:p>
        </w:tc>
        <w:tc>
          <w:tcPr>
            <w:tcW w:w="154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BC2B5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119.6 ± 53.9</w:t>
            </w:r>
          </w:p>
        </w:tc>
        <w:tc>
          <w:tcPr>
            <w:tcW w:w="154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D759C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190.3 ± 36.8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9B474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0B87C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63D0B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B52B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4.48 ± 3.6</w:t>
            </w:r>
          </w:p>
        </w:tc>
      </w:tr>
      <w:tr w:rsidR="00547247" w:rsidRPr="00C07466" w14:paraId="60EB2821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7495FFC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981A2C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D4F468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89.7 ± 12.6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5524BE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47.4 ± 9.1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1372EC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84.7 ± 25.3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D0AF2F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108.1 ± 38.1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817EA0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148.4 ± 22.0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87A423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654B4E3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5044EB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14CF8A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0.71 ± 0.7</w:t>
            </w:r>
          </w:p>
        </w:tc>
      </w:tr>
      <w:tr w:rsidR="00547247" w:rsidRPr="00C07466" w14:paraId="4FC06AD7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6F6C8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Bilginer 2022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A4530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C11623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92.75 ± 9.07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1F2E1A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59.43 ± 13.43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DC7AA8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120.75 ± 31.19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FE67F6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105.15 ± 56.85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8B22AE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201.37 ± 34.13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625627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75.46 ± 8.83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134075E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114.53 ± 10.87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2AF8221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C41B4C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14.37 ± 9.56</w:t>
            </w:r>
          </w:p>
        </w:tc>
      </w:tr>
      <w:tr w:rsidR="00547247" w:rsidRPr="00C07466" w14:paraId="69276233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23CF975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DECD6C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1F7FCF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90.36 ± 8.77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1B0489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55.13 ± 11.48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2DE109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116.34 ± 31.78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C303A9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79.57 ± 49.32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145823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187.47 ± 38.83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2A2128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73.02 ± 8.18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EADEA5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113.15 ± 10.16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103B38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60BAE3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8.19 ± 3.61</w:t>
            </w:r>
          </w:p>
        </w:tc>
      </w:tr>
      <w:tr w:rsidR="00547247" w:rsidRPr="00C07466" w14:paraId="3C608538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F1FC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Yang 2023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A3330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15E907D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95.3±17.8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7DF298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51.39±12.38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7484EF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109.47±28.61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C0A6BC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119.56±64.64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6D518B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192.81±36.37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8220E8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75.36 ± 9.25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6D93458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113.13 ± 12.67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5DF1DA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B80EF1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12.04±6.85</w:t>
            </w:r>
          </w:p>
        </w:tc>
      </w:tr>
      <w:tr w:rsidR="00547247" w:rsidRPr="00C07466" w14:paraId="6C969E56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5DE37C9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B2FEFD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91016E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93.6±10.3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94B0D4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53.74±11.6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F4A598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98.58±24.37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258808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92.99±43.44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848A77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180.44±33.28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64E79C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72.68 ± 8.00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BA3459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109.14 ± 11.35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1B1EB2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197189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8.56±4.53</w:t>
            </w:r>
          </w:p>
        </w:tc>
      </w:tr>
      <w:tr w:rsidR="00547247" w:rsidRPr="00C07466" w14:paraId="5A0F6009" w14:textId="77777777" w:rsidTr="00156C31">
        <w:trPr>
          <w:trHeight w:val="515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45286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Yavuzcan 2024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D2BC54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33BB75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93.79±40.26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14F5653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51.53±13.01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537C17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91.70±31.83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705188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90.16±50.45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98B561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166.63±32.48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171FEF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D4FA22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30B6F4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5.11±0.27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8B8F15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7A3A0708" w14:textId="77777777" w:rsidTr="00156C31">
        <w:trPr>
          <w:trHeight w:val="515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1AE4136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AC96A5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C00E16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102.17±35.97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28D4BBF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55.93±13.64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43B8A0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92.45±24.65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B2B418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80.56±45.14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57EA69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166.88±26.94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6CA167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1CCE01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BBDE52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5.27±0.84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F0C698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1952B13F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2CC2A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Zheng 2022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3561F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1FBB83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94.14±8.27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0D5EE8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49.31±10.74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A2C191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123.04±21.39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8CA8D3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115.06±69.11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D989AB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191.03±29.55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2739A7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7F8E3F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24DC7A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CF049F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12.09±12.34</w:t>
            </w:r>
          </w:p>
        </w:tc>
      </w:tr>
      <w:tr w:rsidR="00547247" w:rsidRPr="00C07466" w14:paraId="416E2356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146684E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C060CB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F222D5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89.46±9.09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D32DF5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52.98±12.92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3AED9E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113.34±22.31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5EB6AA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95.82±43.02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36892A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180.20±28.34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DCE7A1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52F90E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CD632F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06D6FF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8.72±5.78</w:t>
            </w:r>
          </w:p>
        </w:tc>
      </w:tr>
      <w:tr w:rsidR="00547247" w:rsidRPr="00C07466" w14:paraId="74D11BEB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4E7FB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Xu 2016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85A74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96E4F6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84.3±8.4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7E9777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52.2±10.4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297ED0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B142C">
              <w:rPr>
                <w:rFonts w:asciiTheme="majorBidi" w:eastAsia="Times New Roman" w:hAnsiTheme="majorBidi" w:cstheme="majorBidi"/>
                <w:color w:val="000000"/>
              </w:rPr>
              <w:t>43.97±4.37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96D5AF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103.32±63.68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346C63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169.38±40.19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D2FF83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74.94±5.60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452189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114.34±10.15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C86450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613E8A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9681C">
              <w:rPr>
                <w:rFonts w:asciiTheme="majorBidi" w:eastAsia="Times New Roman" w:hAnsiTheme="majorBidi" w:cstheme="majorBidi"/>
                <w:color w:val="000000"/>
              </w:rPr>
              <w:t>1.06±0.27</w:t>
            </w:r>
          </w:p>
        </w:tc>
      </w:tr>
      <w:tr w:rsidR="00547247" w:rsidRPr="00C07466" w14:paraId="62EEAE94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1528EAB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C0B74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PCOS+Mets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5433DD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96.7±44.5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FA812E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44.09±16.19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DEB2CA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B142C">
              <w:rPr>
                <w:rFonts w:asciiTheme="majorBidi" w:eastAsia="Times New Roman" w:hAnsiTheme="majorBidi" w:cstheme="majorBidi"/>
                <w:color w:val="000000"/>
              </w:rPr>
              <w:t>57.07±7.34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21C9D4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193.46±102.89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ECA260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180.44±34.43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C228D3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80.71±8.35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490AF0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119.84±10.52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D96976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53AFC5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9681C">
              <w:rPr>
                <w:rFonts w:asciiTheme="majorBidi" w:eastAsia="Times New Roman" w:hAnsiTheme="majorBidi" w:cstheme="majorBidi"/>
                <w:color w:val="000000"/>
              </w:rPr>
              <w:t>1.32±0.25</w:t>
            </w:r>
          </w:p>
        </w:tc>
      </w:tr>
      <w:tr w:rsidR="00547247" w:rsidRPr="00C07466" w14:paraId="5FABB9D6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79AC46F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12B84D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D930EF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80.4±7.8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DB290D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45.64±13.14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66B8A4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B142C">
              <w:rPr>
                <w:rFonts w:asciiTheme="majorBidi" w:eastAsia="Times New Roman" w:hAnsiTheme="majorBidi" w:cstheme="majorBidi"/>
                <w:color w:val="000000"/>
              </w:rPr>
              <w:t>52.22±6.73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6A3CD1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78.77±46.07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4FF870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148.94±38.67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9EB0C2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74.78±7.75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93EF9E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109.06±8.01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0051D5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F44062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49681C">
              <w:rPr>
                <w:rFonts w:asciiTheme="majorBidi" w:eastAsia="Times New Roman" w:hAnsiTheme="majorBidi" w:cstheme="majorBidi"/>
                <w:color w:val="000000"/>
              </w:rPr>
              <w:t>0.87±0.15</w:t>
            </w:r>
          </w:p>
        </w:tc>
      </w:tr>
      <w:tr w:rsidR="00547247" w:rsidRPr="00C07466" w14:paraId="4A56D939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053A2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Forys 2023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593F9B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68DF2F9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88.9 ±8.4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55311BA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50.3 ±12.4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7FEBC2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92.3 ±25.7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285AA0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116.3 ±51.9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CD93B7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166.7 ±30.8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4CB2B6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14D133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4E6138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988A60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15.5 ±9.8</w:t>
            </w:r>
          </w:p>
        </w:tc>
      </w:tr>
      <w:tr w:rsidR="00547247" w:rsidRPr="00C07466" w14:paraId="136135D7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00D848C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46C074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F600F9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86.8 ±6.6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63435FF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53.5 ±11.0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AC6741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103.8 ±36.7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A60172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119.9±52.5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366197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181.9 ±42.2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EEC280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4C84BC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30F730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2BC785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14.0 ±9.7</w:t>
            </w:r>
          </w:p>
        </w:tc>
      </w:tr>
      <w:tr w:rsidR="00547247" w:rsidRPr="00C07466" w14:paraId="1218C82C" w14:textId="77777777" w:rsidTr="00156C31">
        <w:trPr>
          <w:trHeight w:val="515"/>
          <w:jc w:val="center"/>
        </w:trPr>
        <w:tc>
          <w:tcPr>
            <w:tcW w:w="1280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B453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Jabczyk 2023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F7BA94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6196C4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99.3±51.0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085B36D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68.08±63.05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E526F5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118.45±107.17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B85B1F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123.00±156.69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30969B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195.68±129.52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B2A27B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B41755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93F3B6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3.93±3.63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9D6020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23.18±36.26</w:t>
            </w:r>
          </w:p>
        </w:tc>
      </w:tr>
      <w:tr w:rsidR="00547247" w:rsidRPr="00C07466" w14:paraId="175F6645" w14:textId="77777777" w:rsidTr="00156C31">
        <w:trPr>
          <w:trHeight w:val="292"/>
          <w:jc w:val="center"/>
        </w:trPr>
        <w:tc>
          <w:tcPr>
            <w:tcW w:w="1280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3FC9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Kheirollahi 2020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BE77C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E05493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89.57 ± 9.48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BD565A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43.86±8.64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4A92F0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98.54 ± 29.08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97EE3E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119.51±52.14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3FA217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172.46 ± 36.24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DE3629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74A452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74C8EA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F09D5E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4.87±3.43</w:t>
            </w:r>
          </w:p>
        </w:tc>
      </w:tr>
      <w:tr w:rsidR="00547247" w:rsidRPr="00C07466" w14:paraId="1C3EA640" w14:textId="77777777" w:rsidTr="00156C31">
        <w:trPr>
          <w:trHeight w:val="292"/>
          <w:jc w:val="center"/>
        </w:trPr>
        <w:tc>
          <w:tcPr>
            <w:tcW w:w="1280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E321C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Uysal 2024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2EE4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PCOS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CCB519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89.35±8.2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F04D74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55.68 ± 14.43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7C2BF9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95.92 ± 25.95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53BE72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99.23±44.37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620B0D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171.19 ± 30.22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F2C2B5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C87E4F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468172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5.39 ± 0.59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84DD05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11.98±5.66</w:t>
            </w:r>
          </w:p>
        </w:tc>
      </w:tr>
      <w:tr w:rsidR="00547247" w:rsidRPr="00C07466" w14:paraId="350B0A15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7C966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Hestiantoro 2024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A2CD4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IR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68A8F64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90.3±8.1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4FDD0F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43.61±7.29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845C01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133.31±30.75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6E7D71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141.33±72.44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733CD9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203.98±39.98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9642A3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2B3AD6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210688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A87566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19.14±5.57</w:t>
            </w:r>
          </w:p>
        </w:tc>
      </w:tr>
      <w:tr w:rsidR="00547247" w:rsidRPr="00C07466" w14:paraId="2942CBF8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038E9EE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738EA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Non-IR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1934DBD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87.3±6.7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1BE17C0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43.03±5.87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460CF1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136.23±23.15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0F6AE4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99.31±48.21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288C7B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206.79±21.20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4627CD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15D174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B52804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70F191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10.26±1.01</w:t>
            </w:r>
          </w:p>
        </w:tc>
      </w:tr>
      <w:tr w:rsidR="00547247" w:rsidRPr="00C07466" w14:paraId="7C1B63E8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97B48D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Ilhan 2019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6355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IR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068A28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92FB25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51.89 ± 13.91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5D98E4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95.66 ± 26.52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633BEA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118.84 ± 59.18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A26522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180.71 ± 39.09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B2B810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70.38 ± 7.75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5F02E7D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114.15 ± 12.92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D847F8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F1CBA1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3C4DC4E4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1D4C8E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2BDEB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Non-IR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D0C176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3EAAD1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56.14 ± 14.11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CFF7A7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95.37 ± 25.65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009EDA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97.69 ± 35.53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7EF62B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179.71 ± 33.49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5AA8C5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70.55 ± 8.88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AD62C7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116.64 ± 15.85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57387E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C3159C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612A4240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72F1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Yin 202</w:t>
            </w:r>
            <w:r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25DA5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Mets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E36582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5DFD50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6FD8FF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887F52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2D5BD6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CCEF9A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B4C0CC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F920B7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0CF061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6E99A85C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2D3C888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4ED03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Non-MetS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18962BF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4216AB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1089D7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28EB38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78A2A3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A81861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6014C7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ADE2DB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88DAFA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</w:tr>
      <w:tr w:rsidR="00547247" w:rsidRPr="00C07466" w14:paraId="6CCEA95F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CBEE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Zhang 2023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94193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Mets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6E97BAB4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94.3±12.2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DE26AE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39.45±9.28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22CD05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119.18±36.75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C41E6C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197.29±75.28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73E870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176.45±42.54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4D0081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85.94±10.11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0BD3D12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128.61±14.59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80C44E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9BC031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27.22±14.41</w:t>
            </w:r>
          </w:p>
        </w:tc>
      </w:tr>
      <w:tr w:rsidR="00547247" w:rsidRPr="00C07466" w14:paraId="51E3CE08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F44879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11887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Non-MetS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22AC047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85.7±11.7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C33D93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49.15±10.05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2C1FFAB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100.18±36.37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1E287D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93.84±43.41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4A81130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157.85±38.37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4C3AC9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73.76±9.44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71BFF2EA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111.85±13.18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BD6FCB5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1A995C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11.70±7.01</w:t>
            </w:r>
          </w:p>
        </w:tc>
      </w:tr>
      <w:tr w:rsidR="00547247" w:rsidRPr="00C07466" w14:paraId="51107278" w14:textId="77777777" w:rsidTr="00156C31">
        <w:trPr>
          <w:trHeight w:val="292"/>
          <w:jc w:val="center"/>
        </w:trPr>
        <w:tc>
          <w:tcPr>
            <w:tcW w:w="1280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63E179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Kwon 2023</w:t>
            </w:r>
          </w:p>
        </w:tc>
        <w:tc>
          <w:tcPr>
            <w:tcW w:w="1398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CDAD4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TYG index&lt;8.126)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3A7C8FB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88.39±7.12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7A18DE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65.77±15.68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BCCF85B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93.00±25.68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160B26C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49.94±14.41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5A99A58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169.95±27.52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6931C41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14:paraId="44AFADD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22AE300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F76867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5.79±3.22</w:t>
            </w:r>
          </w:p>
        </w:tc>
      </w:tr>
      <w:tr w:rsidR="00547247" w:rsidRPr="00C07466" w14:paraId="13E453C5" w14:textId="77777777" w:rsidTr="00156C31">
        <w:trPr>
          <w:trHeight w:val="292"/>
          <w:jc w:val="center"/>
        </w:trPr>
        <w:tc>
          <w:tcPr>
            <w:tcW w:w="128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4422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9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69D257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TYG index&gt;8.126)</w:t>
            </w:r>
          </w:p>
        </w:tc>
        <w:tc>
          <w:tcPr>
            <w:tcW w:w="143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B7323E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92.19±6.30</w:t>
            </w: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F37D0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54.44±13.71</w:t>
            </w:r>
          </w:p>
        </w:tc>
        <w:tc>
          <w:tcPr>
            <w:tcW w:w="154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DCDE6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109.26±29.12</w:t>
            </w:r>
          </w:p>
        </w:tc>
        <w:tc>
          <w:tcPr>
            <w:tcW w:w="154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C3BC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130.39±80.61</w:t>
            </w:r>
          </w:p>
        </w:tc>
        <w:tc>
          <w:tcPr>
            <w:tcW w:w="154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F1E62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184.24±33.07</w:t>
            </w: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5D798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43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0D2243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10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850D6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N/A</w:t>
            </w:r>
          </w:p>
        </w:tc>
        <w:tc>
          <w:tcPr>
            <w:tcW w:w="13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1FC2F" w14:textId="77777777" w:rsidR="00547247" w:rsidRPr="00C07466" w:rsidRDefault="00547247" w:rsidP="005F7B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07466">
              <w:rPr>
                <w:rFonts w:asciiTheme="majorBidi" w:eastAsia="Times New Roman" w:hAnsiTheme="majorBidi" w:cstheme="majorBidi"/>
                <w:color w:val="000000"/>
              </w:rPr>
              <w:t>14.27±11.18</w:t>
            </w:r>
          </w:p>
        </w:tc>
      </w:tr>
      <w:tr w:rsidR="00547247" w:rsidRPr="00C07466" w14:paraId="5B250F22" w14:textId="77777777" w:rsidTr="00156C31">
        <w:trPr>
          <w:trHeight w:val="292"/>
          <w:jc w:val="center"/>
        </w:trPr>
        <w:tc>
          <w:tcPr>
            <w:tcW w:w="15281" w:type="dxa"/>
            <w:gridSpan w:val="11"/>
            <w:tcBorders>
              <w:top w:val="single" w:sz="12" w:space="0" w:color="auto"/>
            </w:tcBorders>
            <w:vAlign w:val="center"/>
          </w:tcPr>
          <w:p w14:paraId="396E64FD" w14:textId="77777777" w:rsidR="00547247" w:rsidRPr="00C07466" w:rsidRDefault="00547247" w:rsidP="005F7B8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Abbreviations: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FBS, Fasting Blood Sugar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HDL, High-Density Lipoprotein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LDL, Low-Density Lipoprotein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TG, Triglycerides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TC, Total Cholesterol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DBP, Diastolic Blood Pressure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SBP, Systolic Blood Pressure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HbA1c, Hemoglobin A1c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IR, Insulin Resistance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Mets, Metabolic Syndrome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PCOS, Polycystic Ovary Syndrome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; </w:t>
            </w:r>
            <w:r w:rsidRPr="00BC30F1">
              <w:rPr>
                <w:rFonts w:asciiTheme="majorBidi" w:eastAsia="Times New Roman" w:hAnsiTheme="majorBidi" w:cstheme="majorBidi"/>
                <w:color w:val="000000"/>
              </w:rPr>
              <w:t>TYG index, Triglyceride-Glucose index</w:t>
            </w:r>
          </w:p>
        </w:tc>
      </w:tr>
    </w:tbl>
    <w:p w14:paraId="089475C8" w14:textId="77777777" w:rsidR="00E81D8C" w:rsidRDefault="00E81D8C">
      <w:pPr>
        <w:rPr>
          <w:noProof/>
        </w:rPr>
      </w:pPr>
    </w:p>
    <w:tbl>
      <w:tblPr>
        <w:tblStyle w:val="TableGrid"/>
        <w:tblW w:w="5122" w:type="pct"/>
        <w:jc w:val="center"/>
        <w:tblLook w:val="04A0" w:firstRow="1" w:lastRow="0" w:firstColumn="1" w:lastColumn="0" w:noHBand="0" w:noVBand="1"/>
      </w:tblPr>
      <w:tblGrid>
        <w:gridCol w:w="1835"/>
        <w:gridCol w:w="923"/>
        <w:gridCol w:w="775"/>
        <w:gridCol w:w="775"/>
        <w:gridCol w:w="775"/>
        <w:gridCol w:w="775"/>
        <w:gridCol w:w="2083"/>
        <w:gridCol w:w="775"/>
        <w:gridCol w:w="775"/>
        <w:gridCol w:w="775"/>
        <w:gridCol w:w="1228"/>
        <w:gridCol w:w="1772"/>
      </w:tblGrid>
      <w:tr w:rsidR="00E81D8C" w:rsidRPr="00156C31" w14:paraId="731E06DC" w14:textId="77777777" w:rsidTr="005F7B8C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7108" w14:textId="7E913266" w:rsidR="00E81D8C" w:rsidRPr="00156C31" w:rsidRDefault="00E81D8C" w:rsidP="005F7B8C">
            <w:pPr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Table S</w:t>
            </w:r>
            <w:r w:rsidR="003540C2">
              <w:rPr>
                <w:rFonts w:asciiTheme="majorBidi" w:hAnsiTheme="majorBidi" w:cstheme="majorBidi"/>
              </w:rPr>
              <w:t>3</w:t>
            </w:r>
            <w:r w:rsidRPr="00156C31">
              <w:rPr>
                <w:rFonts w:asciiTheme="majorBidi" w:hAnsiTheme="majorBidi" w:cstheme="majorBidi"/>
              </w:rPr>
              <w:t xml:space="preserve">. </w:t>
            </w:r>
            <w:r w:rsidRPr="00156C31">
              <w:rPr>
                <w:rFonts w:asciiTheme="majorBidi" w:hAnsiTheme="majorBidi" w:cstheme="majorBidi"/>
                <w:color w:val="000000"/>
              </w:rPr>
              <w:t>Qualities of included studies based on NOS</w:t>
            </w:r>
          </w:p>
        </w:tc>
      </w:tr>
      <w:tr w:rsidR="00E81D8C" w:rsidRPr="00156C31" w14:paraId="48D068CD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26A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bookmarkStart w:id="0" w:name="_Hlk149178328"/>
            <w:r w:rsidRPr="00156C31">
              <w:rPr>
                <w:rFonts w:asciiTheme="majorBidi" w:hAnsiTheme="majorBidi" w:cstheme="majorBidi"/>
                <w:sz w:val="20"/>
                <w:szCs w:val="20"/>
              </w:rPr>
              <w:t>Study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8A8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11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C0F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Selection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BFF6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Comparability</w:t>
            </w:r>
          </w:p>
        </w:tc>
        <w:tc>
          <w:tcPr>
            <w:tcW w:w="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D2D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Outcome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43B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Overall score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884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Overall quality</w:t>
            </w:r>
          </w:p>
        </w:tc>
      </w:tr>
      <w:tr w:rsidR="00E81D8C" w:rsidRPr="00156C31" w14:paraId="66D67597" w14:textId="77777777" w:rsidTr="00156C31">
        <w:trPr>
          <w:cantSplit/>
          <w:trHeight w:val="47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60F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Elmugadam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553A" w14:textId="14C682FC" w:rsidR="00E81D8C" w:rsidRPr="00156C31" w:rsidRDefault="00156C31" w:rsidP="00156C31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5607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4115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83BE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E3F1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7F2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A71C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94C6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1ADD" w14:textId="77777777" w:rsidR="00E81D8C" w:rsidRPr="00156C31" w:rsidRDefault="00E81D8C" w:rsidP="005F7B8C">
            <w:pPr>
              <w:ind w:left="113" w:right="113"/>
              <w:jc w:val="center"/>
              <w:rPr>
                <w:rFonts w:asciiTheme="majorBidi" w:hAnsiTheme="majorBidi" w:cstheme="majorBidi"/>
                <w:color w:val="000000"/>
                <w:lang w:val="en-GB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6D3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  <w:color w:val="000000"/>
                <w:lang w:val="en-GB"/>
              </w:rPr>
            </w:pPr>
            <w:r w:rsidRPr="00156C31">
              <w:rPr>
                <w:rFonts w:asciiTheme="majorBidi" w:hAnsiTheme="majorBidi" w:cstheme="majorBidi"/>
                <w:color w:val="000000"/>
                <w:lang w:val="en-GB"/>
              </w:rPr>
              <w:t>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F9F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  <w:color w:val="000000"/>
                <w:lang w:val="en-GB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66F79FBB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066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Jabczyk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BAD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BBF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031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B6D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F04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FC9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A93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73D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657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F4E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237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05C39C77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C88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Bilginer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166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013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FFA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DE5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C72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1B9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D2A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70D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8F5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E9E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49B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1FB221C6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253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Hestiantoro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D03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F0A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D12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0416" w14:textId="547CF5FD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92F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DDF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882D" w14:textId="40AFE95D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D21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32A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BFCD" w14:textId="6716D098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0FFC" w14:textId="4B2AF6D2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453A0D17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59A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Ilhan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83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949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B22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76F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35B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C8A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DBC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6B6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85B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762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B5D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7A04352F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FB3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Foryś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D20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87A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BA9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C67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B9B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559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31B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D5C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52D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A48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AA6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7346C04C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462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Kheirollahi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5C2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D07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EA3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799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1FE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A13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685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C0D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11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A01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3ED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4F9D02DF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24D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Yang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F28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E59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1B4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BCC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ACD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242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853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A7C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EF2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288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953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79D74B97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FF1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Yavuzcan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627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D5B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767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9AC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C5B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0BB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35D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4D5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494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511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6B2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05B08CF7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DD0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Yin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765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DFE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35A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ED6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CA0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567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EB0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DA9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6A9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F29F" w14:textId="662AEB1A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B592" w14:textId="36AB33AF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Fair</w:t>
            </w:r>
          </w:p>
        </w:tc>
      </w:tr>
      <w:tr w:rsidR="00E81D8C" w:rsidRPr="00156C31" w14:paraId="63499613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9AFF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Zhang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1C7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471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18B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4E5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575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887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DBC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6BB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BF0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233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C20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0127C013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3E7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Xu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C30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CA0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F46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805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70C8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8711" w14:textId="3EBE39F8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6BE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00E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1C7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42E4" w14:textId="4C67F52E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F9DF" w14:textId="6F88CC61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Fair</w:t>
            </w:r>
          </w:p>
        </w:tc>
      </w:tr>
      <w:tr w:rsidR="00E81D8C" w:rsidRPr="00156C31" w14:paraId="43F24A1E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4721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Zheng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BFF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393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3F6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8039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DA95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51B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575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675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54E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980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456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Very Good</w:t>
            </w:r>
          </w:p>
        </w:tc>
      </w:tr>
      <w:tr w:rsidR="00E81D8C" w:rsidRPr="00156C31" w14:paraId="350D899F" w14:textId="77777777" w:rsidTr="005F7B8C">
        <w:trPr>
          <w:trHeight w:val="44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3D5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Uysal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D1C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56C31">
              <w:rPr>
                <w:rFonts w:asciiTheme="majorBidi" w:hAnsiTheme="majorBidi" w:cstheme="majorBidi"/>
              </w:rPr>
              <w:t>2024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AE7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0064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BFFC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793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0426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062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435D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12E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6377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988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  <w:tr w:rsidR="00E81D8C" w:rsidRPr="00156C31" w14:paraId="603505C5" w14:textId="77777777" w:rsidTr="005F7B8C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5CCB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Kwon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D54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DB9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9D9A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042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F7C0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361A" w14:textId="2454ADAA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4382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B7A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65CE" w14:textId="77777777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5046" w14:textId="23F8FD42" w:rsidR="00E81D8C" w:rsidRPr="00156C31" w:rsidRDefault="004737A9" w:rsidP="005F7B8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6F5C" w14:textId="2218968F" w:rsidR="00E81D8C" w:rsidRPr="00156C31" w:rsidRDefault="00E81D8C" w:rsidP="005F7B8C">
            <w:pPr>
              <w:jc w:val="center"/>
              <w:rPr>
                <w:rFonts w:asciiTheme="majorBidi" w:hAnsiTheme="majorBidi" w:cstheme="majorBidi"/>
              </w:rPr>
            </w:pPr>
            <w:r w:rsidRPr="00156C31">
              <w:rPr>
                <w:rFonts w:asciiTheme="majorBidi" w:hAnsiTheme="majorBidi" w:cstheme="majorBidi"/>
              </w:rPr>
              <w:t>Good</w:t>
            </w:r>
          </w:p>
        </w:tc>
      </w:tr>
    </w:tbl>
    <w:bookmarkEnd w:id="0"/>
    <w:p w14:paraId="4BAFE524" w14:textId="766D8890" w:rsidR="00A20AAD" w:rsidRDefault="00A20AAD">
      <w:r>
        <w:rPr>
          <w:noProof/>
        </w:rPr>
        <w:lastRenderedPageBreak/>
        <w:drawing>
          <wp:inline distT="0" distB="0" distL="0" distR="0" wp14:anchorId="02B6F79F" wp14:editId="305F566D">
            <wp:extent cx="8229600" cy="5137785"/>
            <wp:effectExtent l="0" t="0" r="0" b="5715"/>
            <wp:docPr id="1235090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13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77EB" w14:textId="14C1009B" w:rsidR="00A20AAD" w:rsidRDefault="00A20AAD" w:rsidP="00A20AAD">
      <w:pPr>
        <w:jc w:val="center"/>
      </w:pP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Figure S1.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Sensitivity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meta-analysis of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TyG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index in PCOS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vs. control</w:t>
      </w:r>
    </w:p>
    <w:p w14:paraId="6E99F95F" w14:textId="77777777" w:rsidR="00A20AAD" w:rsidRDefault="00A20AAD" w:rsidP="00DE16B3">
      <w:pPr>
        <w:pStyle w:val="Caption"/>
        <w:jc w:val="center"/>
        <w:rPr>
          <w:rFonts w:asciiTheme="majorBidi" w:hAnsiTheme="majorBidi" w:cstheme="majorBidi"/>
          <w:noProof/>
          <w:sz w:val="24"/>
          <w:szCs w:val="24"/>
        </w:rPr>
      </w:pPr>
    </w:p>
    <w:p w14:paraId="14F22E21" w14:textId="5187AE96" w:rsidR="00F35F4A" w:rsidRPr="00DE16B3" w:rsidRDefault="00A20AAD" w:rsidP="00DE16B3">
      <w:pPr>
        <w:pStyle w:val="Caption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DBC76B5" wp14:editId="38304F4F">
            <wp:extent cx="8229600" cy="5060950"/>
            <wp:effectExtent l="0" t="0" r="0" b="6350"/>
            <wp:docPr id="13170257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F4A" w:rsidRPr="00F35F4A">
        <w:rPr>
          <w:rFonts w:asciiTheme="majorBidi" w:hAnsiTheme="majorBidi" w:cstheme="majorBidi"/>
          <w:sz w:val="24"/>
          <w:szCs w:val="24"/>
        </w:rPr>
        <w:t>Figure S</w:t>
      </w:r>
      <w:r w:rsidR="00430D77">
        <w:rPr>
          <w:rFonts w:asciiTheme="majorBidi" w:hAnsiTheme="majorBidi" w:cstheme="majorBidi"/>
          <w:sz w:val="24"/>
          <w:szCs w:val="24"/>
        </w:rPr>
        <w:t>2</w:t>
      </w:r>
      <w:r w:rsidR="00F35F4A" w:rsidRPr="00F35F4A">
        <w:rPr>
          <w:rFonts w:asciiTheme="majorBidi" w:hAnsiTheme="majorBidi" w:cstheme="majorBidi"/>
          <w:sz w:val="24"/>
          <w:szCs w:val="24"/>
        </w:rPr>
        <w:t xml:space="preserve">. </w:t>
      </w:r>
      <w:r w:rsidR="00F35F4A" w:rsidRPr="00AC0479">
        <w:rPr>
          <w:rFonts w:asciiTheme="majorBidi" w:hAnsiTheme="majorBidi" w:cstheme="majorBidi"/>
          <w:sz w:val="24"/>
          <w:szCs w:val="24"/>
        </w:rPr>
        <w:t>Funnel plot for asymmetry assessment</w:t>
      </w:r>
      <w:r w:rsidR="007F7635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TyG index</w:t>
      </w:r>
      <w:r w:rsidR="007F7635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>PCOS</w:t>
      </w:r>
      <w:r w:rsidR="007F7635">
        <w:rPr>
          <w:rFonts w:asciiTheme="majorBidi" w:hAnsiTheme="majorBidi" w:cstheme="majorBidi"/>
          <w:sz w:val="24"/>
          <w:szCs w:val="24"/>
        </w:rPr>
        <w:t xml:space="preserve"> vs. control</w:t>
      </w:r>
    </w:p>
    <w:p w14:paraId="42337A45" w14:textId="77777777" w:rsidR="00F35F4A" w:rsidRDefault="00F35F4A" w:rsidP="00F35F4A">
      <w:pPr>
        <w:pStyle w:val="Caption"/>
        <w:jc w:val="center"/>
      </w:pPr>
    </w:p>
    <w:p w14:paraId="3A6D8E62" w14:textId="7D936383" w:rsidR="00430D77" w:rsidRDefault="00430D77" w:rsidP="00430D77">
      <w:r>
        <w:rPr>
          <w:noProof/>
        </w:rPr>
        <w:lastRenderedPageBreak/>
        <w:drawing>
          <wp:inline distT="0" distB="0" distL="0" distR="0" wp14:anchorId="4D7CA4D4" wp14:editId="1E70F0B5">
            <wp:extent cx="8229600" cy="5076190"/>
            <wp:effectExtent l="0" t="0" r="0" b="0"/>
            <wp:docPr id="4376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0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439D2" w14:textId="5BD1E5FD" w:rsidR="00430D77" w:rsidRDefault="00430D77" w:rsidP="00430D77">
      <w:pPr>
        <w:jc w:val="center"/>
      </w:pP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Figure S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3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.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Sensitivity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meta-analysis of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TyG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>index in IR</w:t>
      </w:r>
      <w:r w:rsidRPr="00CA3F76"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vs. control</w:t>
      </w:r>
      <w: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  <w:t xml:space="preserve"> in PCOS population</w:t>
      </w:r>
    </w:p>
    <w:p w14:paraId="13DDF3F2" w14:textId="77777777" w:rsidR="00430D77" w:rsidRPr="00430D77" w:rsidRDefault="00430D77" w:rsidP="00430D77"/>
    <w:sectPr w:rsidR="00430D77" w:rsidRPr="00430D77" w:rsidSect="000474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C662A" w14:textId="77777777" w:rsidR="001B4695" w:rsidRDefault="001B4695" w:rsidP="003579A1">
      <w:pPr>
        <w:spacing w:after="0" w:line="240" w:lineRule="auto"/>
      </w:pPr>
      <w:r>
        <w:separator/>
      </w:r>
    </w:p>
  </w:endnote>
  <w:endnote w:type="continuationSeparator" w:id="0">
    <w:p w14:paraId="43A22F9B" w14:textId="77777777" w:rsidR="001B4695" w:rsidRDefault="001B4695" w:rsidP="0035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F7E57" w14:textId="77777777" w:rsidR="001B4695" w:rsidRDefault="001B4695" w:rsidP="003579A1">
      <w:pPr>
        <w:spacing w:after="0" w:line="240" w:lineRule="auto"/>
      </w:pPr>
      <w:r>
        <w:separator/>
      </w:r>
    </w:p>
  </w:footnote>
  <w:footnote w:type="continuationSeparator" w:id="0">
    <w:p w14:paraId="780C80CB" w14:textId="77777777" w:rsidR="001B4695" w:rsidRDefault="001B4695" w:rsidP="00357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2A"/>
    <w:rsid w:val="0000330C"/>
    <w:rsid w:val="00004311"/>
    <w:rsid w:val="00030995"/>
    <w:rsid w:val="000310A0"/>
    <w:rsid w:val="000474E1"/>
    <w:rsid w:val="00070C1B"/>
    <w:rsid w:val="0008334F"/>
    <w:rsid w:val="00094D30"/>
    <w:rsid w:val="000A66A2"/>
    <w:rsid w:val="000B0736"/>
    <w:rsid w:val="000F55B0"/>
    <w:rsid w:val="00110D0B"/>
    <w:rsid w:val="00156C31"/>
    <w:rsid w:val="00194C09"/>
    <w:rsid w:val="001A1C3A"/>
    <w:rsid w:val="001B3244"/>
    <w:rsid w:val="001B4695"/>
    <w:rsid w:val="001E136B"/>
    <w:rsid w:val="001E2BC0"/>
    <w:rsid w:val="00202B0C"/>
    <w:rsid w:val="002049EF"/>
    <w:rsid w:val="00224E72"/>
    <w:rsid w:val="00237C9B"/>
    <w:rsid w:val="0026527F"/>
    <w:rsid w:val="00280754"/>
    <w:rsid w:val="00297925"/>
    <w:rsid w:val="002A4C14"/>
    <w:rsid w:val="002B2516"/>
    <w:rsid w:val="002B46C9"/>
    <w:rsid w:val="002C386A"/>
    <w:rsid w:val="002E31A9"/>
    <w:rsid w:val="003047F6"/>
    <w:rsid w:val="0031635C"/>
    <w:rsid w:val="003176E8"/>
    <w:rsid w:val="003540C2"/>
    <w:rsid w:val="003579A1"/>
    <w:rsid w:val="00361807"/>
    <w:rsid w:val="00364E49"/>
    <w:rsid w:val="003C41F7"/>
    <w:rsid w:val="003C539E"/>
    <w:rsid w:val="003E41D6"/>
    <w:rsid w:val="004079EB"/>
    <w:rsid w:val="00430D77"/>
    <w:rsid w:val="00441A22"/>
    <w:rsid w:val="00445720"/>
    <w:rsid w:val="004462D9"/>
    <w:rsid w:val="004737A9"/>
    <w:rsid w:val="00473EC0"/>
    <w:rsid w:val="00490D16"/>
    <w:rsid w:val="0049250C"/>
    <w:rsid w:val="004B6ECE"/>
    <w:rsid w:val="004C1A2C"/>
    <w:rsid w:val="00531FC5"/>
    <w:rsid w:val="00547247"/>
    <w:rsid w:val="00563A26"/>
    <w:rsid w:val="00584421"/>
    <w:rsid w:val="005A37AB"/>
    <w:rsid w:val="005B64E0"/>
    <w:rsid w:val="005B69B0"/>
    <w:rsid w:val="005D1AE4"/>
    <w:rsid w:val="005D4DFC"/>
    <w:rsid w:val="005E3737"/>
    <w:rsid w:val="005E5BFA"/>
    <w:rsid w:val="00602D62"/>
    <w:rsid w:val="00623708"/>
    <w:rsid w:val="006332A8"/>
    <w:rsid w:val="00683D56"/>
    <w:rsid w:val="006A7073"/>
    <w:rsid w:val="006A7651"/>
    <w:rsid w:val="006A7E9E"/>
    <w:rsid w:val="006D5394"/>
    <w:rsid w:val="006F0165"/>
    <w:rsid w:val="006F62D6"/>
    <w:rsid w:val="007123F7"/>
    <w:rsid w:val="00731DA6"/>
    <w:rsid w:val="00733001"/>
    <w:rsid w:val="00744D1B"/>
    <w:rsid w:val="00754BBE"/>
    <w:rsid w:val="007618E7"/>
    <w:rsid w:val="0079172A"/>
    <w:rsid w:val="00794812"/>
    <w:rsid w:val="007B442A"/>
    <w:rsid w:val="007B4B25"/>
    <w:rsid w:val="007B57FB"/>
    <w:rsid w:val="007C2C73"/>
    <w:rsid w:val="007C4FE7"/>
    <w:rsid w:val="007E04AC"/>
    <w:rsid w:val="007F7635"/>
    <w:rsid w:val="00811F75"/>
    <w:rsid w:val="00815410"/>
    <w:rsid w:val="00871F0D"/>
    <w:rsid w:val="00892B9F"/>
    <w:rsid w:val="008C6AB6"/>
    <w:rsid w:val="008D2DBF"/>
    <w:rsid w:val="008D4E75"/>
    <w:rsid w:val="008D5709"/>
    <w:rsid w:val="008E49FD"/>
    <w:rsid w:val="008F4E29"/>
    <w:rsid w:val="00900CB8"/>
    <w:rsid w:val="009223AF"/>
    <w:rsid w:val="009373C5"/>
    <w:rsid w:val="00942719"/>
    <w:rsid w:val="00944CAC"/>
    <w:rsid w:val="00980AD9"/>
    <w:rsid w:val="009A124F"/>
    <w:rsid w:val="009D0B98"/>
    <w:rsid w:val="00A16EAF"/>
    <w:rsid w:val="00A16EBE"/>
    <w:rsid w:val="00A20AAD"/>
    <w:rsid w:val="00A62624"/>
    <w:rsid w:val="00A67A0C"/>
    <w:rsid w:val="00A8709C"/>
    <w:rsid w:val="00A97FF6"/>
    <w:rsid w:val="00AA420A"/>
    <w:rsid w:val="00AA7BA5"/>
    <w:rsid w:val="00AB7B80"/>
    <w:rsid w:val="00AC0304"/>
    <w:rsid w:val="00AF5CAA"/>
    <w:rsid w:val="00B304A1"/>
    <w:rsid w:val="00B4196D"/>
    <w:rsid w:val="00B52E0F"/>
    <w:rsid w:val="00B55A0A"/>
    <w:rsid w:val="00B6305C"/>
    <w:rsid w:val="00B6323A"/>
    <w:rsid w:val="00B75551"/>
    <w:rsid w:val="00BA4B8E"/>
    <w:rsid w:val="00BB1B86"/>
    <w:rsid w:val="00BB5D67"/>
    <w:rsid w:val="00BD292E"/>
    <w:rsid w:val="00BD4C0F"/>
    <w:rsid w:val="00BD59EC"/>
    <w:rsid w:val="00BD70C2"/>
    <w:rsid w:val="00BE0F7C"/>
    <w:rsid w:val="00BF36C1"/>
    <w:rsid w:val="00C1555D"/>
    <w:rsid w:val="00C16AE3"/>
    <w:rsid w:val="00C2171B"/>
    <w:rsid w:val="00C2532E"/>
    <w:rsid w:val="00C31B02"/>
    <w:rsid w:val="00C31F04"/>
    <w:rsid w:val="00C32EE8"/>
    <w:rsid w:val="00C70550"/>
    <w:rsid w:val="00C97C44"/>
    <w:rsid w:val="00CA3F76"/>
    <w:rsid w:val="00CC10A5"/>
    <w:rsid w:val="00CC3B04"/>
    <w:rsid w:val="00CC51FD"/>
    <w:rsid w:val="00CC7403"/>
    <w:rsid w:val="00CF70FC"/>
    <w:rsid w:val="00D24D7E"/>
    <w:rsid w:val="00D24F85"/>
    <w:rsid w:val="00D35E8B"/>
    <w:rsid w:val="00D362A9"/>
    <w:rsid w:val="00D43F28"/>
    <w:rsid w:val="00D54D0A"/>
    <w:rsid w:val="00D61054"/>
    <w:rsid w:val="00D635F6"/>
    <w:rsid w:val="00D8662A"/>
    <w:rsid w:val="00D97F10"/>
    <w:rsid w:val="00DB497B"/>
    <w:rsid w:val="00DD35A3"/>
    <w:rsid w:val="00DE16B3"/>
    <w:rsid w:val="00DF2062"/>
    <w:rsid w:val="00E130A0"/>
    <w:rsid w:val="00E47B5F"/>
    <w:rsid w:val="00E6615D"/>
    <w:rsid w:val="00E7213A"/>
    <w:rsid w:val="00E81D8C"/>
    <w:rsid w:val="00E9434F"/>
    <w:rsid w:val="00E96A72"/>
    <w:rsid w:val="00E96BA3"/>
    <w:rsid w:val="00EA3533"/>
    <w:rsid w:val="00EB6B49"/>
    <w:rsid w:val="00EC174B"/>
    <w:rsid w:val="00ED0342"/>
    <w:rsid w:val="00ED0DDE"/>
    <w:rsid w:val="00ED741E"/>
    <w:rsid w:val="00F0418E"/>
    <w:rsid w:val="00F13FEA"/>
    <w:rsid w:val="00F277C7"/>
    <w:rsid w:val="00F35F4A"/>
    <w:rsid w:val="00F37436"/>
    <w:rsid w:val="00F43E0B"/>
    <w:rsid w:val="00F44FE2"/>
    <w:rsid w:val="00F45112"/>
    <w:rsid w:val="00F52D92"/>
    <w:rsid w:val="00F634BB"/>
    <w:rsid w:val="00F83EF7"/>
    <w:rsid w:val="00F864F9"/>
    <w:rsid w:val="00FA0FFE"/>
    <w:rsid w:val="00FC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80A15"/>
  <w15:chartTrackingRefBased/>
  <w15:docId w15:val="{FF829817-8828-44BD-9975-406B1775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E7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74E1"/>
    <w:pPr>
      <w:bidi/>
      <w:spacing w:after="0" w:line="240" w:lineRule="auto"/>
    </w:pPr>
    <w:rPr>
      <w:rFonts w:ascii="Tahoma" w:hAnsi="Tahoma" w:cs="Tahoma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4E1"/>
    <w:rPr>
      <w:rFonts w:ascii="Tahoma" w:hAnsi="Tahoma" w:cs="Tahoma"/>
      <w:sz w:val="16"/>
      <w:szCs w:val="16"/>
      <w:lang w:bidi="fa-IR"/>
    </w:rPr>
  </w:style>
  <w:style w:type="paragraph" w:styleId="Caption">
    <w:name w:val="caption"/>
    <w:basedOn w:val="Normal"/>
    <w:next w:val="Normal"/>
    <w:uiPriority w:val="35"/>
    <w:unhideWhenUsed/>
    <w:qFormat/>
    <w:rsid w:val="002C386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7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9A1"/>
  </w:style>
  <w:style w:type="paragraph" w:styleId="Footer">
    <w:name w:val="footer"/>
    <w:basedOn w:val="Normal"/>
    <w:link w:val="FooterChar"/>
    <w:uiPriority w:val="99"/>
    <w:unhideWhenUsed/>
    <w:rsid w:val="00357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9A1"/>
  </w:style>
  <w:style w:type="character" w:styleId="CommentReference">
    <w:name w:val="annotation reference"/>
    <w:basedOn w:val="DefaultParagraphFont"/>
    <w:uiPriority w:val="99"/>
    <w:semiHidden/>
    <w:unhideWhenUsed/>
    <w:rsid w:val="00D86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6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9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4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0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8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96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54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37796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23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1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63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03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37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6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78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049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2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26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1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1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86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6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860846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54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3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6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6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503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5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6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5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553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67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7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Azarboo</dc:creator>
  <cp:keywords/>
  <dc:description/>
  <cp:lastModifiedBy>Alireza Azarboo</cp:lastModifiedBy>
  <cp:revision>112</cp:revision>
  <dcterms:created xsi:type="dcterms:W3CDTF">2024-08-01T20:20:00Z</dcterms:created>
  <dcterms:modified xsi:type="dcterms:W3CDTF">2025-02-19T17:08:00Z</dcterms:modified>
</cp:coreProperties>
</file>