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328" w:rsidRPr="00516CA7" w:rsidRDefault="00251328" w:rsidP="00251328">
      <w:pPr>
        <w:rPr>
          <w:sz w:val="20"/>
          <w:szCs w:val="20"/>
        </w:rPr>
      </w:pPr>
      <w:r w:rsidRPr="00516CA7">
        <w:rPr>
          <w:rFonts w:hint="eastAsia"/>
          <w:sz w:val="20"/>
          <w:szCs w:val="20"/>
        </w:rPr>
        <w:t>Table</w:t>
      </w:r>
      <w:r w:rsidRPr="00516CA7">
        <w:rPr>
          <w:sz w:val="20"/>
          <w:szCs w:val="20"/>
        </w:rPr>
        <w:t xml:space="preserve"> S</w:t>
      </w:r>
      <w:r w:rsidR="00885C85">
        <w:rPr>
          <w:sz w:val="20"/>
          <w:szCs w:val="20"/>
        </w:rPr>
        <w:t>3</w:t>
      </w:r>
      <w:bookmarkStart w:id="0" w:name="_GoBack"/>
      <w:bookmarkEnd w:id="0"/>
      <w:r w:rsidRPr="00516CA7">
        <w:rPr>
          <w:sz w:val="20"/>
          <w:szCs w:val="20"/>
        </w:rPr>
        <w:t xml:space="preserve"> GO enrichment analysis of downregulated genes in NMDAR-E group compared to </w:t>
      </w:r>
      <w:r w:rsidR="00D262B0" w:rsidRPr="00516CA7">
        <w:rPr>
          <w:sz w:val="20"/>
          <w:szCs w:val="20"/>
        </w:rPr>
        <w:t xml:space="preserve">control </w:t>
      </w:r>
      <w:r w:rsidRPr="00516CA7">
        <w:rPr>
          <w:sz w:val="20"/>
          <w:szCs w:val="20"/>
        </w:rPr>
        <w:t>grou</w:t>
      </w:r>
      <w:r w:rsidRPr="00516CA7">
        <w:rPr>
          <w:rFonts w:hint="eastAsia"/>
          <w:sz w:val="20"/>
          <w:szCs w:val="20"/>
        </w:rPr>
        <w:t>p</w:t>
      </w:r>
    </w:p>
    <w:tbl>
      <w:tblPr>
        <w:tblStyle w:val="a3"/>
        <w:tblW w:w="106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3485"/>
        <w:gridCol w:w="2261"/>
        <w:gridCol w:w="929"/>
        <w:gridCol w:w="966"/>
        <w:gridCol w:w="1789"/>
      </w:tblGrid>
      <w:tr w:rsidR="00525DEF" w:rsidRPr="00525DEF" w:rsidTr="00F64205">
        <w:trPr>
          <w:trHeight w:val="27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7540F0" w:rsidP="00525D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</w:t>
            </w:r>
          </w:p>
        </w:tc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Term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Category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V</w:t>
            </w:r>
            <w:r w:rsidRPr="00525DEF">
              <w:rPr>
                <w:rFonts w:hint="eastAsia"/>
                <w:sz w:val="20"/>
                <w:szCs w:val="20"/>
              </w:rPr>
              <w:t>alue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Enrichment_score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GO:0006955</w:t>
            </w:r>
          </w:p>
        </w:tc>
        <w:tc>
          <w:tcPr>
            <w:tcW w:w="3485" w:type="dxa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immune response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2.49E-12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2.879854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GO:0002503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peptide antigen assembly with MHC class II protein complex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6.40E-10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11.52718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GO:0002381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immunoglobulin production involved in immunoglobulin-mediated immune response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1.81E-09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10.7587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GO:0050870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positive regulation of T cell activation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1.42E-07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6.246987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GO:0019886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antigen processing and presentation of exogenous peptide antigen via MHC class II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6.05E-07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6.121329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GO:0002250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adaptive immune response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1.03E-05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2.442516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GO:0006954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inflammatory response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0.000177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1.779323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GO:0070098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chemokine-mediated signaling pathway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0.000239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3.085215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GO:0002407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dendritic cell chemotaxis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0.000261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6.051769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GO:0033089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positive regulation of T cell differentiation in thymus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0.000305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7.335477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GO:0042613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MHC class II protein complex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5.36E-11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11.83457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GO:0005886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plasma membrane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364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9.24E-07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1.239555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GO:0009897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external side of plasma membrane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1.03E-06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2.148557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GO:0000137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Golgi cis cisterna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1.08E-05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5.809698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GO:0098553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lumenal side of endoplasmic reticulum membrane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1.56E-05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5.586248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GO:0005615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extracellular space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130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3.91E-05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1.405189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GO:0009986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 surface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63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4.40E-05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1.669453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GO:0031045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dense core granule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6.57E-05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7.448331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GO:0030658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transport vesicle membrane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9.77E-05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4.137962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GO:0098982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GABA-ergic synapse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0.000366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2.824159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GO:0023026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MHC class II protein complex binding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9.82E-08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7.100742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GO:0032395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MHC class II receptor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3.99E-06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10.7587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GO:0004888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transmembrane signaling receptor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1.63E-05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2.651251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GO:0004115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3',5'-cyclic-AMP phosphodiesterase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2.40E-05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7.060397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GO:0004364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glutathione transferase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0.000163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4.781644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GO:0005262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calcium channel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0.000225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3.282315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GO:0019957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C-C chemokine binding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0.000441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9.221743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GO:0042626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ATPase-coupled transmembrane transporter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0.000622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3.631061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GO:0008236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serine-type peptidase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0.000652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3.114361</w:t>
            </w:r>
          </w:p>
        </w:tc>
      </w:tr>
      <w:tr w:rsidR="00525DEF" w:rsidRPr="00525DEF" w:rsidTr="00F64205">
        <w:trPr>
          <w:trHeight w:val="276"/>
        </w:trPr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GO:0047023</w:t>
            </w:r>
          </w:p>
        </w:tc>
        <w:tc>
          <w:tcPr>
            <w:tcW w:w="3485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androsterone dehydrogenase activity</w:t>
            </w:r>
          </w:p>
        </w:tc>
        <w:tc>
          <w:tcPr>
            <w:tcW w:w="2261" w:type="dxa"/>
            <w:noWrap/>
            <w:hideMark/>
          </w:tcPr>
          <w:p w:rsidR="00525DEF" w:rsidRPr="00525DEF" w:rsidRDefault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92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0.000839</w:t>
            </w:r>
          </w:p>
        </w:tc>
        <w:tc>
          <w:tcPr>
            <w:tcW w:w="1789" w:type="dxa"/>
            <w:noWrap/>
            <w:hideMark/>
          </w:tcPr>
          <w:p w:rsidR="00525DEF" w:rsidRPr="00525DEF" w:rsidRDefault="00525DEF" w:rsidP="00525DEF">
            <w:pPr>
              <w:rPr>
                <w:sz w:val="20"/>
                <w:szCs w:val="20"/>
              </w:rPr>
            </w:pPr>
            <w:r w:rsidRPr="00525DEF">
              <w:rPr>
                <w:rFonts w:hint="eastAsia"/>
                <w:sz w:val="20"/>
                <w:szCs w:val="20"/>
              </w:rPr>
              <w:t>8.069025</w:t>
            </w:r>
          </w:p>
        </w:tc>
      </w:tr>
    </w:tbl>
    <w:p w:rsidR="009C7E67" w:rsidRPr="00251328" w:rsidRDefault="009C7E67"/>
    <w:sectPr w:rsidR="009C7E67" w:rsidRPr="00251328" w:rsidSect="00525DEF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B68" w:rsidRDefault="00600B68" w:rsidP="007540F0">
      <w:r>
        <w:separator/>
      </w:r>
    </w:p>
  </w:endnote>
  <w:endnote w:type="continuationSeparator" w:id="0">
    <w:p w:rsidR="00600B68" w:rsidRDefault="00600B68" w:rsidP="0075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B68" w:rsidRDefault="00600B68" w:rsidP="007540F0">
      <w:r>
        <w:separator/>
      </w:r>
    </w:p>
  </w:footnote>
  <w:footnote w:type="continuationSeparator" w:id="0">
    <w:p w:rsidR="00600B68" w:rsidRDefault="00600B68" w:rsidP="00754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28"/>
    <w:rsid w:val="00251328"/>
    <w:rsid w:val="00516CA7"/>
    <w:rsid w:val="00525DEF"/>
    <w:rsid w:val="00600B68"/>
    <w:rsid w:val="007540F0"/>
    <w:rsid w:val="007604C0"/>
    <w:rsid w:val="00777B97"/>
    <w:rsid w:val="00783141"/>
    <w:rsid w:val="00885C85"/>
    <w:rsid w:val="009C7E67"/>
    <w:rsid w:val="00B576DA"/>
    <w:rsid w:val="00D262B0"/>
    <w:rsid w:val="00EF56C9"/>
    <w:rsid w:val="00F31B2B"/>
    <w:rsid w:val="00F64205"/>
    <w:rsid w:val="00FD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AD8F54"/>
  <w15:chartTrackingRefBased/>
  <w15:docId w15:val="{0FC2A001-3474-4361-A3AA-D8A49DBB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40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40F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40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40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2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5C55C-A811-4320-9682-963B5D480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407</Words>
  <Characters>2325</Characters>
  <Application>Microsoft Office Word</Application>
  <DocSecurity>0</DocSecurity>
  <Lines>19</Lines>
  <Paragraphs>5</Paragraphs>
  <ScaleCrop>false</ScaleCrop>
  <Company>Microsoft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11</cp:revision>
  <dcterms:created xsi:type="dcterms:W3CDTF">2023-12-19T11:54:00Z</dcterms:created>
  <dcterms:modified xsi:type="dcterms:W3CDTF">2025-10-06T07:49:00Z</dcterms:modified>
</cp:coreProperties>
</file>