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3187B">
      <w:pPr>
        <w:pStyle w:val="29"/>
        <w:keepNext/>
        <w:keepLines w:val="0"/>
        <w:pageBreakBefore w:val="0"/>
        <w:widowControl/>
        <w:kinsoku/>
        <w:wordWrap/>
        <w:overflowPunct/>
        <w:topLinePunct w:val="0"/>
        <w:autoSpaceDE/>
        <w:autoSpaceDN/>
        <w:bidi w:val="0"/>
        <w:adjustRightInd/>
        <w:snapToGrid/>
        <w:spacing w:line="480" w:lineRule="auto"/>
        <w:jc w:val="center"/>
        <w:textAlignment w:val="auto"/>
        <w:rPr>
          <w:rFonts w:hint="default"/>
          <w:sz w:val="28"/>
          <w:szCs w:val="28"/>
          <w:lang w:val="en-US" w:eastAsia="zh-CN"/>
        </w:rPr>
      </w:pPr>
      <w:r>
        <w:rPr>
          <w:rFonts w:hint="eastAsia"/>
          <w:sz w:val="28"/>
          <w:szCs w:val="28"/>
          <w:lang w:val="en-US" w:eastAsia="zh-CN"/>
        </w:rPr>
        <w:t>Supplementary Material</w:t>
      </w:r>
    </w:p>
    <w:p w14:paraId="27E765F9">
      <w:pPr>
        <w:pStyle w:val="29"/>
        <w:keepNext/>
        <w:keepLines w:val="0"/>
        <w:pageBreakBefore w:val="0"/>
        <w:widowControl/>
        <w:kinsoku/>
        <w:wordWrap/>
        <w:overflowPunct/>
        <w:topLinePunct w:val="0"/>
        <w:autoSpaceDE/>
        <w:autoSpaceDN/>
        <w:bidi w:val="0"/>
        <w:adjustRightInd/>
        <w:snapToGrid/>
        <w:spacing w:line="480" w:lineRule="auto"/>
        <w:jc w:val="center"/>
        <w:textAlignment w:val="auto"/>
        <w:rPr>
          <w:rFonts w:hint="eastAsia"/>
          <w:sz w:val="28"/>
          <w:szCs w:val="28"/>
          <w:lang w:eastAsia="zh-CN"/>
        </w:rPr>
      </w:pPr>
      <w:r>
        <w:rPr>
          <w:rFonts w:hint="eastAsia"/>
          <w:sz w:val="28"/>
          <w:szCs w:val="28"/>
          <w:lang w:eastAsia="zh-CN"/>
        </w:rPr>
        <w:t>Vitamin B6 promote</w:t>
      </w:r>
      <w:r>
        <w:rPr>
          <w:rFonts w:hint="eastAsia"/>
          <w:sz w:val="28"/>
          <w:szCs w:val="28"/>
          <w:lang w:val="en-US" w:eastAsia="zh-CN"/>
        </w:rPr>
        <w:t>s</w:t>
      </w:r>
      <w:r>
        <w:rPr>
          <w:rFonts w:hint="eastAsia"/>
          <w:sz w:val="28"/>
          <w:szCs w:val="28"/>
          <w:lang w:eastAsia="zh-CN"/>
        </w:rPr>
        <w:t xml:space="preserve"> the activation of primordial follicles through the PI3K/Akt signaling pathway.</w:t>
      </w:r>
    </w:p>
    <w:p w14:paraId="22ADA8DE">
      <w:pPr>
        <w:pStyle w:val="29"/>
        <w:keepNext/>
        <w:keepLines w:val="0"/>
        <w:pageBreakBefore w:val="0"/>
        <w:widowControl/>
        <w:kinsoku/>
        <w:wordWrap/>
        <w:overflowPunct/>
        <w:topLinePunct w:val="0"/>
        <w:autoSpaceDE/>
        <w:autoSpaceDN/>
        <w:bidi w:val="0"/>
        <w:adjustRightInd/>
        <w:snapToGrid/>
        <w:spacing w:line="480" w:lineRule="auto"/>
        <w:jc w:val="left"/>
        <w:textAlignment w:val="auto"/>
        <w:rPr>
          <w:rFonts w:hint="default"/>
          <w:sz w:val="24"/>
          <w:szCs w:val="24"/>
          <w:lang w:val="en-US" w:eastAsia="zh-CN"/>
        </w:rPr>
      </w:pPr>
      <w:r>
        <w:rPr>
          <w:rFonts w:hint="eastAsia"/>
          <w:b w:val="0"/>
          <w:bCs w:val="0"/>
          <w:sz w:val="24"/>
          <w:szCs w:val="24"/>
          <w:lang w:val="en-US" w:eastAsia="zh-CN"/>
        </w:rPr>
        <w:t>Jianzhong Wen</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Wenqian Li</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Zhijuan Wang</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Luchun Zhang</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Yating Huang</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Mengjie Weng</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Ye Chen</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Zuyao Hou</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Meijia Zhang</w:t>
      </w:r>
      <w:r>
        <w:rPr>
          <w:rFonts w:hint="eastAsia"/>
          <w:b w:val="0"/>
          <w:bCs w:val="0"/>
          <w:sz w:val="24"/>
          <w:szCs w:val="24"/>
          <w:vertAlign w:val="superscript"/>
          <w:lang w:val="en-US" w:eastAsia="zh-CN"/>
        </w:rPr>
        <w:t>1*</w:t>
      </w:r>
      <w:r>
        <w:rPr>
          <w:rFonts w:hint="eastAsia"/>
          <w:b w:val="0"/>
          <w:bCs w:val="0"/>
          <w:sz w:val="24"/>
          <w:szCs w:val="24"/>
          <w:vertAlign w:val="baseline"/>
          <w:lang w:val="en-US" w:eastAsia="zh-CN"/>
        </w:rPr>
        <w:t>, Yuezhou Chen</w:t>
      </w:r>
      <w:r>
        <w:rPr>
          <w:rFonts w:hint="eastAsia"/>
          <w:b w:val="0"/>
          <w:bCs w:val="0"/>
          <w:sz w:val="24"/>
          <w:szCs w:val="24"/>
          <w:vertAlign w:val="superscript"/>
          <w:lang w:val="en-US" w:eastAsia="zh-CN"/>
        </w:rPr>
        <w:t>2*</w:t>
      </w:r>
    </w:p>
    <w:p w14:paraId="4198D1F8">
      <w:pPr>
        <w:pStyle w:val="29"/>
        <w:keepNext/>
        <w:keepLines w:val="0"/>
        <w:pageBreakBefore w:val="0"/>
        <w:widowControl/>
        <w:kinsoku/>
        <w:wordWrap/>
        <w:overflowPunct/>
        <w:topLinePunct w:val="0"/>
        <w:autoSpaceDE/>
        <w:autoSpaceDN/>
        <w:bidi w:val="0"/>
        <w:adjustRightInd/>
        <w:snapToGrid/>
        <w:spacing w:before="0" w:after="0" w:line="480" w:lineRule="auto"/>
        <w:jc w:val="left"/>
        <w:textAlignment w:val="auto"/>
        <w:rPr>
          <w:rFonts w:hint="eastAsia"/>
          <w:b w:val="0"/>
          <w:bCs w:val="0"/>
          <w:sz w:val="24"/>
          <w:szCs w:val="24"/>
          <w:lang w:val="en-US" w:eastAsia="zh-CN"/>
        </w:rPr>
      </w:pPr>
      <w:r>
        <w:rPr>
          <w:rFonts w:hint="eastAsia"/>
          <w:b w:val="0"/>
          <w:bCs w:val="0"/>
          <w:sz w:val="24"/>
          <w:szCs w:val="24"/>
          <w:vertAlign w:val="superscript"/>
          <w:lang w:val="en-US" w:eastAsia="zh-CN"/>
        </w:rPr>
        <w:t>1</w:t>
      </w:r>
      <w:r>
        <w:rPr>
          <w:rFonts w:hint="eastAsia"/>
          <w:b w:val="0"/>
          <w:bCs w:val="0"/>
          <w:sz w:val="24"/>
          <w:szCs w:val="24"/>
          <w:lang w:val="en-US" w:eastAsia="zh-CN"/>
        </w:rPr>
        <w:t>The Innovation Centre of Ministry of Education for Development and Diseases, School of Medicine, South China University of Technology, Guangzhou, Guangdong, 510006, China.</w:t>
      </w:r>
    </w:p>
    <w:p w14:paraId="3B22459E">
      <w:pPr>
        <w:pStyle w:val="29"/>
        <w:keepNext/>
        <w:keepLines w:val="0"/>
        <w:pageBreakBefore w:val="0"/>
        <w:widowControl/>
        <w:kinsoku/>
        <w:wordWrap/>
        <w:overflowPunct/>
        <w:topLinePunct w:val="0"/>
        <w:autoSpaceDE/>
        <w:autoSpaceDN/>
        <w:bidi w:val="0"/>
        <w:adjustRightInd/>
        <w:snapToGrid/>
        <w:spacing w:before="0" w:after="0" w:line="480" w:lineRule="auto"/>
        <w:jc w:val="left"/>
        <w:textAlignment w:val="auto"/>
        <w:rPr>
          <w:rFonts w:hint="eastAsia"/>
          <w:b w:val="0"/>
          <w:bCs w:val="0"/>
          <w:sz w:val="24"/>
          <w:szCs w:val="24"/>
          <w:lang w:val="en-US" w:eastAsia="zh-CN"/>
        </w:rPr>
      </w:pPr>
      <w:r>
        <w:rPr>
          <w:rFonts w:hint="eastAsia"/>
          <w:b w:val="0"/>
          <w:bCs w:val="0"/>
          <w:sz w:val="24"/>
          <w:szCs w:val="24"/>
          <w:vertAlign w:val="superscript"/>
          <w:lang w:val="en-US" w:eastAsia="zh-CN"/>
        </w:rPr>
        <w:t>2</w:t>
      </w:r>
      <w:r>
        <w:rPr>
          <w:rFonts w:hint="eastAsia"/>
          <w:b w:val="0"/>
          <w:bCs w:val="0"/>
          <w:sz w:val="24"/>
          <w:szCs w:val="24"/>
          <w:lang w:val="en-US" w:eastAsia="zh-CN"/>
        </w:rPr>
        <w:t>Center for Reproductive Medicine, Zhongshan City People's Hospital, Zhongshan, Guangdong, 528403, China.</w:t>
      </w:r>
    </w:p>
    <w:p w14:paraId="563535E5">
      <w:pPr>
        <w:pStyle w:val="29"/>
        <w:keepNext/>
        <w:keepLines w:val="0"/>
        <w:pageBreakBefore w:val="0"/>
        <w:widowControl/>
        <w:kinsoku/>
        <w:wordWrap/>
        <w:overflowPunct/>
        <w:topLinePunct w:val="0"/>
        <w:autoSpaceDE/>
        <w:autoSpaceDN/>
        <w:bidi w:val="0"/>
        <w:adjustRightInd/>
        <w:snapToGrid/>
        <w:spacing w:before="0" w:after="0" w:line="480" w:lineRule="auto"/>
        <w:jc w:val="left"/>
        <w:textAlignment w:val="auto"/>
        <w:rPr>
          <w:rFonts w:hint="eastAsia"/>
          <w:b w:val="0"/>
          <w:bCs w:val="0"/>
          <w:sz w:val="24"/>
          <w:szCs w:val="24"/>
          <w:lang w:val="en-US" w:eastAsia="zh-CN"/>
        </w:rPr>
      </w:pPr>
      <w:r>
        <w:rPr>
          <w:rFonts w:hint="eastAsia"/>
          <w:b w:val="0"/>
          <w:bCs w:val="0"/>
          <w:sz w:val="24"/>
          <w:szCs w:val="24"/>
          <w:vertAlign w:val="superscript"/>
          <w:lang w:val="en-US" w:eastAsia="zh-CN"/>
        </w:rPr>
        <w:t>#</w:t>
      </w:r>
      <w:r>
        <w:rPr>
          <w:rFonts w:hint="eastAsia"/>
          <w:b w:val="0"/>
          <w:bCs w:val="0"/>
          <w:sz w:val="24"/>
          <w:szCs w:val="24"/>
          <w:lang w:val="en-US" w:eastAsia="zh-CN"/>
        </w:rPr>
        <w:t>These authors contributed equally: Jianzhong Wen, Wenqian Li.</w:t>
      </w:r>
    </w:p>
    <w:p w14:paraId="6F910B3E">
      <w:pPr>
        <w:pStyle w:val="29"/>
        <w:keepNext/>
        <w:keepLines w:val="0"/>
        <w:pageBreakBefore w:val="0"/>
        <w:widowControl/>
        <w:kinsoku/>
        <w:wordWrap/>
        <w:overflowPunct/>
        <w:topLinePunct w:val="0"/>
        <w:autoSpaceDE/>
        <w:autoSpaceDN/>
        <w:bidi w:val="0"/>
        <w:adjustRightInd/>
        <w:snapToGrid/>
        <w:spacing w:before="0" w:after="0" w:line="480" w:lineRule="auto"/>
        <w:jc w:val="left"/>
        <w:textAlignment w:val="auto"/>
        <w:rPr>
          <w:rFonts w:hint="default"/>
          <w:b w:val="0"/>
          <w:bCs w:val="0"/>
          <w:sz w:val="24"/>
          <w:szCs w:val="24"/>
          <w:lang w:val="en-US" w:eastAsia="zh-CN"/>
        </w:rPr>
        <w:sectPr>
          <w:footerReference r:id="rId3" w:type="default"/>
          <w:pgSz w:w="11906" w:h="16838"/>
          <w:pgMar w:top="1440" w:right="1440" w:bottom="1440" w:left="1440" w:header="851" w:footer="992" w:gutter="0"/>
          <w:lnNumType w:countBy="1" w:restart="continuous"/>
          <w:cols w:space="425" w:num="1"/>
          <w:docGrid w:type="lines" w:linePitch="312" w:charSpace="0"/>
        </w:sectPr>
      </w:pPr>
      <w:r>
        <w:rPr>
          <w:rFonts w:hint="eastAsia"/>
          <w:b w:val="0"/>
          <w:bCs w:val="0"/>
          <w:sz w:val="24"/>
          <w:szCs w:val="24"/>
          <w:vertAlign w:val="superscript"/>
          <w:lang w:val="en-US" w:eastAsia="zh-CN"/>
        </w:rPr>
        <w:t>*</w:t>
      </w:r>
      <w:r>
        <w:rPr>
          <w:rFonts w:hint="eastAsia"/>
          <w:b w:val="0"/>
          <w:bCs w:val="0"/>
          <w:sz w:val="24"/>
          <w:szCs w:val="24"/>
          <w:lang w:val="en-US" w:eastAsia="zh-CN"/>
        </w:rPr>
        <w:t>Corresponding authors: Meijia Zhang (</w:t>
      </w:r>
      <w:r>
        <w:rPr>
          <w:rFonts w:hint="eastAsia"/>
          <w:b w:val="0"/>
          <w:bCs w:val="0"/>
          <w:color w:val="auto"/>
          <w:sz w:val="24"/>
          <w:szCs w:val="24"/>
          <w:u w:val="none"/>
          <w:lang w:val="en-US" w:eastAsia="zh-CN"/>
        </w:rPr>
        <w:t>zhangmeijia@scut.edu.cn);</w:t>
      </w:r>
      <w:r>
        <w:rPr>
          <w:rFonts w:hint="eastAsia"/>
          <w:b w:val="0"/>
          <w:bCs w:val="0"/>
          <w:sz w:val="24"/>
          <w:szCs w:val="24"/>
          <w:lang w:val="en-US" w:eastAsia="zh-CN"/>
        </w:rPr>
        <w:t xml:space="preserve"> Yuezhou Chen (yzchen415@126.com).</w:t>
      </w:r>
    </w:p>
    <w:p w14:paraId="1E95ACD9">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微软雅黑" w:cs="Times New Roman"/>
          <w:b/>
          <w:bCs/>
          <w:i w:val="0"/>
          <w:iCs w:val="0"/>
          <w:kern w:val="2"/>
          <w:sz w:val="24"/>
          <w:szCs w:val="24"/>
          <w:lang w:val="en-US" w:eastAsia="zh-CN"/>
        </w:rPr>
      </w:pPr>
      <w:r>
        <w:rPr>
          <w:rFonts w:hint="eastAsia" w:ascii="Times New Roman" w:hAnsi="Times New Roman" w:eastAsia="微软雅黑" w:cs="Times New Roman"/>
          <w:b/>
          <w:bCs/>
          <w:i w:val="0"/>
          <w:iCs w:val="0"/>
          <w:kern w:val="2"/>
          <w:sz w:val="24"/>
          <w:szCs w:val="24"/>
          <w:lang w:val="en-US" w:eastAsia="zh-CN"/>
        </w:rPr>
        <w:drawing>
          <wp:inline distT="0" distB="0" distL="114300" distR="114300">
            <wp:extent cx="5467985" cy="6348730"/>
            <wp:effectExtent l="0" t="0" r="3175" b="6350"/>
            <wp:docPr id="4" name="图片 4"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1"/>
                    <pic:cNvPicPr>
                      <a:picLocks noChangeAspect="1"/>
                    </pic:cNvPicPr>
                  </pic:nvPicPr>
                  <pic:blipFill>
                    <a:blip r:embed="rId5"/>
                    <a:stretch>
                      <a:fillRect/>
                    </a:stretch>
                  </pic:blipFill>
                  <pic:spPr>
                    <a:xfrm>
                      <a:off x="0" y="0"/>
                      <a:ext cx="5467985" cy="6348730"/>
                    </a:xfrm>
                    <a:prstGeom prst="rect">
                      <a:avLst/>
                    </a:prstGeom>
                  </pic:spPr>
                </pic:pic>
              </a:graphicData>
            </a:graphic>
          </wp:inline>
        </w:drawing>
      </w:r>
    </w:p>
    <w:p w14:paraId="596DB14C">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微软雅黑" w:cs="Times New Roman"/>
          <w:b w:val="0"/>
          <w:bCs w:val="0"/>
          <w:i w:val="0"/>
          <w:iCs w:val="0"/>
          <w:kern w:val="2"/>
          <w:sz w:val="24"/>
          <w:szCs w:val="24"/>
          <w:lang w:val="en-US" w:eastAsia="zh-CN"/>
        </w:rPr>
      </w:pPr>
      <w:r>
        <w:rPr>
          <w:rFonts w:hint="eastAsia" w:ascii="Times New Roman" w:hAnsi="Times New Roman" w:eastAsia="微软雅黑" w:cs="Times New Roman"/>
          <w:b/>
          <w:bCs/>
          <w:i w:val="0"/>
          <w:iCs w:val="0"/>
          <w:kern w:val="2"/>
          <w:sz w:val="24"/>
          <w:szCs w:val="24"/>
          <w:lang w:val="en-US" w:eastAsia="zh-CN"/>
        </w:rPr>
        <w:t xml:space="preserve">Fig. S1 </w:t>
      </w:r>
      <w:r>
        <w:rPr>
          <w:rFonts w:hint="eastAsia" w:ascii="Times New Roman" w:hAnsi="Times New Roman" w:eastAsia="微软雅黑" w:cs="Times New Roman"/>
          <w:b w:val="0"/>
          <w:bCs w:val="0"/>
          <w:i w:val="0"/>
          <w:iCs w:val="0"/>
          <w:kern w:val="2"/>
          <w:sz w:val="24"/>
          <w:szCs w:val="24"/>
          <w:lang w:val="en-US" w:eastAsia="zh-CN"/>
        </w:rPr>
        <w:t>Effects of different concentrations</w:t>
      </w:r>
      <w:r>
        <w:rPr>
          <w:rFonts w:hint="eastAsia" w:eastAsia="微软雅黑" w:cs="Times New Roman"/>
          <w:b w:val="0"/>
          <w:bCs w:val="0"/>
          <w:i w:val="0"/>
          <w:iCs w:val="0"/>
          <w:kern w:val="2"/>
          <w:sz w:val="24"/>
          <w:szCs w:val="24"/>
          <w:lang w:val="en-US" w:eastAsia="zh-CN"/>
        </w:rPr>
        <w:t xml:space="preserve"> of </w:t>
      </w:r>
      <w:bookmarkStart w:id="0" w:name="_GoBack"/>
      <w:bookmarkEnd w:id="0"/>
      <w:r>
        <w:rPr>
          <w:rFonts w:hint="eastAsia" w:ascii="Times New Roman" w:hAnsi="Times New Roman" w:eastAsia="微软雅黑" w:cs="Times New Roman"/>
          <w:b w:val="0"/>
          <w:bCs w:val="0"/>
          <w:i w:val="0"/>
          <w:iCs w:val="0"/>
          <w:kern w:val="2"/>
          <w:sz w:val="24"/>
          <w:szCs w:val="24"/>
          <w:lang w:val="en-US" w:eastAsia="zh-CN"/>
        </w:rPr>
        <w:t>vitamins on the activation of primordial follicles in cultured mouse ovaries.</w:t>
      </w:r>
      <w:r>
        <w:rPr>
          <w:rFonts w:hint="eastAsia" w:ascii="Times New Roman" w:hAnsi="Times New Roman" w:eastAsia="微软雅黑" w:cs="Times New Roman"/>
          <w:b/>
          <w:bCs/>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lang w:val="en-US" w:eastAsia="zh-CN"/>
        </w:rPr>
        <w:t xml:space="preserve">Three-dpp newborn mouse ovaries were cultured in medium alone or with VB1, VB2, VB3, VB5, VB6, VB7, VB9, VB12, VC, VE, or VK in different concentrations for 4 days. </w:t>
      </w:r>
      <w:r>
        <w:rPr>
          <w:rFonts w:hint="eastAsia" w:ascii="Times New Roman" w:hAnsi="Times New Roman" w:eastAsia="微软雅黑" w:cs="Times New Roman"/>
          <w:b/>
          <w:bCs/>
          <w:i w:val="0"/>
          <w:iCs w:val="0"/>
          <w:kern w:val="2"/>
          <w:sz w:val="24"/>
          <w:szCs w:val="24"/>
          <w:lang w:val="en-US" w:eastAsia="zh-CN"/>
        </w:rPr>
        <w:t>(A</w:t>
      </w:r>
      <w:r>
        <w:rPr>
          <w:rFonts w:hint="eastAsia" w:ascii="Times New Roman" w:hAnsi="Times New Roman" w:eastAsia="微软雅黑" w:cs="Times New Roman"/>
          <w:b w:val="0"/>
          <w:bCs w:val="0"/>
          <w:i w:val="0"/>
          <w:iCs w:val="0"/>
          <w:kern w:val="2"/>
          <w:sz w:val="24"/>
          <w:szCs w:val="24"/>
          <w:lang w:val="en-US" w:eastAsia="zh-CN"/>
        </w:rPr>
        <w:t>-</w:t>
      </w:r>
      <w:r>
        <w:rPr>
          <w:rFonts w:hint="eastAsia" w:ascii="Times New Roman" w:hAnsi="Times New Roman" w:eastAsia="微软雅黑" w:cs="Times New Roman"/>
          <w:b/>
          <w:bCs/>
          <w:i w:val="0"/>
          <w:iCs w:val="0"/>
          <w:kern w:val="2"/>
          <w:sz w:val="24"/>
          <w:szCs w:val="24"/>
          <w:lang w:val="en-US" w:eastAsia="zh-CN"/>
        </w:rPr>
        <w:t>K)</w:t>
      </w:r>
      <w:r>
        <w:rPr>
          <w:rFonts w:hint="eastAsia" w:ascii="Times New Roman" w:hAnsi="Times New Roman" w:eastAsia="微软雅黑" w:cs="Times New Roman"/>
          <w:b w:val="0"/>
          <w:bCs w:val="0"/>
          <w:i w:val="0"/>
          <w:iCs w:val="0"/>
          <w:kern w:val="2"/>
          <w:sz w:val="24"/>
          <w:szCs w:val="24"/>
          <w:lang w:val="en-US" w:eastAsia="zh-CN"/>
        </w:rPr>
        <w:t xml:space="preserve"> The comparison of primordial and growing follicle number across various groups. PF, primordial follicle; GF, growing follicle. In each experiment, n = 3 </w:t>
      </w:r>
      <w:r>
        <w:rPr>
          <w:rFonts w:hint="eastAsia" w:ascii="Times New Roman" w:hAnsi="Times New Roman" w:eastAsia="微软雅黑" w:cs="Times New Roman"/>
          <w:b w:val="0"/>
          <w:bCs w:val="0"/>
          <w:i w:val="0"/>
          <w:iCs w:val="0"/>
          <w:kern w:val="2"/>
          <w:sz w:val="24"/>
          <w:szCs w:val="24"/>
          <w:highlight w:val="yellow"/>
          <w:lang w:val="en-US" w:eastAsia="zh-CN"/>
        </w:rPr>
        <w:t>and each from four ovaries;</w:t>
      </w:r>
      <w:r>
        <w:rPr>
          <w:rFonts w:hint="eastAsia" w:eastAsia="微软雅黑" w:cs="Times New Roman"/>
          <w:b w:val="0"/>
          <w:bCs w:val="0"/>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lang w:val="en-US" w:eastAsia="zh-CN"/>
        </w:rPr>
        <w:t xml:space="preserve">biological replicates. Bars indicate the mean </w:t>
      </w:r>
      <w:r>
        <w:rPr>
          <w:rFonts w:hint="default" w:ascii="Times New Roman" w:hAnsi="Times New Roman" w:eastAsia="微软雅黑" w:cs="Times New Roman"/>
          <w:b w:val="0"/>
          <w:bCs w:val="0"/>
          <w:i w:val="0"/>
          <w:iCs w:val="0"/>
          <w:kern w:val="2"/>
          <w:sz w:val="24"/>
          <w:szCs w:val="24"/>
          <w:lang w:val="en-US" w:eastAsia="zh-CN"/>
        </w:rPr>
        <w:t>± SD</w:t>
      </w:r>
      <w:r>
        <w:rPr>
          <w:rFonts w:hint="eastAsia" w:ascii="Times New Roman" w:hAnsi="Times New Roman" w:eastAsia="微软雅黑" w:cs="Times New Roman"/>
          <w:b w:val="0"/>
          <w:bCs w:val="0"/>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vertAlign w:val="superscript"/>
          <w:lang w:val="en-US" w:eastAsia="zh-CN"/>
        </w:rPr>
        <w:t>*</w:t>
      </w:r>
      <w:r>
        <w:rPr>
          <w:rFonts w:hint="eastAsia" w:ascii="Times New Roman" w:hAnsi="Times New Roman" w:eastAsia="微软雅黑" w:cs="Times New Roman"/>
          <w:b w:val="0"/>
          <w:bCs w:val="0"/>
          <w:i/>
          <w:iCs/>
          <w:kern w:val="2"/>
          <w:sz w:val="24"/>
          <w:szCs w:val="24"/>
          <w:vertAlign w:val="baseline"/>
          <w:lang w:val="en-US" w:eastAsia="zh-CN"/>
        </w:rPr>
        <w:t>p</w:t>
      </w:r>
      <w:r>
        <w:rPr>
          <w:rFonts w:hint="eastAsia" w:ascii="Times New Roman" w:hAnsi="Times New Roman" w:eastAsia="微软雅黑" w:cs="Times New Roman"/>
          <w:b w:val="0"/>
          <w:bCs w:val="0"/>
          <w:i w:val="0"/>
          <w:iCs w:val="0"/>
          <w:kern w:val="2"/>
          <w:sz w:val="24"/>
          <w:szCs w:val="24"/>
          <w:lang w:val="en-US" w:eastAsia="zh-CN"/>
        </w:rPr>
        <w:t xml:space="preserve"> &lt; 0.05, </w:t>
      </w:r>
      <w:r>
        <w:rPr>
          <w:rFonts w:hint="eastAsia" w:ascii="Times New Roman" w:hAnsi="Times New Roman" w:eastAsia="微软雅黑" w:cs="Times New Roman"/>
          <w:b w:val="0"/>
          <w:bCs w:val="0"/>
          <w:i w:val="0"/>
          <w:iCs w:val="0"/>
          <w:kern w:val="2"/>
          <w:sz w:val="24"/>
          <w:szCs w:val="24"/>
          <w:vertAlign w:val="superscript"/>
          <w:lang w:val="en-US" w:eastAsia="zh-CN"/>
        </w:rPr>
        <w:t>**</w:t>
      </w:r>
      <w:r>
        <w:rPr>
          <w:rFonts w:hint="eastAsia" w:ascii="Times New Roman" w:hAnsi="Times New Roman" w:eastAsia="微软雅黑" w:cs="Times New Roman"/>
          <w:b w:val="0"/>
          <w:bCs w:val="0"/>
          <w:i/>
          <w:iCs/>
          <w:kern w:val="2"/>
          <w:sz w:val="24"/>
          <w:szCs w:val="24"/>
          <w:lang w:val="en-US" w:eastAsia="zh-CN"/>
        </w:rPr>
        <w:t>p</w:t>
      </w:r>
      <w:r>
        <w:rPr>
          <w:rFonts w:hint="eastAsia" w:ascii="Times New Roman" w:hAnsi="Times New Roman" w:eastAsia="微软雅黑" w:cs="Times New Roman"/>
          <w:b w:val="0"/>
          <w:bCs w:val="0"/>
          <w:i w:val="0"/>
          <w:iCs w:val="0"/>
          <w:kern w:val="2"/>
          <w:sz w:val="24"/>
          <w:szCs w:val="24"/>
          <w:lang w:val="en-US" w:eastAsia="zh-CN"/>
        </w:rPr>
        <w:t xml:space="preserve"> &lt; 0.01, </w:t>
      </w:r>
      <w:r>
        <w:rPr>
          <w:rFonts w:hint="eastAsia" w:ascii="Times New Roman" w:hAnsi="Times New Roman" w:eastAsia="微软雅黑" w:cs="Times New Roman"/>
          <w:b w:val="0"/>
          <w:bCs w:val="0"/>
          <w:i w:val="0"/>
          <w:iCs w:val="0"/>
          <w:kern w:val="2"/>
          <w:sz w:val="24"/>
          <w:szCs w:val="24"/>
          <w:vertAlign w:val="superscript"/>
          <w:lang w:val="en-US" w:eastAsia="zh-CN"/>
        </w:rPr>
        <w:t>***</w:t>
      </w:r>
      <w:r>
        <w:rPr>
          <w:rFonts w:hint="eastAsia" w:ascii="Times New Roman" w:hAnsi="Times New Roman" w:eastAsia="微软雅黑" w:cs="Times New Roman"/>
          <w:b w:val="0"/>
          <w:bCs w:val="0"/>
          <w:i/>
          <w:iCs/>
          <w:kern w:val="2"/>
          <w:sz w:val="24"/>
          <w:szCs w:val="24"/>
          <w:lang w:val="en-US" w:eastAsia="zh-CN"/>
        </w:rPr>
        <w:t>p</w:t>
      </w:r>
      <w:r>
        <w:rPr>
          <w:rFonts w:hint="eastAsia" w:ascii="Times New Roman" w:hAnsi="Times New Roman" w:eastAsia="微软雅黑" w:cs="Times New Roman"/>
          <w:b w:val="0"/>
          <w:bCs w:val="0"/>
          <w:i w:val="0"/>
          <w:iCs w:val="0"/>
          <w:kern w:val="2"/>
          <w:sz w:val="24"/>
          <w:szCs w:val="24"/>
          <w:lang w:val="en-US" w:eastAsia="zh-CN"/>
        </w:rPr>
        <w:t xml:space="preserve"> &lt; 0.001. Two-tailed unpaired t-test was used to assess statistical significance.</w:t>
      </w:r>
    </w:p>
    <w:p w14:paraId="1EC902B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微软雅黑" w:cs="Times New Roman"/>
          <w:b w:val="0"/>
          <w:bCs w:val="0"/>
          <w:i w:val="0"/>
          <w:iCs w:val="0"/>
          <w:kern w:val="2"/>
          <w:sz w:val="24"/>
          <w:szCs w:val="24"/>
          <w:lang w:val="en-US" w:eastAsia="zh-CN"/>
        </w:rPr>
      </w:pPr>
    </w:p>
    <w:p w14:paraId="06DF0D3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微软雅黑" w:cs="Times New Roman"/>
          <w:b w:val="0"/>
          <w:bCs w:val="0"/>
          <w:i w:val="0"/>
          <w:iCs w:val="0"/>
          <w:kern w:val="2"/>
          <w:sz w:val="24"/>
          <w:szCs w:val="24"/>
          <w:lang w:val="en-US" w:eastAsia="zh-CN"/>
        </w:rPr>
      </w:pPr>
      <w:r>
        <w:rPr>
          <w:rFonts w:hint="default" w:ascii="Times New Roman" w:hAnsi="Times New Roman" w:eastAsia="微软雅黑" w:cs="Times New Roman"/>
          <w:b w:val="0"/>
          <w:bCs w:val="0"/>
          <w:i w:val="0"/>
          <w:iCs w:val="0"/>
          <w:kern w:val="2"/>
          <w:sz w:val="24"/>
          <w:szCs w:val="24"/>
          <w:lang w:val="en-US" w:eastAsia="zh-CN"/>
        </w:rPr>
        <w:drawing>
          <wp:inline distT="0" distB="0" distL="114300" distR="114300">
            <wp:extent cx="5617210" cy="6024880"/>
            <wp:effectExtent l="0" t="0" r="6350" b="10160"/>
            <wp:docPr id="6" name="图片 6"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2"/>
                    <pic:cNvPicPr>
                      <a:picLocks noChangeAspect="1"/>
                    </pic:cNvPicPr>
                  </pic:nvPicPr>
                  <pic:blipFill>
                    <a:blip r:embed="rId6"/>
                    <a:stretch>
                      <a:fillRect/>
                    </a:stretch>
                  </pic:blipFill>
                  <pic:spPr>
                    <a:xfrm>
                      <a:off x="0" y="0"/>
                      <a:ext cx="5617210" cy="6024880"/>
                    </a:xfrm>
                    <a:prstGeom prst="rect">
                      <a:avLst/>
                    </a:prstGeom>
                  </pic:spPr>
                </pic:pic>
              </a:graphicData>
            </a:graphic>
          </wp:inline>
        </w:drawing>
      </w:r>
    </w:p>
    <w:p w14:paraId="207FD3D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微软雅黑" w:cs="Times New Roman"/>
          <w:b w:val="0"/>
          <w:bCs w:val="0"/>
          <w:i w:val="0"/>
          <w:iCs w:val="0"/>
          <w:color w:val="auto"/>
          <w:kern w:val="2"/>
          <w:sz w:val="24"/>
          <w:szCs w:val="24"/>
          <w:highlight w:val="yellow"/>
          <w:lang w:val="en-US" w:eastAsia="zh-CN"/>
        </w:rPr>
      </w:pPr>
      <w:r>
        <w:rPr>
          <w:rFonts w:hint="default" w:ascii="Times New Roman" w:hAnsi="Times New Roman" w:eastAsia="微软雅黑" w:cs="Times New Roman"/>
          <w:b/>
          <w:bCs/>
          <w:i w:val="0"/>
          <w:iCs w:val="0"/>
          <w:color w:val="auto"/>
          <w:kern w:val="2"/>
          <w:sz w:val="24"/>
          <w:szCs w:val="24"/>
          <w:highlight w:val="yellow"/>
          <w:lang w:val="en-US" w:eastAsia="zh-CN"/>
        </w:rPr>
        <w:t xml:space="preserve">Fig. S2 Statistical analysis results of follicle number per area of ovary. </w:t>
      </w:r>
      <w:r>
        <w:rPr>
          <w:rFonts w:hint="default" w:ascii="Times New Roman" w:hAnsi="Times New Roman" w:eastAsia="微软雅黑" w:cs="Times New Roman"/>
          <w:b w:val="0"/>
          <w:bCs w:val="0"/>
          <w:i w:val="0"/>
          <w:iCs w:val="0"/>
          <w:color w:val="auto"/>
          <w:kern w:val="2"/>
          <w:sz w:val="24"/>
          <w:szCs w:val="24"/>
          <w:highlight w:val="yellow"/>
          <w:lang w:val="en-US" w:eastAsia="zh-CN"/>
        </w:rPr>
        <w:t>(A) The number of follicles per area of ovaries from in vitro cultured mice. (B) The number of follicles per area of the ovary in injected mice. (C) The number of follicles per area of the mouse ovary in cultures treated with LY294002 and/or VB6. (D) The number of follicles per area of ovaries in adolescent mice</w:t>
      </w:r>
    </w:p>
    <w:p w14:paraId="7CA0BD7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微软雅黑" w:cs="Times New Roman"/>
          <w:b w:val="0"/>
          <w:bCs w:val="0"/>
          <w:i w:val="0"/>
          <w:iCs w:val="0"/>
          <w:color w:val="FED961" w:themeColor="accent3" w:themeTint="99"/>
          <w:kern w:val="2"/>
          <w:sz w:val="24"/>
          <w:szCs w:val="24"/>
          <w:lang w:val="en-US" w:eastAsia="zh-CN"/>
          <w14:textFill>
            <w14:solidFill>
              <w14:schemeClr w14:val="accent3">
                <w14:lumMod w14:val="60000"/>
                <w14:lumOff w14:val="40000"/>
              </w14:schemeClr>
            </w14:solidFill>
          </w14:textFill>
        </w:rPr>
      </w:pPr>
    </w:p>
    <w:p w14:paraId="75B15CBB">
      <w:pPr>
        <w:pStyle w:val="31"/>
        <w:keepNext w:val="0"/>
        <w:keepLines w:val="0"/>
        <w:pageBreakBefore w:val="0"/>
        <w:kinsoku/>
        <w:wordWrap/>
        <w:overflowPunct/>
        <w:topLinePunct w:val="0"/>
        <w:autoSpaceDE/>
        <w:autoSpaceDN/>
        <w:bidi w:val="0"/>
        <w:adjustRightInd/>
        <w:snapToGrid/>
        <w:spacing w:before="0" w:line="480" w:lineRule="auto"/>
        <w:ind w:left="0" w:leftChars="0" w:firstLine="0" w:firstLineChars="0"/>
        <w:jc w:val="both"/>
        <w:textAlignment w:val="auto"/>
        <w:rPr>
          <w:rFonts w:hint="eastAsia" w:ascii="Times New Roman" w:hAnsi="Times New Roman" w:eastAsia="微软雅黑" w:cs="Times New Roman"/>
          <w:b/>
          <w:bCs/>
          <w:i w:val="0"/>
          <w:iCs w:val="0"/>
          <w:sz w:val="24"/>
          <w:szCs w:val="24"/>
          <w:lang w:val="en-US" w:eastAsia="zh-CN"/>
        </w:rPr>
      </w:pPr>
      <w:r>
        <w:rPr>
          <w:rFonts w:hint="eastAsia" w:ascii="Times New Roman" w:hAnsi="Times New Roman" w:eastAsia="微软雅黑" w:cs="Times New Roman"/>
          <w:b/>
          <w:bCs/>
          <w:i w:val="0"/>
          <w:iCs w:val="0"/>
          <w:sz w:val="24"/>
          <w:szCs w:val="24"/>
          <w:lang w:val="en-US" w:eastAsia="zh-CN"/>
        </w:rPr>
        <w:drawing>
          <wp:inline distT="0" distB="0" distL="114300" distR="114300">
            <wp:extent cx="5283835" cy="6016625"/>
            <wp:effectExtent l="0" t="0" r="4445" b="3175"/>
            <wp:docPr id="8" name="图片 8"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3"/>
                    <pic:cNvPicPr>
                      <a:picLocks noChangeAspect="1"/>
                    </pic:cNvPicPr>
                  </pic:nvPicPr>
                  <pic:blipFill>
                    <a:blip r:embed="rId7"/>
                    <a:stretch>
                      <a:fillRect/>
                    </a:stretch>
                  </pic:blipFill>
                  <pic:spPr>
                    <a:xfrm>
                      <a:off x="0" y="0"/>
                      <a:ext cx="5283835" cy="6016625"/>
                    </a:xfrm>
                    <a:prstGeom prst="rect">
                      <a:avLst/>
                    </a:prstGeom>
                  </pic:spPr>
                </pic:pic>
              </a:graphicData>
            </a:graphic>
          </wp:inline>
        </w:drawing>
      </w:r>
    </w:p>
    <w:p w14:paraId="6DACF2E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default" w:ascii="Times New Roman" w:hAnsi="Times New Roman" w:eastAsia="微软雅黑" w:cs="Times New Roman"/>
          <w:b w:val="0"/>
          <w:bCs w:val="0"/>
          <w:i w:val="0"/>
          <w:iCs w:val="0"/>
          <w:color w:val="auto"/>
          <w:kern w:val="2"/>
          <w:sz w:val="24"/>
          <w:szCs w:val="24"/>
          <w:highlight w:val="yellow"/>
          <w:lang w:val="en-US" w:eastAsia="zh-CN"/>
        </w:rPr>
      </w:pPr>
      <w:r>
        <w:rPr>
          <w:rFonts w:hint="eastAsia" w:ascii="Times New Roman" w:hAnsi="Times New Roman" w:eastAsia="微软雅黑" w:cs="Times New Roman"/>
          <w:b/>
          <w:bCs/>
          <w:i w:val="0"/>
          <w:iCs w:val="0"/>
          <w:kern w:val="2"/>
          <w:sz w:val="24"/>
          <w:szCs w:val="24"/>
          <w:lang w:val="en-US" w:eastAsia="zh-CN"/>
        </w:rPr>
        <w:t>Fig. S</w:t>
      </w:r>
      <w:r>
        <w:rPr>
          <w:rFonts w:hint="eastAsia" w:eastAsia="微软雅黑" w:cs="Times New Roman"/>
          <w:b/>
          <w:bCs/>
          <w:i w:val="0"/>
          <w:iCs w:val="0"/>
          <w:kern w:val="2"/>
          <w:sz w:val="24"/>
          <w:szCs w:val="24"/>
          <w:lang w:val="en-US" w:eastAsia="zh-CN"/>
        </w:rPr>
        <w:t>3</w:t>
      </w:r>
      <w:r>
        <w:rPr>
          <w:rFonts w:hint="eastAsia" w:ascii="Times New Roman" w:hAnsi="Times New Roman" w:eastAsia="微软雅黑" w:cs="Times New Roman"/>
          <w:b/>
          <w:bCs/>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lang w:val="en-US" w:eastAsia="zh-CN"/>
        </w:rPr>
        <w:t>Effects of the VB6 on body weight and organs in the adolescent mice.</w:t>
      </w:r>
      <w:r>
        <w:rPr>
          <w:rFonts w:hint="eastAsia" w:ascii="Times New Roman" w:hAnsi="Times New Roman" w:eastAsia="微软雅黑" w:cs="Times New Roman"/>
          <w:b/>
          <w:bCs/>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lang w:val="en-US" w:eastAsia="zh-CN"/>
        </w:rPr>
        <w:t xml:space="preserve">The adolescent mice were administered normal water or the water supplemented with 50 </w:t>
      </w:r>
      <w:r>
        <w:rPr>
          <w:rFonts w:hint="default" w:ascii="Times New Roman" w:hAnsi="Times New Roman" w:eastAsia="微软雅黑" w:cs="Times New Roman"/>
          <w:b w:val="0"/>
          <w:bCs w:val="0"/>
          <w:i w:val="0"/>
          <w:iCs w:val="0"/>
          <w:kern w:val="2"/>
          <w:sz w:val="24"/>
          <w:szCs w:val="24"/>
          <w:lang w:val="en-US" w:eastAsia="zh-CN"/>
        </w:rPr>
        <w:t>μ</w:t>
      </w:r>
      <w:r>
        <w:rPr>
          <w:rFonts w:hint="eastAsia" w:ascii="Times New Roman" w:hAnsi="Times New Roman" w:eastAsia="微软雅黑" w:cs="Times New Roman"/>
          <w:b w:val="0"/>
          <w:bCs w:val="0"/>
          <w:i w:val="0"/>
          <w:iCs w:val="0"/>
          <w:kern w:val="2"/>
          <w:sz w:val="24"/>
          <w:szCs w:val="24"/>
          <w:lang w:val="en-US" w:eastAsia="zh-CN"/>
        </w:rPr>
        <w:t xml:space="preserve">M, 75 </w:t>
      </w:r>
      <w:r>
        <w:rPr>
          <w:rFonts w:hint="default" w:ascii="Times New Roman" w:hAnsi="Times New Roman" w:eastAsia="微软雅黑" w:cs="Times New Roman"/>
          <w:b w:val="0"/>
          <w:bCs w:val="0"/>
          <w:i w:val="0"/>
          <w:iCs w:val="0"/>
          <w:kern w:val="2"/>
          <w:sz w:val="24"/>
          <w:szCs w:val="24"/>
          <w:lang w:val="en-US" w:eastAsia="zh-CN"/>
        </w:rPr>
        <w:t>μ</w:t>
      </w:r>
      <w:r>
        <w:rPr>
          <w:rFonts w:hint="eastAsia" w:ascii="Times New Roman" w:hAnsi="Times New Roman" w:eastAsia="微软雅黑" w:cs="Times New Roman"/>
          <w:b w:val="0"/>
          <w:bCs w:val="0"/>
          <w:i w:val="0"/>
          <w:iCs w:val="0"/>
          <w:kern w:val="2"/>
          <w:sz w:val="24"/>
          <w:szCs w:val="24"/>
          <w:lang w:val="en-US" w:eastAsia="zh-CN"/>
        </w:rPr>
        <w:t xml:space="preserve">M, and 100 </w:t>
      </w:r>
      <w:r>
        <w:rPr>
          <w:rFonts w:hint="default" w:ascii="Times New Roman" w:hAnsi="Times New Roman" w:eastAsia="微软雅黑" w:cs="Times New Roman"/>
          <w:b w:val="0"/>
          <w:bCs w:val="0"/>
          <w:i w:val="0"/>
          <w:iCs w:val="0"/>
          <w:kern w:val="2"/>
          <w:sz w:val="24"/>
          <w:szCs w:val="24"/>
          <w:lang w:val="en-US" w:eastAsia="zh-CN"/>
        </w:rPr>
        <w:t>μ</w:t>
      </w:r>
      <w:r>
        <w:rPr>
          <w:rFonts w:hint="eastAsia" w:ascii="Times New Roman" w:hAnsi="Times New Roman" w:eastAsia="微软雅黑" w:cs="Times New Roman"/>
          <w:b w:val="0"/>
          <w:bCs w:val="0"/>
          <w:i w:val="0"/>
          <w:iCs w:val="0"/>
          <w:kern w:val="2"/>
          <w:sz w:val="24"/>
          <w:szCs w:val="24"/>
          <w:lang w:val="en-US" w:eastAsia="zh-CN"/>
        </w:rPr>
        <w:t xml:space="preserve">M VB6 for one week, and then the organs (ovary, spleen, liver, lung, kidney, and small intestine) were collected. </w:t>
      </w:r>
      <w:r>
        <w:rPr>
          <w:rFonts w:hint="eastAsia" w:ascii="Times New Roman" w:hAnsi="Times New Roman" w:eastAsia="微软雅黑" w:cs="Times New Roman"/>
          <w:b/>
          <w:bCs/>
          <w:i w:val="0"/>
          <w:iCs w:val="0"/>
          <w:kern w:val="2"/>
          <w:sz w:val="24"/>
          <w:szCs w:val="24"/>
          <w:lang w:val="en-US" w:eastAsia="zh-CN"/>
        </w:rPr>
        <w:t>(A)</w:t>
      </w:r>
      <w:r>
        <w:rPr>
          <w:rFonts w:hint="eastAsia" w:ascii="Times New Roman" w:hAnsi="Times New Roman" w:eastAsia="微软雅黑" w:cs="Times New Roman"/>
          <w:b w:val="0"/>
          <w:bCs w:val="0"/>
          <w:i w:val="0"/>
          <w:iCs w:val="0"/>
          <w:kern w:val="2"/>
          <w:sz w:val="24"/>
          <w:szCs w:val="24"/>
          <w:lang w:val="en-US" w:eastAsia="zh-CN"/>
        </w:rPr>
        <w:t xml:space="preserve"> The adolescent mice ovarian morphologies in different treatments. </w:t>
      </w:r>
      <w:r>
        <w:rPr>
          <w:rFonts w:hint="eastAsia" w:ascii="Times New Roman" w:hAnsi="Times New Roman" w:eastAsia="微软雅黑" w:cs="Times New Roman"/>
          <w:b/>
          <w:bCs/>
          <w:i w:val="0"/>
          <w:iCs w:val="0"/>
          <w:kern w:val="2"/>
          <w:sz w:val="24"/>
          <w:szCs w:val="24"/>
          <w:lang w:val="en-US" w:eastAsia="zh-CN"/>
        </w:rPr>
        <w:t>(B)</w:t>
      </w:r>
      <w:r>
        <w:rPr>
          <w:rFonts w:hint="eastAsia" w:ascii="Times New Roman" w:hAnsi="Times New Roman" w:eastAsia="微软雅黑" w:cs="Times New Roman"/>
          <w:b w:val="0"/>
          <w:bCs w:val="0"/>
          <w:i w:val="0"/>
          <w:iCs w:val="0"/>
          <w:kern w:val="2"/>
          <w:sz w:val="24"/>
          <w:szCs w:val="24"/>
          <w:lang w:val="en-US" w:eastAsia="zh-CN"/>
        </w:rPr>
        <w:t xml:space="preserve"> Body weight changes in the </w:t>
      </w:r>
      <w:r>
        <w:rPr>
          <w:rFonts w:hint="default" w:ascii="Times New Roman" w:hAnsi="Times New Roman" w:eastAsia="微软雅黑" w:cs="Times New Roman"/>
          <w:b w:val="0"/>
          <w:bCs w:val="0"/>
          <w:i w:val="0"/>
          <w:iCs w:val="0"/>
          <w:kern w:val="2"/>
          <w:sz w:val="24"/>
          <w:szCs w:val="24"/>
          <w:lang w:val="en-US" w:eastAsia="zh-CN"/>
        </w:rPr>
        <w:t>75</w:t>
      </w:r>
      <w:r>
        <w:rPr>
          <w:rFonts w:hint="eastAsia" w:ascii="Times New Roman" w:hAnsi="Times New Roman" w:eastAsia="微软雅黑" w:cs="Times New Roman"/>
          <w:b w:val="0"/>
          <w:bCs w:val="0"/>
          <w:i w:val="0"/>
          <w:iCs w:val="0"/>
          <w:kern w:val="2"/>
          <w:sz w:val="24"/>
          <w:szCs w:val="24"/>
          <w:lang w:val="en-US" w:eastAsia="zh-CN"/>
        </w:rPr>
        <w:t xml:space="preserve"> </w:t>
      </w:r>
      <w:r>
        <w:rPr>
          <w:rFonts w:hint="default" w:ascii="Times New Roman" w:hAnsi="Times New Roman" w:eastAsia="微软雅黑" w:cs="Times New Roman"/>
          <w:b w:val="0"/>
          <w:bCs w:val="0"/>
          <w:i w:val="0"/>
          <w:iCs w:val="0"/>
          <w:kern w:val="2"/>
          <w:sz w:val="24"/>
          <w:szCs w:val="24"/>
          <w:lang w:val="en-US" w:eastAsia="zh-CN"/>
        </w:rPr>
        <w:t>μ</w:t>
      </w:r>
      <w:r>
        <w:rPr>
          <w:rFonts w:hint="eastAsia" w:ascii="Times New Roman" w:hAnsi="Times New Roman" w:eastAsia="微软雅黑" w:cs="Times New Roman"/>
          <w:b w:val="0"/>
          <w:bCs w:val="0"/>
          <w:i w:val="0"/>
          <w:iCs w:val="0"/>
          <w:kern w:val="2"/>
          <w:sz w:val="24"/>
          <w:szCs w:val="24"/>
          <w:lang w:val="en-US" w:eastAsia="zh-CN"/>
        </w:rPr>
        <w:t xml:space="preserve">M VB6 groups. </w:t>
      </w:r>
      <w:r>
        <w:rPr>
          <w:rFonts w:hint="eastAsia" w:ascii="Times New Roman" w:hAnsi="Times New Roman" w:eastAsia="微软雅黑" w:cs="Times New Roman"/>
          <w:b/>
          <w:bCs/>
          <w:i w:val="0"/>
          <w:iCs w:val="0"/>
          <w:kern w:val="2"/>
          <w:sz w:val="24"/>
          <w:szCs w:val="24"/>
          <w:lang w:val="en-US" w:eastAsia="zh-CN"/>
        </w:rPr>
        <w:t>(C)</w:t>
      </w:r>
      <w:r>
        <w:rPr>
          <w:rFonts w:hint="eastAsia" w:ascii="Times New Roman" w:hAnsi="Times New Roman" w:eastAsia="微软雅黑" w:cs="Times New Roman"/>
          <w:b w:val="0"/>
          <w:bCs w:val="0"/>
          <w:i w:val="0"/>
          <w:iCs w:val="0"/>
          <w:kern w:val="2"/>
          <w:sz w:val="24"/>
          <w:szCs w:val="24"/>
          <w:lang w:val="en-US" w:eastAsia="zh-CN"/>
        </w:rPr>
        <w:t xml:space="preserve"> Morphological comparison of spleen, liver, lung, kidney, and small intestine in the 75 </w:t>
      </w:r>
      <w:r>
        <w:rPr>
          <w:rFonts w:hint="default" w:ascii="Times New Roman" w:hAnsi="Times New Roman" w:eastAsia="微软雅黑" w:cs="Times New Roman"/>
          <w:b w:val="0"/>
          <w:bCs w:val="0"/>
          <w:i w:val="0"/>
          <w:iCs w:val="0"/>
          <w:kern w:val="2"/>
          <w:sz w:val="24"/>
          <w:szCs w:val="24"/>
          <w:lang w:val="en-US" w:eastAsia="zh-CN"/>
        </w:rPr>
        <w:t>μM</w:t>
      </w:r>
      <w:r>
        <w:rPr>
          <w:rFonts w:hint="eastAsia" w:ascii="Times New Roman" w:hAnsi="Times New Roman" w:eastAsia="微软雅黑" w:cs="Times New Roman"/>
          <w:b w:val="0"/>
          <w:bCs w:val="0"/>
          <w:i w:val="0"/>
          <w:iCs w:val="0"/>
          <w:kern w:val="2"/>
          <w:sz w:val="24"/>
          <w:szCs w:val="24"/>
          <w:lang w:val="en-US" w:eastAsia="zh-CN"/>
        </w:rPr>
        <w:t xml:space="preserve"> VB6 groups.</w:t>
      </w:r>
      <w:r>
        <w:rPr>
          <w:rFonts w:hint="eastAsia" w:ascii="Times New Roman" w:hAnsi="Times New Roman" w:eastAsia="微软雅黑" w:cs="Times New Roman"/>
          <w:b w:val="0"/>
          <w:bCs w:val="0"/>
          <w:i w:val="0"/>
          <w:iCs w:val="0"/>
          <w:kern w:val="2"/>
          <w:sz w:val="24"/>
          <w:szCs w:val="24"/>
          <w:highlight w:val="yellow"/>
          <w:lang w:val="en-US" w:eastAsia="zh-CN"/>
        </w:rPr>
        <w:t xml:space="preserve"> (D) Immunofluorescence staining of mouse DDX4 and rabbit FOXO3a antibodies</w:t>
      </w:r>
      <w:r>
        <w:rPr>
          <w:rFonts w:hint="eastAsia" w:eastAsia="微软雅黑" w:cs="Times New Roman"/>
          <w:b w:val="0"/>
          <w:bCs w:val="0"/>
          <w:i w:val="0"/>
          <w:iCs w:val="0"/>
          <w:kern w:val="2"/>
          <w:sz w:val="24"/>
          <w:szCs w:val="24"/>
          <w:highlight w:val="yellow"/>
          <w:lang w:val="en-US" w:eastAsia="zh-CN"/>
        </w:rPr>
        <w:t>.</w:t>
      </w:r>
      <w:r>
        <w:rPr>
          <w:rFonts w:hint="eastAsia" w:eastAsia="微软雅黑" w:cs="Times New Roman"/>
          <w:b w:val="0"/>
          <w:bCs w:val="0"/>
          <w:i w:val="0"/>
          <w:iCs w:val="0"/>
          <w:kern w:val="2"/>
          <w:sz w:val="24"/>
          <w:szCs w:val="24"/>
          <w:lang w:val="en-US" w:eastAsia="zh-CN"/>
        </w:rPr>
        <w:t xml:space="preserve"> </w:t>
      </w:r>
      <w:r>
        <w:rPr>
          <w:rFonts w:hint="eastAsia" w:ascii="Times New Roman" w:hAnsi="Times New Roman" w:eastAsia="微软雅黑" w:cs="Times New Roman"/>
          <w:b w:val="0"/>
          <w:bCs w:val="0"/>
          <w:i w:val="0"/>
          <w:iCs w:val="0"/>
          <w:kern w:val="2"/>
          <w:sz w:val="24"/>
          <w:szCs w:val="24"/>
          <w:lang w:val="en-US" w:eastAsia="zh-CN"/>
        </w:rPr>
        <w:t xml:space="preserve">Scale bars = 50 </w:t>
      </w:r>
      <w:r>
        <w:rPr>
          <w:rFonts w:hint="default" w:ascii="Times New Roman" w:hAnsi="Times New Roman" w:eastAsia="微软雅黑" w:cs="Times New Roman"/>
          <w:b w:val="0"/>
          <w:bCs w:val="0"/>
          <w:i w:val="0"/>
          <w:iCs w:val="0"/>
          <w:kern w:val="2"/>
          <w:sz w:val="24"/>
          <w:szCs w:val="24"/>
          <w:lang w:val="en-US" w:eastAsia="zh-CN"/>
        </w:rPr>
        <w:t>μm</w:t>
      </w:r>
      <w:r>
        <w:rPr>
          <w:rFonts w:hint="eastAsia" w:ascii="Times New Roman" w:hAnsi="Times New Roman" w:eastAsia="微软雅黑" w:cs="Times New Roman"/>
          <w:b w:val="0"/>
          <w:bCs w:val="0"/>
          <w:i w:val="0"/>
          <w:iCs w:val="0"/>
          <w:kern w:val="2"/>
          <w:sz w:val="24"/>
          <w:szCs w:val="24"/>
          <w:lang w:val="en-US" w:eastAsia="zh-CN"/>
        </w:rPr>
        <w:t>. Bars indicate the</w:t>
      </w:r>
      <w:r>
        <w:rPr>
          <w:rFonts w:hint="default" w:ascii="Times New Roman" w:hAnsi="Times New Roman" w:eastAsia="微软雅黑" w:cs="Times New Roman"/>
          <w:b w:val="0"/>
          <w:bCs w:val="0"/>
          <w:i w:val="0"/>
          <w:iCs w:val="0"/>
          <w:kern w:val="2"/>
          <w:sz w:val="24"/>
          <w:szCs w:val="24"/>
          <w:lang w:val="en-US" w:eastAsia="zh-CN"/>
        </w:rPr>
        <w:t xml:space="preserve"> mean ± SD.</w:t>
      </w:r>
      <w:r>
        <w:rPr>
          <w:rFonts w:hint="eastAsia" w:eastAsia="微软雅黑" w:cs="Times New Roman"/>
          <w:b w:val="0"/>
          <w:bCs w:val="0"/>
          <w:i w:val="0"/>
          <w:iCs w:val="0"/>
          <w:kern w:val="2"/>
          <w:sz w:val="24"/>
          <w:szCs w:val="24"/>
          <w:lang w:val="en-US" w:eastAsia="zh-CN"/>
        </w:rPr>
        <w:t xml:space="preserve"> </w:t>
      </w:r>
    </w:p>
    <w:p w14:paraId="5B07128D">
      <w:pPr>
        <w:pStyle w:val="31"/>
        <w:keepNext w:val="0"/>
        <w:keepLines w:val="0"/>
        <w:pageBreakBefore w:val="0"/>
        <w:kinsoku/>
        <w:wordWrap/>
        <w:overflowPunct/>
        <w:topLinePunct w:val="0"/>
        <w:autoSpaceDE/>
        <w:autoSpaceDN/>
        <w:bidi w:val="0"/>
        <w:adjustRightInd/>
        <w:snapToGrid/>
        <w:spacing w:before="0" w:line="480" w:lineRule="auto"/>
        <w:ind w:left="0" w:leftChars="0" w:firstLine="0" w:firstLineChars="0"/>
        <w:jc w:val="both"/>
        <w:textAlignment w:val="auto"/>
        <w:rPr>
          <w:rFonts w:hint="eastAsia" w:ascii="Times New Roman" w:hAnsi="Times New Roman" w:eastAsia="微软雅黑" w:cs="Times New Roman"/>
          <w:b/>
          <w:bCs/>
          <w:i w:val="0"/>
          <w:iCs w:val="0"/>
          <w:sz w:val="24"/>
          <w:szCs w:val="24"/>
          <w:lang w:val="en-US" w:eastAsia="zh-CN"/>
        </w:rPr>
      </w:pPr>
      <w:r>
        <w:rPr>
          <w:rFonts w:hint="eastAsia" w:ascii="Times New Roman" w:hAnsi="Times New Roman" w:eastAsia="微软雅黑" w:cs="Times New Roman"/>
          <w:b/>
          <w:bCs/>
          <w:i w:val="0"/>
          <w:iCs w:val="0"/>
          <w:sz w:val="24"/>
          <w:szCs w:val="24"/>
          <w:lang w:val="en-US" w:eastAsia="zh-CN"/>
        </w:rPr>
        <w:drawing>
          <wp:inline distT="0" distB="0" distL="114300" distR="114300">
            <wp:extent cx="5379720" cy="8674735"/>
            <wp:effectExtent l="0" t="0" r="0" b="12065"/>
            <wp:docPr id="2" name="图片 2"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3"/>
                    <pic:cNvPicPr>
                      <a:picLocks noChangeAspect="1"/>
                    </pic:cNvPicPr>
                  </pic:nvPicPr>
                  <pic:blipFill>
                    <a:blip r:embed="rId8"/>
                    <a:stretch>
                      <a:fillRect/>
                    </a:stretch>
                  </pic:blipFill>
                  <pic:spPr>
                    <a:xfrm>
                      <a:off x="0" y="0"/>
                      <a:ext cx="5379720" cy="8674735"/>
                    </a:xfrm>
                    <a:prstGeom prst="rect">
                      <a:avLst/>
                    </a:prstGeom>
                  </pic:spPr>
                </pic:pic>
              </a:graphicData>
            </a:graphic>
          </wp:inline>
        </w:drawing>
      </w:r>
    </w:p>
    <w:p w14:paraId="54CDF76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微软雅黑" w:cs="Times New Roman"/>
          <w:b w:val="0"/>
          <w:bCs w:val="0"/>
          <w:i w:val="0"/>
          <w:iCs w:val="0"/>
          <w:kern w:val="2"/>
          <w:sz w:val="24"/>
          <w:szCs w:val="24"/>
          <w:lang w:val="en-US" w:eastAsia="zh-CN"/>
        </w:rPr>
      </w:pPr>
      <w:r>
        <w:rPr>
          <w:rFonts w:hint="eastAsia" w:ascii="Times New Roman" w:hAnsi="Times New Roman" w:eastAsia="微软雅黑" w:cs="Times New Roman"/>
          <w:b/>
          <w:bCs/>
          <w:i w:val="0"/>
          <w:iCs w:val="0"/>
          <w:kern w:val="2"/>
          <w:sz w:val="24"/>
          <w:szCs w:val="24"/>
          <w:lang w:val="en-US" w:eastAsia="zh-CN"/>
        </w:rPr>
        <w:t>Fig. S</w:t>
      </w:r>
      <w:r>
        <w:rPr>
          <w:rFonts w:hint="eastAsia" w:eastAsia="微软雅黑" w:cs="Times New Roman"/>
          <w:b/>
          <w:bCs/>
          <w:i w:val="0"/>
          <w:iCs w:val="0"/>
          <w:kern w:val="2"/>
          <w:sz w:val="24"/>
          <w:szCs w:val="24"/>
          <w:lang w:val="en-US" w:eastAsia="zh-CN"/>
        </w:rPr>
        <w:t>4</w:t>
      </w:r>
      <w:r>
        <w:rPr>
          <w:rFonts w:hint="eastAsia" w:ascii="Times New Roman" w:hAnsi="Times New Roman" w:eastAsia="微软雅黑" w:cs="Times New Roman"/>
          <w:b w:val="0"/>
          <w:bCs w:val="0"/>
          <w:i w:val="0"/>
          <w:iCs w:val="0"/>
          <w:kern w:val="2"/>
          <w:sz w:val="24"/>
          <w:szCs w:val="24"/>
          <w:lang w:val="en-US" w:eastAsia="zh-CN"/>
        </w:rPr>
        <w:t xml:space="preserve"> Uncropped scans of the western blotting results in Figure 2, 3, 4, and 5.</w:t>
      </w:r>
      <w:r>
        <w:rPr>
          <w:rFonts w:hint="eastAsia" w:ascii="Times New Roman" w:hAnsi="Times New Roman" w:eastAsia="微软雅黑" w:cs="Times New Roman"/>
          <w:b/>
          <w:bCs/>
          <w:i w:val="0"/>
          <w:iCs w:val="0"/>
          <w:kern w:val="2"/>
          <w:sz w:val="24"/>
          <w:szCs w:val="24"/>
          <w:lang w:val="en-US" w:eastAsia="zh-CN"/>
        </w:rPr>
        <w:t xml:space="preserve"> (A</w:t>
      </w:r>
      <w:r>
        <w:rPr>
          <w:rFonts w:hint="eastAsia" w:ascii="Times New Roman" w:hAnsi="Times New Roman" w:eastAsia="微软雅黑" w:cs="Times New Roman"/>
          <w:b w:val="0"/>
          <w:bCs w:val="0"/>
          <w:i w:val="0"/>
          <w:iCs w:val="0"/>
          <w:kern w:val="2"/>
          <w:sz w:val="24"/>
          <w:szCs w:val="24"/>
          <w:lang w:val="en-US" w:eastAsia="zh-CN"/>
        </w:rPr>
        <w:t>-</w:t>
      </w:r>
      <w:r>
        <w:rPr>
          <w:rFonts w:hint="eastAsia" w:ascii="Times New Roman" w:hAnsi="Times New Roman" w:eastAsia="微软雅黑" w:cs="Times New Roman"/>
          <w:b/>
          <w:bCs/>
          <w:i w:val="0"/>
          <w:iCs w:val="0"/>
          <w:kern w:val="2"/>
          <w:sz w:val="24"/>
          <w:szCs w:val="24"/>
          <w:lang w:val="en-US" w:eastAsia="zh-CN"/>
        </w:rPr>
        <w:t xml:space="preserve">E) </w:t>
      </w:r>
      <w:r>
        <w:rPr>
          <w:rFonts w:hint="eastAsia" w:ascii="Times New Roman" w:hAnsi="Times New Roman" w:eastAsia="微软雅黑" w:cs="Times New Roman"/>
          <w:b w:val="0"/>
          <w:bCs w:val="0"/>
          <w:i w:val="0"/>
          <w:iCs w:val="0"/>
          <w:kern w:val="2"/>
          <w:sz w:val="24"/>
          <w:szCs w:val="24"/>
          <w:lang w:val="en-US" w:eastAsia="zh-CN"/>
        </w:rPr>
        <w:t>The blots in the black dashed line boxes were used in Figure 2B (A), 2D (B), 3A (C), 4C (D), and 5C (E).</w:t>
      </w:r>
    </w:p>
    <w:p w14:paraId="43ECC824"/>
    <w:p w14:paraId="7DD5CFFE">
      <w:pPr>
        <w:pStyle w:val="35"/>
        <w:keepNext w:val="0"/>
        <w:keepLines w:val="0"/>
        <w:pageBreakBefore w:val="0"/>
        <w:widowControl/>
        <w:kinsoku/>
        <w:wordWrap/>
        <w:overflowPunct/>
        <w:topLinePunct w:val="0"/>
        <w:autoSpaceDE/>
        <w:autoSpaceDN/>
        <w:bidi w:val="0"/>
        <w:adjustRightInd/>
        <w:snapToGrid/>
        <w:spacing w:line="480" w:lineRule="auto"/>
        <w:textAlignment w:val="auto"/>
        <w:rPr>
          <w:rFonts w:hint="default"/>
          <w:b/>
          <w:bCs/>
          <w:lang w:val="en-US" w:eastAsia="zh-CN"/>
        </w:rPr>
      </w:pPr>
      <w:r>
        <w:rPr>
          <w:rFonts w:hint="eastAsia"/>
          <w:b/>
          <w:bCs/>
          <w:lang w:val="en-US" w:eastAsia="zh-CN"/>
        </w:rPr>
        <w:t>Supplementary Tables</w:t>
      </w:r>
    </w:p>
    <w:p w14:paraId="09CB7D93">
      <w:pPr>
        <w:keepNext w:val="0"/>
        <w:keepLines w:val="0"/>
        <w:pageBreakBefore w:val="0"/>
        <w:widowControl/>
        <w:kinsoku/>
        <w:wordWrap/>
        <w:overflowPunct/>
        <w:topLinePunct w:val="0"/>
        <w:autoSpaceDE/>
        <w:autoSpaceDN/>
        <w:bidi w:val="0"/>
        <w:adjustRightInd/>
        <w:snapToGrid/>
        <w:spacing w:line="480" w:lineRule="auto"/>
        <w:textAlignment w:val="auto"/>
        <w:rPr>
          <w:rFonts w:hint="default" w:eastAsiaTheme="minorEastAsia"/>
          <w:b/>
          <w:bCs/>
          <w:sz w:val="24"/>
          <w:szCs w:val="24"/>
          <w:lang w:val="en-US" w:eastAsia="zh-CN"/>
        </w:rPr>
      </w:pPr>
      <w:r>
        <w:rPr>
          <w:rFonts w:hint="eastAsia"/>
          <w:b/>
          <w:bCs/>
          <w:sz w:val="24"/>
          <w:szCs w:val="24"/>
          <w:lang w:val="en-US" w:eastAsia="zh-CN"/>
        </w:rPr>
        <w:t>Table S1. List of primary antibodies used in immune detection in this study.</w:t>
      </w:r>
    </w:p>
    <w:p w14:paraId="6BD76CC5">
      <w:pPr>
        <w:rPr>
          <w:rFonts w:hint="eastAsia" w:eastAsiaTheme="minorEastAsia"/>
          <w:lang w:eastAsia="zh-CN"/>
        </w:rPr>
        <w:sectPr>
          <w:pgSz w:w="11906" w:h="16838"/>
          <w:pgMar w:top="1440" w:right="1440" w:bottom="1440" w:left="1440" w:header="851" w:footer="992" w:gutter="0"/>
          <w:lnNumType w:countBy="1" w:restart="continuous"/>
          <w:cols w:space="425" w:num="1"/>
          <w:docGrid w:type="lines" w:linePitch="312" w:charSpace="0"/>
        </w:sectPr>
      </w:pPr>
      <w:r>
        <w:rPr>
          <w:rFonts w:hint="eastAsia" w:eastAsiaTheme="minorEastAsia"/>
          <w:lang w:eastAsia="zh-CN"/>
        </w:rPr>
        <w:drawing>
          <wp:inline distT="0" distB="0" distL="114300" distR="114300">
            <wp:extent cx="5327650" cy="4954905"/>
            <wp:effectExtent l="0" t="0" r="0" b="0"/>
            <wp:docPr id="5" name="图片 5" descr="Tabl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able.S1"/>
                    <pic:cNvPicPr>
                      <a:picLocks noChangeAspect="1"/>
                    </pic:cNvPicPr>
                  </pic:nvPicPr>
                  <pic:blipFill>
                    <a:blip r:embed="rId9"/>
                    <a:srcRect t="9688"/>
                    <a:stretch>
                      <a:fillRect/>
                    </a:stretch>
                  </pic:blipFill>
                  <pic:spPr>
                    <a:xfrm>
                      <a:off x="0" y="0"/>
                      <a:ext cx="5327650" cy="4954905"/>
                    </a:xfrm>
                    <a:prstGeom prst="rect">
                      <a:avLst/>
                    </a:prstGeom>
                  </pic:spPr>
                </pic:pic>
              </a:graphicData>
            </a:graphic>
          </wp:inline>
        </w:drawing>
      </w:r>
    </w:p>
    <w:p w14:paraId="14D504A7">
      <w:pPr>
        <w:keepNext w:val="0"/>
        <w:keepLines w:val="0"/>
        <w:pageBreakBefore w:val="0"/>
        <w:widowControl/>
        <w:kinsoku/>
        <w:wordWrap/>
        <w:overflowPunct/>
        <w:topLinePunct w:val="0"/>
        <w:autoSpaceDE/>
        <w:autoSpaceDN/>
        <w:bidi w:val="0"/>
        <w:adjustRightInd/>
        <w:snapToGrid/>
        <w:spacing w:line="480" w:lineRule="auto"/>
        <w:textAlignment w:val="auto"/>
        <w:rPr>
          <w:rFonts w:hint="eastAsia"/>
          <w:b/>
          <w:bCs/>
          <w:sz w:val="24"/>
          <w:szCs w:val="24"/>
          <w:lang w:val="en-US" w:eastAsia="zh-CN"/>
        </w:rPr>
      </w:pPr>
      <w:r>
        <w:rPr>
          <w:rFonts w:hint="eastAsia"/>
          <w:b/>
          <w:bCs/>
          <w:sz w:val="24"/>
          <w:szCs w:val="24"/>
          <w:lang w:val="en-US" w:eastAsia="zh-CN"/>
        </w:rPr>
        <w:t>Table S2. Primers for qRT-PCR used in this study.</w:t>
      </w:r>
    </w:p>
    <w:p w14:paraId="24C584E7">
      <w:pPr>
        <w:rPr>
          <w:rFonts w:hint="default"/>
          <w:b/>
          <w:bCs/>
          <w:sz w:val="24"/>
          <w:szCs w:val="24"/>
          <w:lang w:val="en-US" w:eastAsia="zh-CN"/>
        </w:rPr>
      </w:pPr>
      <w:r>
        <w:rPr>
          <w:rFonts w:hint="default"/>
          <w:b/>
          <w:bCs/>
          <w:sz w:val="24"/>
          <w:szCs w:val="24"/>
          <w:lang w:val="en-US" w:eastAsia="zh-CN"/>
        </w:rPr>
        <w:drawing>
          <wp:inline distT="0" distB="0" distL="114300" distR="114300">
            <wp:extent cx="5535295" cy="2498725"/>
            <wp:effectExtent l="0" t="0" r="0" b="0"/>
            <wp:docPr id="7" name="图片 7" descr="Tabl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able.S2"/>
                    <pic:cNvPicPr>
                      <a:picLocks noChangeAspect="1"/>
                    </pic:cNvPicPr>
                  </pic:nvPicPr>
                  <pic:blipFill>
                    <a:blip r:embed="rId10"/>
                    <a:srcRect t="9519"/>
                    <a:stretch>
                      <a:fillRect/>
                    </a:stretch>
                  </pic:blipFill>
                  <pic:spPr>
                    <a:xfrm>
                      <a:off x="0" y="0"/>
                      <a:ext cx="5535295" cy="2498725"/>
                    </a:xfrm>
                    <a:prstGeom prst="rect">
                      <a:avLst/>
                    </a:prstGeom>
                  </pic:spPr>
                </pic:pic>
              </a:graphicData>
            </a:graphic>
          </wp:inline>
        </w:drawing>
      </w:r>
    </w:p>
    <w:sectPr>
      <w:pgSz w:w="11906" w:h="16838"/>
      <w:pgMar w:top="1440" w:right="1440" w:bottom="1440" w:left="144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Lucida Grande">
    <w:altName w:val="Courier New"/>
    <w:panose1 w:val="020B0600040502020204"/>
    <w:charset w:val="00"/>
    <w:family w:val="swiss"/>
    <w:pitch w:val="default"/>
    <w:sig w:usb0="00000000" w:usb1="00000000" w:usb2="00000000" w:usb3="00000000" w:csb0="200001BF" w:csb1="4F010000"/>
  </w:font>
  <w:font w:name="Consolas">
    <w:panose1 w:val="020B0609020204030204"/>
    <w:charset w:val="00"/>
    <w:family w:val="modern"/>
    <w:pitch w:val="default"/>
    <w:sig w:usb0="E00006FF" w:usb1="0000FCFF" w:usb2="00000001" w:usb3="00000000" w:csb0="6000019F" w:csb1="DFD70000"/>
  </w:font>
  <w:font w:name="等线">
    <w:panose1 w:val="02010600030101010101"/>
    <w:charset w:val="86"/>
    <w:family w:val="auto"/>
    <w:pitch w:val="default"/>
    <w:sig w:usb0="A00002BF" w:usb1="38CF7CFA" w:usb2="00000016" w:usb3="00000000" w:csb0="0004000F" w:csb1="00000000"/>
  </w:font>
  <w:font w:name="BlissRegular">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BlissMedium">
    <w:altName w:val="Segoe Print"/>
    <w:panose1 w:val="00000000000000000000"/>
    <w:charset w:val="00"/>
    <w:family w:val="roman"/>
    <w:pitch w:val="default"/>
    <w:sig w:usb0="00000000" w:usb1="00000000" w:usb2="00000000" w:usb3="00000000" w:csb0="00000001" w:csb1="00000000"/>
  </w:font>
  <w:font w:name="BlissBold">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98396">
    <w:pPr>
      <w:pStyle w:val="5"/>
      <w:tabs>
        <w:tab w:val="center" w:pos="4153"/>
        <w:tab w:val="right" w:pos="8306"/>
        <w:tab w:val="clear" w:pos="4320"/>
        <w:tab w:val="clear" w:pos="8640"/>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DE011">
                          <w:pPr>
                            <w:pStyle w:val="5"/>
                            <w:tabs>
                              <w:tab w:val="center" w:pos="4153"/>
                              <w:tab w:val="right" w:pos="8306"/>
                              <w:tab w:val="clear" w:pos="4320"/>
                              <w:tab w:val="clear" w:pos="8640"/>
                            </w:tabs>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BDE011">
                    <w:pPr>
                      <w:pStyle w:val="5"/>
                      <w:tabs>
                        <w:tab w:val="center" w:pos="4153"/>
                        <w:tab w:val="right" w:pos="8306"/>
                        <w:tab w:val="clear" w:pos="4320"/>
                        <w:tab w:val="clear" w:pos="8640"/>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E20DD"/>
    <w:rsid w:val="01583748"/>
    <w:rsid w:val="027D2D3A"/>
    <w:rsid w:val="06A74829"/>
    <w:rsid w:val="09475D37"/>
    <w:rsid w:val="09F72654"/>
    <w:rsid w:val="0BEB340A"/>
    <w:rsid w:val="1081433D"/>
    <w:rsid w:val="1453253A"/>
    <w:rsid w:val="17AF79E2"/>
    <w:rsid w:val="1ECA6EAF"/>
    <w:rsid w:val="20CA763A"/>
    <w:rsid w:val="21F4671D"/>
    <w:rsid w:val="2799071E"/>
    <w:rsid w:val="2E7F306E"/>
    <w:rsid w:val="34123E55"/>
    <w:rsid w:val="3AE16CA3"/>
    <w:rsid w:val="3D540560"/>
    <w:rsid w:val="41605725"/>
    <w:rsid w:val="45ED1443"/>
    <w:rsid w:val="480A1F47"/>
    <w:rsid w:val="49695393"/>
    <w:rsid w:val="4C6E20DD"/>
    <w:rsid w:val="4F29184C"/>
    <w:rsid w:val="4F31425D"/>
    <w:rsid w:val="4FE436DD"/>
    <w:rsid w:val="5316459C"/>
    <w:rsid w:val="5B1F66E3"/>
    <w:rsid w:val="5DCC7F73"/>
    <w:rsid w:val="60892F38"/>
    <w:rsid w:val="608D150F"/>
    <w:rsid w:val="61F50829"/>
    <w:rsid w:val="6ACB220B"/>
    <w:rsid w:val="6CAA294A"/>
    <w:rsid w:val="6DA25A5A"/>
    <w:rsid w:val="77130569"/>
    <w:rsid w:val="771D3195"/>
    <w:rsid w:val="7D910439"/>
    <w:rsid w:val="7DE95B7F"/>
    <w:rsid w:val="7F381E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lang w:val="en-US" w:eastAsia="en-US" w:bidi="ar-SA"/>
    </w:rPr>
  </w:style>
  <w:style w:type="character" w:default="1" w:styleId="11">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link w:val="95"/>
    <w:semiHidden/>
    <w:qFormat/>
    <w:uiPriority w:val="0"/>
    <w:rPr>
      <w:rFonts w:eastAsia="Times New Roman"/>
    </w:rPr>
  </w:style>
  <w:style w:type="paragraph" w:styleId="3">
    <w:name w:val="endnote text"/>
    <w:basedOn w:val="1"/>
    <w:link w:val="108"/>
    <w:semiHidden/>
    <w:qFormat/>
    <w:uiPriority w:val="0"/>
    <w:rPr>
      <w:rFonts w:ascii="Cambria" w:hAnsi="Cambria" w:eastAsia="Cambria"/>
    </w:rPr>
  </w:style>
  <w:style w:type="paragraph" w:styleId="4">
    <w:name w:val="Balloon Text"/>
    <w:basedOn w:val="1"/>
    <w:link w:val="53"/>
    <w:semiHidden/>
    <w:qFormat/>
    <w:uiPriority w:val="0"/>
    <w:rPr>
      <w:rFonts w:ascii="Lucida Grande" w:hAnsi="Lucida Grande" w:eastAsia="Times New Roman"/>
      <w:sz w:val="18"/>
      <w:szCs w:val="18"/>
    </w:rPr>
  </w:style>
  <w:style w:type="paragraph" w:styleId="5">
    <w:name w:val="footer"/>
    <w:basedOn w:val="1"/>
    <w:link w:val="115"/>
    <w:qFormat/>
    <w:uiPriority w:val="99"/>
    <w:pPr>
      <w:tabs>
        <w:tab w:val="center" w:pos="4320"/>
        <w:tab w:val="right" w:pos="8640"/>
      </w:tabs>
    </w:pPr>
    <w:rPr>
      <w:rFonts w:eastAsia="Times New Roman"/>
    </w:rPr>
  </w:style>
  <w:style w:type="paragraph" w:styleId="6">
    <w:name w:val="header"/>
    <w:basedOn w:val="1"/>
    <w:link w:val="121"/>
    <w:qFormat/>
    <w:uiPriority w:val="0"/>
    <w:pPr>
      <w:tabs>
        <w:tab w:val="center" w:pos="4320"/>
        <w:tab w:val="right" w:pos="8640"/>
      </w:tabs>
    </w:pPr>
    <w:rPr>
      <w:rFonts w:eastAsia="Times New Roman"/>
    </w:rPr>
  </w:style>
  <w:style w:type="paragraph" w:styleId="7">
    <w:name w:val="HTML Preformatted"/>
    <w:basedOn w:val="1"/>
    <w:link w:val="122"/>
    <w:qFormat/>
    <w:uiPriority w:val="0"/>
    <w:rPr>
      <w:rFonts w:ascii="Consolas" w:hAnsi="Consolas" w:eastAsia="Times New Roman"/>
    </w:rPr>
  </w:style>
  <w:style w:type="paragraph" w:styleId="8">
    <w:name w:val="Normal (Web)"/>
    <w:basedOn w:val="1"/>
    <w:unhideWhenUsed/>
    <w:qFormat/>
    <w:uiPriority w:val="99"/>
    <w:pPr>
      <w:widowControl w:val="0"/>
      <w:spacing w:before="100" w:beforeAutospacing="1" w:after="100" w:afterAutospacing="1" w:line="480" w:lineRule="auto"/>
    </w:pPr>
    <w:rPr>
      <w:rFonts w:eastAsia="等线"/>
      <w:b/>
      <w:bCs/>
      <w:color w:val="000000"/>
      <w:sz w:val="24"/>
      <w:szCs w:val="24"/>
      <w:lang w:eastAsia="zh-CN"/>
    </w:rPr>
  </w:style>
  <w:style w:type="paragraph" w:styleId="9">
    <w:name w:val="annotation subject"/>
    <w:basedOn w:val="2"/>
    <w:next w:val="2"/>
    <w:link w:val="96"/>
    <w:semiHidden/>
    <w:unhideWhenUsed/>
    <w:qFormat/>
    <w:uiPriority w:val="99"/>
    <w:rPr>
      <w:b/>
      <w:bCs/>
    </w:rPr>
  </w:style>
  <w:style w:type="character" w:styleId="12">
    <w:name w:val="Strong"/>
    <w:qFormat/>
    <w:uiPriority w:val="22"/>
    <w:rPr>
      <w:b/>
      <w:bCs/>
    </w:rPr>
  </w:style>
  <w:style w:type="character" w:styleId="13">
    <w:name w:val="endnote reference"/>
    <w:semiHidden/>
    <w:qFormat/>
    <w:uiPriority w:val="0"/>
    <w:rPr>
      <w:vertAlign w:val="superscript"/>
    </w:rPr>
  </w:style>
  <w:style w:type="character" w:styleId="14">
    <w:name w:val="page number"/>
    <w:basedOn w:val="11"/>
    <w:qFormat/>
    <w:uiPriority w:val="0"/>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line number"/>
    <w:basedOn w:val="11"/>
    <w:qFormat/>
    <w:uiPriority w:val="0"/>
  </w:style>
  <w:style w:type="character" w:styleId="18">
    <w:name w:val="HTML Definition"/>
    <w:qFormat/>
    <w:uiPriority w:val="0"/>
    <w:rPr>
      <w:i/>
      <w:iCs/>
    </w:rPr>
  </w:style>
  <w:style w:type="character" w:styleId="19">
    <w:name w:val="HTML Typewriter"/>
    <w:qFormat/>
    <w:uiPriority w:val="0"/>
    <w:rPr>
      <w:rFonts w:ascii="Courier New" w:hAnsi="Courier New" w:cs="Courier New"/>
      <w:sz w:val="20"/>
      <w:szCs w:val="20"/>
    </w:rPr>
  </w:style>
  <w:style w:type="character" w:styleId="20">
    <w:name w:val="HTML Acronym"/>
    <w:basedOn w:val="11"/>
    <w:qFormat/>
    <w:uiPriority w:val="0"/>
  </w:style>
  <w:style w:type="character" w:styleId="21">
    <w:name w:val="HTML Variable"/>
    <w:qFormat/>
    <w:uiPriority w:val="0"/>
    <w:rPr>
      <w:i/>
      <w:iCs/>
    </w:rPr>
  </w:style>
  <w:style w:type="character" w:styleId="22">
    <w:name w:val="Hyperlink"/>
    <w:qFormat/>
    <w:uiPriority w:val="99"/>
    <w:rPr>
      <w:color w:val="0000FF"/>
      <w:u w:val="single"/>
    </w:rPr>
  </w:style>
  <w:style w:type="character" w:styleId="23">
    <w:name w:val="HTML Code"/>
    <w:qFormat/>
    <w:uiPriority w:val="0"/>
    <w:rPr>
      <w:rFonts w:ascii="Courier New" w:hAnsi="Courier New" w:cs="Courier New"/>
      <w:sz w:val="20"/>
      <w:szCs w:val="20"/>
    </w:rPr>
  </w:style>
  <w:style w:type="character" w:styleId="24">
    <w:name w:val="annotation reference"/>
    <w:qFormat/>
    <w:uiPriority w:val="0"/>
    <w:rPr>
      <w:sz w:val="18"/>
      <w:szCs w:val="18"/>
    </w:rPr>
  </w:style>
  <w:style w:type="character" w:styleId="25">
    <w:name w:val="HTML Cite"/>
    <w:qFormat/>
    <w:uiPriority w:val="0"/>
    <w:rPr>
      <w:i/>
      <w:iCs/>
    </w:rPr>
  </w:style>
  <w:style w:type="character" w:styleId="26">
    <w:name w:val="footnote reference"/>
    <w:semiHidden/>
    <w:qFormat/>
    <w:uiPriority w:val="0"/>
    <w:rPr>
      <w:vertAlign w:val="superscript"/>
    </w:rPr>
  </w:style>
  <w:style w:type="character" w:styleId="27">
    <w:name w:val="HTML Keyboard"/>
    <w:qFormat/>
    <w:uiPriority w:val="0"/>
    <w:rPr>
      <w:rFonts w:ascii="Courier New" w:hAnsi="Courier New" w:cs="Courier New"/>
      <w:sz w:val="20"/>
      <w:szCs w:val="20"/>
    </w:rPr>
  </w:style>
  <w:style w:type="character" w:styleId="28">
    <w:name w:val="HTML Sample"/>
    <w:qFormat/>
    <w:uiPriority w:val="0"/>
    <w:rPr>
      <w:rFonts w:ascii="Courier New" w:hAnsi="Courier New" w:cs="Courier New"/>
    </w:rPr>
  </w:style>
  <w:style w:type="paragraph" w:customStyle="1" w:styleId="29">
    <w:name w:val="Head"/>
    <w:basedOn w:val="30"/>
    <w:qFormat/>
    <w:uiPriority w:val="0"/>
    <w:pPr>
      <w:spacing w:before="120" w:after="120"/>
      <w:jc w:val="center"/>
    </w:pPr>
    <w:rPr>
      <w:b/>
      <w:bCs/>
    </w:rPr>
  </w:style>
  <w:style w:type="paragraph" w:customStyle="1" w:styleId="30">
    <w:name w:val="Base_Heading"/>
    <w:qFormat/>
    <w:uiPriority w:val="0"/>
    <w:pPr>
      <w:keepNext/>
      <w:spacing w:before="240"/>
      <w:outlineLvl w:val="0"/>
    </w:pPr>
    <w:rPr>
      <w:rFonts w:ascii="Times New Roman" w:hAnsi="Times New Roman" w:eastAsia="Times New Roman" w:cs="Times New Roman"/>
      <w:kern w:val="28"/>
      <w:sz w:val="28"/>
      <w:szCs w:val="28"/>
      <w:lang w:val="en-US" w:eastAsia="en-US" w:bidi="ar-SA"/>
    </w:rPr>
  </w:style>
  <w:style w:type="paragraph" w:customStyle="1" w:styleId="31">
    <w:name w:val="Paragraph"/>
    <w:basedOn w:val="32"/>
    <w:link w:val="193"/>
    <w:qFormat/>
    <w:uiPriority w:val="0"/>
    <w:pPr>
      <w:ind w:firstLine="720"/>
    </w:pPr>
  </w:style>
  <w:style w:type="paragraph" w:customStyle="1" w:styleId="32">
    <w:name w:val="Base_Text"/>
    <w:link w:val="192"/>
    <w:qFormat/>
    <w:uiPriority w:val="0"/>
    <w:pPr>
      <w:spacing w:before="120"/>
    </w:pPr>
    <w:rPr>
      <w:rFonts w:ascii="Times New Roman" w:hAnsi="Times New Roman" w:eastAsia="Times New Roman" w:cs="Times New Roman"/>
      <w:sz w:val="24"/>
      <w:szCs w:val="24"/>
      <w:lang w:val="en-US" w:eastAsia="en-US" w:bidi="ar-SA"/>
    </w:rPr>
  </w:style>
  <w:style w:type="paragraph" w:customStyle="1" w:styleId="33">
    <w:name w:val="1st para text"/>
    <w:basedOn w:val="32"/>
    <w:qFormat/>
    <w:uiPriority w:val="0"/>
  </w:style>
  <w:style w:type="paragraph" w:customStyle="1" w:styleId="34">
    <w:name w:val="Abstract Head"/>
    <w:basedOn w:val="30"/>
    <w:qFormat/>
    <w:uiPriority w:val="0"/>
  </w:style>
  <w:style w:type="paragraph" w:customStyle="1" w:styleId="35">
    <w:name w:val="Abstract/Summary"/>
    <w:basedOn w:val="32"/>
    <w:qFormat/>
    <w:uiPriority w:val="0"/>
  </w:style>
  <w:style w:type="paragraph" w:customStyle="1" w:styleId="36">
    <w:name w:val="References and notes"/>
    <w:basedOn w:val="32"/>
    <w:qFormat/>
    <w:uiPriority w:val="0"/>
    <w:pPr>
      <w:ind w:left="720" w:hanging="720"/>
    </w:pPr>
  </w:style>
  <w:style w:type="paragraph" w:customStyle="1" w:styleId="37">
    <w:name w:val="Acknowledgement"/>
    <w:basedOn w:val="36"/>
    <w:qFormat/>
    <w:uiPriority w:val="0"/>
  </w:style>
  <w:style w:type="paragraph" w:customStyle="1" w:styleId="38">
    <w:name w:val="Subhead"/>
    <w:basedOn w:val="30"/>
    <w:qFormat/>
    <w:uiPriority w:val="0"/>
    <w:rPr>
      <w:b/>
      <w:bCs/>
      <w:sz w:val="24"/>
      <w:szCs w:val="24"/>
    </w:rPr>
  </w:style>
  <w:style w:type="paragraph" w:customStyle="1" w:styleId="39">
    <w:name w:val="AppendixHead"/>
    <w:basedOn w:val="38"/>
    <w:qFormat/>
    <w:uiPriority w:val="0"/>
  </w:style>
  <w:style w:type="paragraph" w:customStyle="1" w:styleId="40">
    <w:name w:val="AppendixSubhead"/>
    <w:basedOn w:val="38"/>
    <w:qFormat/>
    <w:uiPriority w:val="0"/>
  </w:style>
  <w:style w:type="paragraph" w:customStyle="1" w:styleId="41">
    <w:name w:val="Article type"/>
    <w:basedOn w:val="32"/>
    <w:qFormat/>
    <w:uiPriority w:val="0"/>
  </w:style>
  <w:style w:type="character" w:customStyle="1" w:styleId="42">
    <w:name w:val="au_base"/>
    <w:qFormat/>
    <w:uiPriority w:val="0"/>
    <w:rPr>
      <w:sz w:val="24"/>
    </w:rPr>
  </w:style>
  <w:style w:type="character" w:customStyle="1" w:styleId="43">
    <w:name w:val="au_collab"/>
    <w:qFormat/>
    <w:uiPriority w:val="0"/>
    <w:rPr>
      <w:sz w:val="24"/>
      <w:shd w:val="clear" w:color="auto" w:fill="C0C0C0"/>
    </w:rPr>
  </w:style>
  <w:style w:type="character" w:customStyle="1" w:styleId="44">
    <w:name w:val="au_deg"/>
    <w:qFormat/>
    <w:uiPriority w:val="0"/>
    <w:rPr>
      <w:sz w:val="24"/>
      <w:shd w:val="clear" w:color="auto" w:fill="FFFF00"/>
    </w:rPr>
  </w:style>
  <w:style w:type="character" w:customStyle="1" w:styleId="45">
    <w:name w:val="au_fname"/>
    <w:qFormat/>
    <w:uiPriority w:val="0"/>
    <w:rPr>
      <w:sz w:val="24"/>
      <w:shd w:val="clear" w:color="auto" w:fill="00FFFF"/>
    </w:rPr>
  </w:style>
  <w:style w:type="character" w:customStyle="1" w:styleId="46">
    <w:name w:val="au_role"/>
    <w:qFormat/>
    <w:uiPriority w:val="0"/>
    <w:rPr>
      <w:sz w:val="24"/>
      <w:shd w:val="clear" w:color="auto" w:fill="808000"/>
    </w:rPr>
  </w:style>
  <w:style w:type="character" w:customStyle="1" w:styleId="47">
    <w:name w:val="au_suffix"/>
    <w:qFormat/>
    <w:uiPriority w:val="0"/>
    <w:rPr>
      <w:sz w:val="24"/>
      <w:shd w:val="clear" w:color="auto" w:fill="FF00FF"/>
    </w:rPr>
  </w:style>
  <w:style w:type="character" w:customStyle="1" w:styleId="48">
    <w:name w:val="au_surname"/>
    <w:qFormat/>
    <w:uiPriority w:val="0"/>
    <w:rPr>
      <w:sz w:val="24"/>
      <w:shd w:val="clear" w:color="auto" w:fill="00FF00"/>
    </w:rPr>
  </w:style>
  <w:style w:type="paragraph" w:customStyle="1" w:styleId="49">
    <w:name w:val="Author Attribute"/>
    <w:basedOn w:val="32"/>
    <w:qFormat/>
    <w:uiPriority w:val="0"/>
    <w:pPr>
      <w:spacing w:before="480"/>
    </w:pPr>
  </w:style>
  <w:style w:type="paragraph" w:customStyle="1" w:styleId="50">
    <w:name w:val="Footnote"/>
    <w:basedOn w:val="32"/>
    <w:qFormat/>
    <w:uiPriority w:val="0"/>
  </w:style>
  <w:style w:type="paragraph" w:customStyle="1" w:styleId="51">
    <w:name w:val="AuthorFootnote"/>
    <w:basedOn w:val="50"/>
    <w:qFormat/>
    <w:uiPriority w:val="0"/>
    <w:pPr>
      <w:autoSpaceDE w:val="0"/>
      <w:autoSpaceDN w:val="0"/>
      <w:adjustRightInd w:val="0"/>
    </w:pPr>
    <w:rPr>
      <w:lang w:bidi="he-IL"/>
    </w:rPr>
  </w:style>
  <w:style w:type="paragraph" w:customStyle="1" w:styleId="52">
    <w:name w:val="Authors"/>
    <w:basedOn w:val="32"/>
    <w:qFormat/>
    <w:uiPriority w:val="0"/>
    <w:pPr>
      <w:spacing w:after="360"/>
      <w:jc w:val="center"/>
    </w:pPr>
  </w:style>
  <w:style w:type="character" w:customStyle="1" w:styleId="53">
    <w:name w:val="批注框文本 字符"/>
    <w:link w:val="4"/>
    <w:semiHidden/>
    <w:qFormat/>
    <w:uiPriority w:val="0"/>
    <w:rPr>
      <w:rFonts w:ascii="Lucida Grande" w:hAnsi="Lucida Grande" w:eastAsia="Times New Roman"/>
      <w:sz w:val="18"/>
      <w:szCs w:val="18"/>
    </w:rPr>
  </w:style>
  <w:style w:type="character" w:customStyle="1" w:styleId="54">
    <w:name w:val="bib_article"/>
    <w:qFormat/>
    <w:uiPriority w:val="0"/>
    <w:rPr>
      <w:sz w:val="24"/>
      <w:shd w:val="clear" w:color="auto" w:fill="00FFFF"/>
    </w:rPr>
  </w:style>
  <w:style w:type="character" w:customStyle="1" w:styleId="55">
    <w:name w:val="bib_base"/>
    <w:qFormat/>
    <w:uiPriority w:val="0"/>
    <w:rPr>
      <w:sz w:val="24"/>
    </w:rPr>
  </w:style>
  <w:style w:type="character" w:customStyle="1" w:styleId="56">
    <w:name w:val="bib_comment"/>
    <w:basedOn w:val="55"/>
    <w:qFormat/>
    <w:uiPriority w:val="0"/>
    <w:rPr>
      <w:sz w:val="24"/>
    </w:rPr>
  </w:style>
  <w:style w:type="character" w:customStyle="1" w:styleId="57">
    <w:name w:val="bib_deg"/>
    <w:basedOn w:val="55"/>
    <w:qFormat/>
    <w:uiPriority w:val="0"/>
    <w:rPr>
      <w:sz w:val="24"/>
    </w:rPr>
  </w:style>
  <w:style w:type="character" w:customStyle="1" w:styleId="58">
    <w:name w:val="bib_doi"/>
    <w:qFormat/>
    <w:uiPriority w:val="0"/>
    <w:rPr>
      <w:sz w:val="24"/>
      <w:shd w:val="clear" w:color="auto" w:fill="00FF00"/>
    </w:rPr>
  </w:style>
  <w:style w:type="character" w:customStyle="1" w:styleId="59">
    <w:name w:val="bib_etal"/>
    <w:qFormat/>
    <w:uiPriority w:val="0"/>
    <w:rPr>
      <w:sz w:val="24"/>
      <w:shd w:val="clear" w:color="auto" w:fill="008080"/>
    </w:rPr>
  </w:style>
  <w:style w:type="character" w:customStyle="1" w:styleId="60">
    <w:name w:val="bib_fname"/>
    <w:qFormat/>
    <w:uiPriority w:val="0"/>
    <w:rPr>
      <w:sz w:val="24"/>
      <w:shd w:val="clear" w:color="auto" w:fill="FFFF00"/>
    </w:rPr>
  </w:style>
  <w:style w:type="character" w:customStyle="1" w:styleId="61">
    <w:name w:val="bib_fpage"/>
    <w:qFormat/>
    <w:uiPriority w:val="0"/>
    <w:rPr>
      <w:sz w:val="24"/>
      <w:shd w:val="clear" w:color="auto" w:fill="808080"/>
    </w:rPr>
  </w:style>
  <w:style w:type="character" w:customStyle="1" w:styleId="62">
    <w:name w:val="bib_issue"/>
    <w:qFormat/>
    <w:uiPriority w:val="0"/>
    <w:rPr>
      <w:sz w:val="24"/>
      <w:shd w:val="clear" w:color="auto" w:fill="FFFF00"/>
    </w:rPr>
  </w:style>
  <w:style w:type="character" w:customStyle="1" w:styleId="63">
    <w:name w:val="bib_journal"/>
    <w:qFormat/>
    <w:uiPriority w:val="0"/>
    <w:rPr>
      <w:sz w:val="24"/>
      <w:shd w:val="clear" w:color="auto" w:fill="808000"/>
    </w:rPr>
  </w:style>
  <w:style w:type="character" w:customStyle="1" w:styleId="64">
    <w:name w:val="bib_lpage"/>
    <w:qFormat/>
    <w:uiPriority w:val="0"/>
    <w:rPr>
      <w:sz w:val="24"/>
      <w:shd w:val="clear" w:color="auto" w:fill="808080"/>
    </w:rPr>
  </w:style>
  <w:style w:type="character" w:customStyle="1" w:styleId="65">
    <w:name w:val="bib_medline"/>
    <w:basedOn w:val="55"/>
    <w:qFormat/>
    <w:uiPriority w:val="0"/>
    <w:rPr>
      <w:sz w:val="24"/>
    </w:rPr>
  </w:style>
  <w:style w:type="character" w:customStyle="1" w:styleId="66">
    <w:name w:val="bib_number"/>
    <w:basedOn w:val="55"/>
    <w:qFormat/>
    <w:uiPriority w:val="0"/>
    <w:rPr>
      <w:sz w:val="24"/>
    </w:rPr>
  </w:style>
  <w:style w:type="character" w:customStyle="1" w:styleId="67">
    <w:name w:val="bib_organization"/>
    <w:qFormat/>
    <w:uiPriority w:val="0"/>
    <w:rPr>
      <w:sz w:val="24"/>
      <w:shd w:val="clear" w:color="auto" w:fill="808000"/>
    </w:rPr>
  </w:style>
  <w:style w:type="character" w:customStyle="1" w:styleId="68">
    <w:name w:val="bib_suffix"/>
    <w:basedOn w:val="55"/>
    <w:qFormat/>
    <w:uiPriority w:val="0"/>
    <w:rPr>
      <w:sz w:val="24"/>
    </w:rPr>
  </w:style>
  <w:style w:type="character" w:customStyle="1" w:styleId="69">
    <w:name w:val="bib_suppl"/>
    <w:qFormat/>
    <w:uiPriority w:val="0"/>
    <w:rPr>
      <w:sz w:val="24"/>
      <w:shd w:val="clear" w:color="auto" w:fill="FFFF00"/>
    </w:rPr>
  </w:style>
  <w:style w:type="character" w:customStyle="1" w:styleId="70">
    <w:name w:val="bib_surname"/>
    <w:qFormat/>
    <w:uiPriority w:val="0"/>
    <w:rPr>
      <w:sz w:val="24"/>
      <w:shd w:val="clear" w:color="auto" w:fill="FFFF00"/>
    </w:rPr>
  </w:style>
  <w:style w:type="character" w:customStyle="1" w:styleId="71">
    <w:name w:val="bib_unpubl"/>
    <w:basedOn w:val="55"/>
    <w:qFormat/>
    <w:uiPriority w:val="0"/>
    <w:rPr>
      <w:sz w:val="24"/>
    </w:rPr>
  </w:style>
  <w:style w:type="character" w:customStyle="1" w:styleId="72">
    <w:name w:val="bib_url"/>
    <w:qFormat/>
    <w:uiPriority w:val="0"/>
    <w:rPr>
      <w:sz w:val="24"/>
      <w:shd w:val="clear" w:color="auto" w:fill="00FF00"/>
    </w:rPr>
  </w:style>
  <w:style w:type="character" w:customStyle="1" w:styleId="73">
    <w:name w:val="bib_volume"/>
    <w:qFormat/>
    <w:uiPriority w:val="0"/>
    <w:rPr>
      <w:sz w:val="24"/>
      <w:shd w:val="clear" w:color="auto" w:fill="00FF00"/>
    </w:rPr>
  </w:style>
  <w:style w:type="character" w:customStyle="1" w:styleId="74">
    <w:name w:val="bib_year"/>
    <w:qFormat/>
    <w:uiPriority w:val="0"/>
    <w:rPr>
      <w:sz w:val="24"/>
      <w:shd w:val="clear" w:color="auto" w:fill="FF00FF"/>
    </w:rPr>
  </w:style>
  <w:style w:type="paragraph" w:customStyle="1" w:styleId="75">
    <w:name w:val="Book or Meeting Information"/>
    <w:basedOn w:val="32"/>
    <w:qFormat/>
    <w:uiPriority w:val="0"/>
  </w:style>
  <w:style w:type="paragraph" w:customStyle="1" w:styleId="76">
    <w:name w:val="BookInformation"/>
    <w:basedOn w:val="32"/>
    <w:qFormat/>
    <w:uiPriority w:val="0"/>
  </w:style>
  <w:style w:type="paragraph" w:customStyle="1" w:styleId="77">
    <w:name w:val="Level 2 Head"/>
    <w:basedOn w:val="30"/>
    <w:qFormat/>
    <w:uiPriority w:val="0"/>
    <w:pPr>
      <w:outlineLvl w:val="1"/>
    </w:pPr>
    <w:rPr>
      <w:i/>
      <w:iCs/>
      <w:sz w:val="24"/>
      <w:szCs w:val="24"/>
    </w:rPr>
  </w:style>
  <w:style w:type="paragraph" w:customStyle="1" w:styleId="78">
    <w:name w:val="BoxLevel 2 Head"/>
    <w:basedOn w:val="77"/>
    <w:qFormat/>
    <w:uiPriority w:val="0"/>
    <w:pPr>
      <w:shd w:val="clear" w:color="auto" w:fill="E6E6E6"/>
    </w:pPr>
  </w:style>
  <w:style w:type="paragraph" w:customStyle="1" w:styleId="79">
    <w:name w:val="BoxListUnnumbered"/>
    <w:basedOn w:val="32"/>
    <w:qFormat/>
    <w:uiPriority w:val="0"/>
    <w:pPr>
      <w:shd w:val="clear" w:color="auto" w:fill="E6E6E6"/>
      <w:ind w:left="1080" w:hanging="360"/>
    </w:pPr>
  </w:style>
  <w:style w:type="paragraph" w:customStyle="1" w:styleId="80">
    <w:name w:val="BoxList"/>
    <w:basedOn w:val="79"/>
    <w:qFormat/>
    <w:uiPriority w:val="0"/>
  </w:style>
  <w:style w:type="paragraph" w:customStyle="1" w:styleId="81">
    <w:name w:val="BoxSubhead"/>
    <w:basedOn w:val="38"/>
    <w:qFormat/>
    <w:uiPriority w:val="0"/>
    <w:pPr>
      <w:shd w:val="clear" w:color="auto" w:fill="E6E6E6"/>
    </w:pPr>
  </w:style>
  <w:style w:type="paragraph" w:customStyle="1" w:styleId="82">
    <w:name w:val="BoxText"/>
    <w:basedOn w:val="31"/>
    <w:qFormat/>
    <w:uiPriority w:val="0"/>
    <w:pPr>
      <w:shd w:val="clear" w:color="auto" w:fill="E6E6E6"/>
    </w:pPr>
  </w:style>
  <w:style w:type="paragraph" w:customStyle="1" w:styleId="83">
    <w:name w:val="BoxTitle"/>
    <w:basedOn w:val="30"/>
    <w:qFormat/>
    <w:uiPriority w:val="0"/>
    <w:pPr>
      <w:shd w:val="clear" w:color="auto" w:fill="E6E6E6"/>
    </w:pPr>
    <w:rPr>
      <w:b/>
      <w:sz w:val="24"/>
      <w:szCs w:val="24"/>
    </w:rPr>
  </w:style>
  <w:style w:type="paragraph" w:customStyle="1" w:styleId="84">
    <w:name w:val="Bulleted Text"/>
    <w:basedOn w:val="32"/>
    <w:qFormat/>
    <w:uiPriority w:val="0"/>
    <w:pPr>
      <w:ind w:left="720" w:hanging="720"/>
    </w:pPr>
  </w:style>
  <w:style w:type="paragraph" w:customStyle="1" w:styleId="85">
    <w:name w:val="career-magazine"/>
    <w:basedOn w:val="32"/>
    <w:qFormat/>
    <w:uiPriority w:val="0"/>
    <w:pPr>
      <w:jc w:val="right"/>
    </w:pPr>
    <w:rPr>
      <w:color w:val="FF0000"/>
    </w:rPr>
  </w:style>
  <w:style w:type="paragraph" w:customStyle="1" w:styleId="86">
    <w:name w:val="career-stage"/>
    <w:basedOn w:val="32"/>
    <w:qFormat/>
    <w:uiPriority w:val="0"/>
    <w:pPr>
      <w:jc w:val="right"/>
    </w:pPr>
    <w:rPr>
      <w:color w:val="339966"/>
    </w:rPr>
  </w:style>
  <w:style w:type="character" w:customStyle="1" w:styleId="87">
    <w:name w:val="cite_base"/>
    <w:qFormat/>
    <w:uiPriority w:val="0"/>
    <w:rPr>
      <w:sz w:val="24"/>
    </w:rPr>
  </w:style>
  <w:style w:type="character" w:customStyle="1" w:styleId="88">
    <w:name w:val="cite_bib"/>
    <w:qFormat/>
    <w:uiPriority w:val="0"/>
    <w:rPr>
      <w:sz w:val="24"/>
      <w:shd w:val="clear" w:color="auto" w:fill="00FFFF"/>
    </w:rPr>
  </w:style>
  <w:style w:type="character" w:customStyle="1" w:styleId="89">
    <w:name w:val="cite_box"/>
    <w:basedOn w:val="87"/>
    <w:qFormat/>
    <w:uiPriority w:val="0"/>
    <w:rPr>
      <w:sz w:val="24"/>
    </w:rPr>
  </w:style>
  <w:style w:type="character" w:customStyle="1" w:styleId="90">
    <w:name w:val="cite_en"/>
    <w:qFormat/>
    <w:uiPriority w:val="0"/>
    <w:rPr>
      <w:sz w:val="24"/>
      <w:shd w:val="clear" w:color="auto" w:fill="FFFF00"/>
      <w:vertAlign w:val="superscript"/>
    </w:rPr>
  </w:style>
  <w:style w:type="character" w:customStyle="1" w:styleId="91">
    <w:name w:val="cite_eq"/>
    <w:qFormat/>
    <w:uiPriority w:val="0"/>
    <w:rPr>
      <w:sz w:val="24"/>
      <w:shd w:val="clear" w:color="auto" w:fill="FF99CC"/>
    </w:rPr>
  </w:style>
  <w:style w:type="character" w:customStyle="1" w:styleId="92">
    <w:name w:val="cite_fig"/>
    <w:qFormat/>
    <w:uiPriority w:val="0"/>
    <w:rPr>
      <w:color w:val="000000"/>
      <w:sz w:val="24"/>
      <w:shd w:val="clear" w:color="auto" w:fill="00FF00"/>
    </w:rPr>
  </w:style>
  <w:style w:type="character" w:customStyle="1" w:styleId="93">
    <w:name w:val="cite_fn"/>
    <w:qFormat/>
    <w:uiPriority w:val="0"/>
    <w:rPr>
      <w:sz w:val="24"/>
      <w:shd w:val="clear" w:color="auto" w:fill="FF0000"/>
    </w:rPr>
  </w:style>
  <w:style w:type="character" w:customStyle="1" w:styleId="94">
    <w:name w:val="cite_tbl"/>
    <w:qFormat/>
    <w:uiPriority w:val="0"/>
    <w:rPr>
      <w:color w:val="000000"/>
      <w:sz w:val="24"/>
      <w:shd w:val="clear" w:color="auto" w:fill="FF00FF"/>
    </w:rPr>
  </w:style>
  <w:style w:type="character" w:customStyle="1" w:styleId="95">
    <w:name w:val="批注文字 字符"/>
    <w:link w:val="2"/>
    <w:semiHidden/>
    <w:qFormat/>
    <w:uiPriority w:val="0"/>
    <w:rPr>
      <w:rFonts w:eastAsia="Times New Roman"/>
    </w:rPr>
  </w:style>
  <w:style w:type="character" w:customStyle="1" w:styleId="96">
    <w:name w:val="批注主题 字符"/>
    <w:link w:val="9"/>
    <w:semiHidden/>
    <w:qFormat/>
    <w:uiPriority w:val="99"/>
    <w:rPr>
      <w:b/>
      <w:bCs/>
    </w:rPr>
  </w:style>
  <w:style w:type="paragraph" w:customStyle="1" w:styleId="97">
    <w:name w:val="ContinuedParagraph"/>
    <w:basedOn w:val="31"/>
    <w:qFormat/>
    <w:uiPriority w:val="0"/>
    <w:pPr>
      <w:ind w:firstLine="0"/>
    </w:pPr>
  </w:style>
  <w:style w:type="character" w:customStyle="1" w:styleId="98">
    <w:name w:val="Contract Number"/>
    <w:qFormat/>
    <w:uiPriority w:val="0"/>
    <w:rPr>
      <w:sz w:val="24"/>
      <w:szCs w:val="24"/>
      <w:shd w:val="clear" w:color="auto" w:fill="CCFFCC"/>
    </w:rPr>
  </w:style>
  <w:style w:type="character" w:customStyle="1" w:styleId="99">
    <w:name w:val="Contract Sponsor"/>
    <w:qFormat/>
    <w:uiPriority w:val="0"/>
    <w:rPr>
      <w:sz w:val="24"/>
      <w:szCs w:val="24"/>
      <w:shd w:val="clear" w:color="auto" w:fill="FFCC99"/>
    </w:rPr>
  </w:style>
  <w:style w:type="paragraph" w:customStyle="1" w:styleId="100">
    <w:name w:val="Correspondence"/>
    <w:basedOn w:val="32"/>
    <w:qFormat/>
    <w:uiPriority w:val="0"/>
    <w:pPr>
      <w:spacing w:before="0" w:after="240"/>
    </w:pPr>
  </w:style>
  <w:style w:type="paragraph" w:customStyle="1" w:styleId="101">
    <w:name w:val="Date Accepted"/>
    <w:basedOn w:val="32"/>
    <w:qFormat/>
    <w:uiPriority w:val="0"/>
    <w:pPr>
      <w:spacing w:before="360"/>
    </w:pPr>
  </w:style>
  <w:style w:type="paragraph" w:customStyle="1" w:styleId="102">
    <w:name w:val="Deck"/>
    <w:basedOn w:val="30"/>
    <w:qFormat/>
    <w:uiPriority w:val="0"/>
    <w:pPr>
      <w:outlineLvl w:val="1"/>
    </w:pPr>
  </w:style>
  <w:style w:type="paragraph" w:customStyle="1" w:styleId="103">
    <w:name w:val="DefTerm"/>
    <w:basedOn w:val="32"/>
    <w:qFormat/>
    <w:uiPriority w:val="0"/>
    <w:pPr>
      <w:ind w:left="720"/>
    </w:pPr>
  </w:style>
  <w:style w:type="paragraph" w:customStyle="1" w:styleId="104">
    <w:name w:val="Definition"/>
    <w:basedOn w:val="103"/>
    <w:qFormat/>
    <w:uiPriority w:val="0"/>
    <w:pPr>
      <w:ind w:left="1080" w:hanging="360"/>
    </w:pPr>
  </w:style>
  <w:style w:type="paragraph" w:customStyle="1" w:styleId="105">
    <w:name w:val="DefListTitle"/>
    <w:basedOn w:val="30"/>
    <w:qFormat/>
    <w:uiPriority w:val="0"/>
  </w:style>
  <w:style w:type="paragraph" w:customStyle="1" w:styleId="106">
    <w:name w:val="discipline"/>
    <w:basedOn w:val="32"/>
    <w:qFormat/>
    <w:uiPriority w:val="0"/>
    <w:pPr>
      <w:jc w:val="right"/>
    </w:pPr>
    <w:rPr>
      <w:color w:val="993366"/>
    </w:rPr>
  </w:style>
  <w:style w:type="paragraph" w:customStyle="1" w:styleId="107">
    <w:name w:val="Editors"/>
    <w:basedOn w:val="52"/>
    <w:qFormat/>
    <w:uiPriority w:val="0"/>
  </w:style>
  <w:style w:type="character" w:customStyle="1" w:styleId="108">
    <w:name w:val="尾注文本 字符"/>
    <w:link w:val="3"/>
    <w:semiHidden/>
    <w:qFormat/>
    <w:uiPriority w:val="0"/>
    <w:rPr>
      <w:rFonts w:ascii="Cambria" w:hAnsi="Cambria" w:eastAsia="Cambria"/>
    </w:rPr>
  </w:style>
  <w:style w:type="character" w:customStyle="1" w:styleId="109">
    <w:name w:val="eq_no"/>
    <w:basedOn w:val="87"/>
    <w:qFormat/>
    <w:uiPriority w:val="0"/>
    <w:rPr>
      <w:sz w:val="24"/>
    </w:rPr>
  </w:style>
  <w:style w:type="paragraph" w:customStyle="1" w:styleId="110">
    <w:name w:val="Equation"/>
    <w:basedOn w:val="32"/>
    <w:qFormat/>
    <w:uiPriority w:val="0"/>
    <w:pPr>
      <w:jc w:val="center"/>
    </w:pPr>
  </w:style>
  <w:style w:type="paragraph" w:customStyle="1" w:styleId="111">
    <w:name w:val="FieldCodes"/>
    <w:basedOn w:val="32"/>
    <w:qFormat/>
    <w:uiPriority w:val="0"/>
  </w:style>
  <w:style w:type="paragraph" w:customStyle="1" w:styleId="112">
    <w:name w:val="Legend"/>
    <w:basedOn w:val="30"/>
    <w:qFormat/>
    <w:uiPriority w:val="0"/>
    <w:rPr>
      <w:sz w:val="24"/>
      <w:szCs w:val="24"/>
    </w:rPr>
  </w:style>
  <w:style w:type="paragraph" w:customStyle="1" w:styleId="113">
    <w:name w:val="FigureCopyright"/>
    <w:basedOn w:val="112"/>
    <w:qFormat/>
    <w:uiPriority w:val="0"/>
    <w:pPr>
      <w:autoSpaceDE w:val="0"/>
      <w:autoSpaceDN w:val="0"/>
      <w:adjustRightInd w:val="0"/>
      <w:spacing w:before="80"/>
    </w:pPr>
    <w:rPr>
      <w:lang w:bidi="he-IL"/>
    </w:rPr>
  </w:style>
  <w:style w:type="paragraph" w:customStyle="1" w:styleId="114">
    <w:name w:val="FigureCredit"/>
    <w:basedOn w:val="113"/>
    <w:qFormat/>
    <w:uiPriority w:val="0"/>
  </w:style>
  <w:style w:type="character" w:customStyle="1" w:styleId="115">
    <w:name w:val="页脚 字符"/>
    <w:link w:val="5"/>
    <w:qFormat/>
    <w:uiPriority w:val="99"/>
    <w:rPr>
      <w:rFonts w:eastAsia="Times New Roman"/>
    </w:rPr>
  </w:style>
  <w:style w:type="paragraph" w:customStyle="1" w:styleId="116">
    <w:name w:val="Gloss"/>
    <w:basedOn w:val="35"/>
    <w:qFormat/>
    <w:uiPriority w:val="0"/>
  </w:style>
  <w:style w:type="paragraph" w:customStyle="1" w:styleId="117">
    <w:name w:val="Glossary"/>
    <w:basedOn w:val="32"/>
    <w:qFormat/>
    <w:uiPriority w:val="0"/>
  </w:style>
  <w:style w:type="paragraph" w:customStyle="1" w:styleId="118">
    <w:name w:val="GlossHead"/>
    <w:basedOn w:val="34"/>
    <w:qFormat/>
    <w:uiPriority w:val="0"/>
  </w:style>
  <w:style w:type="paragraph" w:customStyle="1" w:styleId="119">
    <w:name w:val="GraphicAltText"/>
    <w:basedOn w:val="112"/>
    <w:qFormat/>
    <w:uiPriority w:val="0"/>
    <w:pPr>
      <w:autoSpaceDE w:val="0"/>
      <w:autoSpaceDN w:val="0"/>
      <w:adjustRightInd w:val="0"/>
    </w:pPr>
  </w:style>
  <w:style w:type="paragraph" w:customStyle="1" w:styleId="120">
    <w:name w:val="GraphicCredit"/>
    <w:basedOn w:val="114"/>
    <w:qFormat/>
    <w:uiPriority w:val="0"/>
  </w:style>
  <w:style w:type="character" w:customStyle="1" w:styleId="121">
    <w:name w:val="页眉 字符"/>
    <w:link w:val="6"/>
    <w:qFormat/>
    <w:uiPriority w:val="0"/>
    <w:rPr>
      <w:rFonts w:eastAsia="Times New Roman"/>
    </w:rPr>
  </w:style>
  <w:style w:type="character" w:customStyle="1" w:styleId="122">
    <w:name w:val="HTML 预设格式 字符"/>
    <w:link w:val="7"/>
    <w:qFormat/>
    <w:uiPriority w:val="0"/>
    <w:rPr>
      <w:rFonts w:ascii="Consolas" w:hAnsi="Consolas" w:eastAsia="Times New Roman"/>
    </w:rPr>
  </w:style>
  <w:style w:type="paragraph" w:customStyle="1" w:styleId="123">
    <w:name w:val="Instructions Text"/>
    <w:basedOn w:val="32"/>
    <w:qFormat/>
    <w:uiPriority w:val="0"/>
  </w:style>
  <w:style w:type="paragraph" w:customStyle="1" w:styleId="124">
    <w:name w:val="Overline"/>
    <w:basedOn w:val="32"/>
    <w:qFormat/>
    <w:uiPriority w:val="0"/>
  </w:style>
  <w:style w:type="paragraph" w:customStyle="1" w:styleId="125">
    <w:name w:val="IssueName"/>
    <w:basedOn w:val="124"/>
    <w:qFormat/>
    <w:uiPriority w:val="0"/>
  </w:style>
  <w:style w:type="paragraph" w:customStyle="1" w:styleId="126">
    <w:name w:val="Keywords"/>
    <w:basedOn w:val="32"/>
    <w:qFormat/>
    <w:uiPriority w:val="0"/>
  </w:style>
  <w:style w:type="paragraph" w:customStyle="1" w:styleId="127">
    <w:name w:val="Level 3 Head"/>
    <w:basedOn w:val="30"/>
    <w:qFormat/>
    <w:uiPriority w:val="0"/>
    <w:pPr>
      <w:outlineLvl w:val="2"/>
    </w:pPr>
    <w:rPr>
      <w:sz w:val="24"/>
      <w:szCs w:val="24"/>
      <w:u w:val="single"/>
    </w:rPr>
  </w:style>
  <w:style w:type="paragraph" w:customStyle="1" w:styleId="128">
    <w:name w:val="Level 4 Head"/>
    <w:basedOn w:val="30"/>
    <w:qFormat/>
    <w:uiPriority w:val="0"/>
    <w:pPr>
      <w:ind w:left="346"/>
    </w:pPr>
    <w:rPr>
      <w:sz w:val="24"/>
      <w:szCs w:val="24"/>
    </w:rPr>
  </w:style>
  <w:style w:type="paragraph" w:customStyle="1" w:styleId="129">
    <w:name w:val="Literary quote"/>
    <w:basedOn w:val="32"/>
    <w:qFormat/>
    <w:uiPriority w:val="0"/>
    <w:pPr>
      <w:ind w:left="1440" w:right="1440"/>
    </w:pPr>
  </w:style>
  <w:style w:type="paragraph" w:customStyle="1" w:styleId="130">
    <w:name w:val="Materials Text"/>
    <w:basedOn w:val="32"/>
    <w:qFormat/>
    <w:uiPriority w:val="0"/>
  </w:style>
  <w:style w:type="paragraph" w:customStyle="1" w:styleId="131">
    <w:name w:val="NoteInProof"/>
    <w:basedOn w:val="32"/>
    <w:qFormat/>
    <w:uiPriority w:val="0"/>
  </w:style>
  <w:style w:type="paragraph" w:customStyle="1" w:styleId="132">
    <w:name w:val="Notes"/>
    <w:basedOn w:val="32"/>
    <w:qFormat/>
    <w:uiPriority w:val="0"/>
    <w:rPr>
      <w:i/>
    </w:rPr>
  </w:style>
  <w:style w:type="paragraph" w:customStyle="1" w:styleId="133">
    <w:name w:val="Notes-Helvetica"/>
    <w:basedOn w:val="32"/>
    <w:qFormat/>
    <w:uiPriority w:val="0"/>
    <w:rPr>
      <w:i/>
    </w:rPr>
  </w:style>
  <w:style w:type="paragraph" w:customStyle="1" w:styleId="134">
    <w:name w:val="Numbered Instructions"/>
    <w:basedOn w:val="32"/>
    <w:qFormat/>
    <w:uiPriority w:val="0"/>
  </w:style>
  <w:style w:type="paragraph" w:customStyle="1" w:styleId="135">
    <w:name w:val="OutlineLevel1"/>
    <w:basedOn w:val="30"/>
    <w:qFormat/>
    <w:uiPriority w:val="0"/>
    <w:rPr>
      <w:b/>
      <w:bCs/>
    </w:rPr>
  </w:style>
  <w:style w:type="paragraph" w:customStyle="1" w:styleId="136">
    <w:name w:val="OutlineLevel2"/>
    <w:basedOn w:val="30"/>
    <w:qFormat/>
    <w:uiPriority w:val="0"/>
    <w:pPr>
      <w:ind w:left="360"/>
      <w:outlineLvl w:val="1"/>
    </w:pPr>
    <w:rPr>
      <w:b/>
      <w:bCs/>
      <w:sz w:val="24"/>
      <w:szCs w:val="24"/>
    </w:rPr>
  </w:style>
  <w:style w:type="paragraph" w:customStyle="1" w:styleId="137">
    <w:name w:val="OutlineLevel3"/>
    <w:basedOn w:val="30"/>
    <w:qFormat/>
    <w:uiPriority w:val="0"/>
    <w:pPr>
      <w:ind w:left="720"/>
      <w:outlineLvl w:val="2"/>
    </w:pPr>
    <w:rPr>
      <w:b/>
      <w:bCs/>
      <w:sz w:val="24"/>
      <w:szCs w:val="24"/>
    </w:rPr>
  </w:style>
  <w:style w:type="paragraph" w:customStyle="1" w:styleId="138">
    <w:name w:val="Preformat"/>
    <w:basedOn w:val="32"/>
    <w:qFormat/>
    <w:uiPriority w:val="0"/>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139">
    <w:name w:val="ProductAuthors"/>
    <w:basedOn w:val="32"/>
    <w:qFormat/>
    <w:uiPriority w:val="0"/>
  </w:style>
  <w:style w:type="paragraph" w:customStyle="1" w:styleId="140">
    <w:name w:val="ProductInformation"/>
    <w:basedOn w:val="32"/>
    <w:qFormat/>
    <w:uiPriority w:val="0"/>
  </w:style>
  <w:style w:type="paragraph" w:customStyle="1" w:styleId="141">
    <w:name w:val="ProductTitle"/>
    <w:basedOn w:val="32"/>
    <w:qFormat/>
    <w:uiPriority w:val="0"/>
    <w:rPr>
      <w:b/>
      <w:bCs/>
    </w:rPr>
  </w:style>
  <w:style w:type="paragraph" w:customStyle="1" w:styleId="142">
    <w:name w:val="Published Online"/>
    <w:basedOn w:val="101"/>
    <w:qFormat/>
    <w:uiPriority w:val="0"/>
  </w:style>
  <w:style w:type="paragraph" w:customStyle="1" w:styleId="143">
    <w:name w:val="Recipe Materials"/>
    <w:basedOn w:val="32"/>
    <w:qFormat/>
    <w:uiPriority w:val="0"/>
  </w:style>
  <w:style w:type="paragraph" w:customStyle="1" w:styleId="144">
    <w:name w:val="Ref head"/>
    <w:basedOn w:val="30"/>
    <w:qFormat/>
    <w:uiPriority w:val="0"/>
    <w:pPr>
      <w:spacing w:before="120" w:after="120"/>
    </w:pPr>
    <w:rPr>
      <w:b/>
      <w:bCs/>
      <w:sz w:val="24"/>
      <w:szCs w:val="24"/>
    </w:rPr>
  </w:style>
  <w:style w:type="paragraph" w:customStyle="1" w:styleId="145">
    <w:name w:val="Reference Note"/>
    <w:basedOn w:val="36"/>
    <w:qFormat/>
    <w:uiPriority w:val="0"/>
  </w:style>
  <w:style w:type="paragraph" w:customStyle="1" w:styleId="146">
    <w:name w:val="References and notes Long"/>
    <w:basedOn w:val="32"/>
    <w:qFormat/>
    <w:uiPriority w:val="0"/>
    <w:pPr>
      <w:ind w:left="720" w:hanging="720"/>
    </w:pPr>
  </w:style>
  <w:style w:type="paragraph" w:customStyle="1" w:styleId="147">
    <w:name w:val="region"/>
    <w:basedOn w:val="32"/>
    <w:qFormat/>
    <w:uiPriority w:val="0"/>
    <w:pPr>
      <w:jc w:val="right"/>
    </w:pPr>
    <w:rPr>
      <w:color w:val="0000FF"/>
    </w:rPr>
  </w:style>
  <w:style w:type="paragraph" w:customStyle="1" w:styleId="148">
    <w:name w:val="RelatedArticle"/>
    <w:basedOn w:val="36"/>
    <w:qFormat/>
    <w:uiPriority w:val="0"/>
  </w:style>
  <w:style w:type="paragraph" w:customStyle="1" w:styleId="149">
    <w:name w:val="RunHead"/>
    <w:basedOn w:val="32"/>
    <w:qFormat/>
    <w:uiPriority w:val="0"/>
  </w:style>
  <w:style w:type="paragraph" w:customStyle="1" w:styleId="150">
    <w:name w:val="SOMContent"/>
    <w:basedOn w:val="33"/>
    <w:qFormat/>
    <w:uiPriority w:val="0"/>
  </w:style>
  <w:style w:type="paragraph" w:customStyle="1" w:styleId="151">
    <w:name w:val="SOMHead"/>
    <w:basedOn w:val="30"/>
    <w:qFormat/>
    <w:uiPriority w:val="0"/>
    <w:rPr>
      <w:b/>
      <w:sz w:val="24"/>
      <w:szCs w:val="24"/>
    </w:rPr>
  </w:style>
  <w:style w:type="paragraph" w:customStyle="1" w:styleId="152">
    <w:name w:val="Speaker"/>
    <w:basedOn w:val="31"/>
    <w:qFormat/>
    <w:uiPriority w:val="0"/>
    <w:pPr>
      <w:autoSpaceDE w:val="0"/>
      <w:autoSpaceDN w:val="0"/>
      <w:adjustRightInd w:val="0"/>
    </w:pPr>
    <w:rPr>
      <w:b/>
      <w:lang w:bidi="he-IL"/>
    </w:rPr>
  </w:style>
  <w:style w:type="paragraph" w:customStyle="1" w:styleId="153">
    <w:name w:val="Speech"/>
    <w:basedOn w:val="31"/>
    <w:qFormat/>
    <w:uiPriority w:val="0"/>
    <w:pPr>
      <w:autoSpaceDE w:val="0"/>
      <w:autoSpaceDN w:val="0"/>
      <w:adjustRightInd w:val="0"/>
    </w:pPr>
    <w:rPr>
      <w:lang w:bidi="he-IL"/>
    </w:rPr>
  </w:style>
  <w:style w:type="paragraph" w:customStyle="1" w:styleId="154">
    <w:name w:val="SX-Abstract"/>
    <w:basedOn w:val="1"/>
    <w:qFormat/>
    <w:uiPriority w:val="0"/>
    <w:pPr>
      <w:widowControl w:val="0"/>
      <w:spacing w:before="120" w:after="240" w:line="210" w:lineRule="exact"/>
      <w:ind w:left="700" w:right="700"/>
      <w:jc w:val="both"/>
    </w:pPr>
    <w:rPr>
      <w:rFonts w:ascii="BlissRegular" w:hAnsi="BlissRegular" w:eastAsia="Times New Roman"/>
      <w:b/>
    </w:rPr>
  </w:style>
  <w:style w:type="paragraph" w:customStyle="1" w:styleId="155">
    <w:name w:val="SX-Affiliation"/>
    <w:basedOn w:val="1"/>
    <w:next w:val="1"/>
    <w:qFormat/>
    <w:uiPriority w:val="0"/>
    <w:pPr>
      <w:spacing w:after="160" w:line="190" w:lineRule="exact"/>
    </w:pPr>
    <w:rPr>
      <w:rFonts w:ascii="BlissRegular" w:hAnsi="BlissRegular" w:eastAsia="Times New Roman"/>
      <w:sz w:val="16"/>
    </w:rPr>
  </w:style>
  <w:style w:type="paragraph" w:customStyle="1" w:styleId="156">
    <w:name w:val="SX-Article head"/>
    <w:basedOn w:val="1"/>
    <w:qFormat/>
    <w:uiPriority w:val="0"/>
    <w:pPr>
      <w:spacing w:before="210" w:line="210" w:lineRule="exact"/>
      <w:ind w:firstLine="288"/>
      <w:jc w:val="both"/>
    </w:pPr>
    <w:rPr>
      <w:rFonts w:eastAsia="Times New Roman"/>
      <w:b/>
      <w:sz w:val="18"/>
    </w:rPr>
  </w:style>
  <w:style w:type="paragraph" w:customStyle="1" w:styleId="157">
    <w:name w:val="SX-Author names"/>
    <w:basedOn w:val="1"/>
    <w:qFormat/>
    <w:uiPriority w:val="0"/>
    <w:pPr>
      <w:spacing w:after="120" w:line="210" w:lineRule="exact"/>
    </w:pPr>
    <w:rPr>
      <w:rFonts w:ascii="BlissMedium" w:hAnsi="BlissMedium" w:eastAsia="Times New Roman"/>
    </w:rPr>
  </w:style>
  <w:style w:type="paragraph" w:customStyle="1" w:styleId="158">
    <w:name w:val="SX-Body text"/>
    <w:basedOn w:val="1"/>
    <w:next w:val="1"/>
    <w:qFormat/>
    <w:uiPriority w:val="0"/>
    <w:pPr>
      <w:spacing w:line="210" w:lineRule="exact"/>
      <w:ind w:firstLine="288"/>
      <w:jc w:val="both"/>
    </w:pPr>
    <w:rPr>
      <w:rFonts w:eastAsia="Times New Roman"/>
      <w:sz w:val="18"/>
    </w:rPr>
  </w:style>
  <w:style w:type="paragraph" w:customStyle="1" w:styleId="159">
    <w:name w:val="SX-Body text flush"/>
    <w:basedOn w:val="158"/>
    <w:next w:val="158"/>
    <w:qFormat/>
    <w:uiPriority w:val="0"/>
    <w:pPr>
      <w:ind w:firstLine="0"/>
    </w:pPr>
  </w:style>
  <w:style w:type="paragraph" w:customStyle="1" w:styleId="160">
    <w:name w:val="SX-Correspondence"/>
    <w:basedOn w:val="155"/>
    <w:qFormat/>
    <w:uiPriority w:val="0"/>
    <w:pPr>
      <w:spacing w:after="80"/>
    </w:pPr>
  </w:style>
  <w:style w:type="paragraph" w:customStyle="1" w:styleId="161">
    <w:name w:val="SX-Date"/>
    <w:basedOn w:val="1"/>
    <w:qFormat/>
    <w:uiPriority w:val="0"/>
    <w:pPr>
      <w:spacing w:before="180" w:line="190" w:lineRule="exact"/>
      <w:ind w:left="245" w:hanging="245"/>
      <w:jc w:val="both"/>
    </w:pPr>
    <w:rPr>
      <w:rFonts w:eastAsia="Times New Roman"/>
      <w:sz w:val="16"/>
    </w:rPr>
  </w:style>
  <w:style w:type="paragraph" w:customStyle="1" w:styleId="162">
    <w:name w:val="SX-Equation"/>
    <w:basedOn w:val="159"/>
    <w:next w:val="158"/>
    <w:qFormat/>
    <w:uiPriority w:val="0"/>
    <w:pPr>
      <w:autoSpaceDE w:val="0"/>
      <w:autoSpaceDN w:val="0"/>
      <w:adjustRightInd w:val="0"/>
      <w:spacing w:line="240" w:lineRule="auto"/>
      <w:jc w:val="center"/>
    </w:pPr>
  </w:style>
  <w:style w:type="paragraph" w:customStyle="1" w:styleId="163">
    <w:name w:val="SX-Legend"/>
    <w:basedOn w:val="157"/>
    <w:qFormat/>
    <w:uiPriority w:val="0"/>
    <w:pPr>
      <w:jc w:val="both"/>
    </w:pPr>
    <w:rPr>
      <w:sz w:val="18"/>
    </w:rPr>
  </w:style>
  <w:style w:type="paragraph" w:customStyle="1" w:styleId="164">
    <w:name w:val="SX-References"/>
    <w:basedOn w:val="1"/>
    <w:qFormat/>
    <w:uiPriority w:val="0"/>
    <w:pPr>
      <w:spacing w:line="190" w:lineRule="exact"/>
      <w:ind w:left="245" w:hanging="245"/>
      <w:jc w:val="both"/>
    </w:pPr>
    <w:rPr>
      <w:rFonts w:eastAsia="Times New Roman"/>
      <w:sz w:val="16"/>
    </w:rPr>
  </w:style>
  <w:style w:type="paragraph" w:customStyle="1" w:styleId="165">
    <w:name w:val="SX-RefHead"/>
    <w:basedOn w:val="1"/>
    <w:qFormat/>
    <w:uiPriority w:val="0"/>
    <w:pPr>
      <w:spacing w:before="200" w:line="190" w:lineRule="exact"/>
    </w:pPr>
    <w:rPr>
      <w:rFonts w:eastAsia="Times New Roman"/>
      <w:b/>
      <w:sz w:val="16"/>
    </w:rPr>
  </w:style>
  <w:style w:type="character" w:customStyle="1" w:styleId="166">
    <w:name w:val="SX-reflink"/>
    <w:qFormat/>
    <w:uiPriority w:val="1"/>
    <w:rPr>
      <w:color w:val="0000FF"/>
      <w:sz w:val="16"/>
      <w:u w:val="words"/>
      <w:shd w:val="clear" w:color="auto" w:fill="FFFFFF"/>
    </w:rPr>
  </w:style>
  <w:style w:type="paragraph" w:customStyle="1" w:styleId="167">
    <w:name w:val="SX-SOMHead"/>
    <w:basedOn w:val="165"/>
    <w:qFormat/>
    <w:uiPriority w:val="0"/>
  </w:style>
  <w:style w:type="paragraph" w:customStyle="1" w:styleId="168">
    <w:name w:val="SX-Tablehead"/>
    <w:basedOn w:val="1"/>
    <w:qFormat/>
    <w:uiPriority w:val="0"/>
    <w:rPr>
      <w:rFonts w:eastAsia="Times New Roman"/>
      <w:szCs w:val="24"/>
    </w:rPr>
  </w:style>
  <w:style w:type="paragraph" w:customStyle="1" w:styleId="169">
    <w:name w:val="SX-Tablelegend"/>
    <w:basedOn w:val="1"/>
    <w:qFormat/>
    <w:uiPriority w:val="0"/>
    <w:pPr>
      <w:spacing w:line="190" w:lineRule="exact"/>
      <w:ind w:left="245" w:hanging="245"/>
      <w:jc w:val="both"/>
    </w:pPr>
    <w:rPr>
      <w:rFonts w:eastAsia="Times New Roman"/>
      <w:sz w:val="16"/>
    </w:rPr>
  </w:style>
  <w:style w:type="paragraph" w:customStyle="1" w:styleId="170">
    <w:name w:val="SX-Tabletext"/>
    <w:basedOn w:val="1"/>
    <w:qFormat/>
    <w:uiPriority w:val="0"/>
    <w:pPr>
      <w:spacing w:line="210" w:lineRule="exact"/>
      <w:jc w:val="center"/>
    </w:pPr>
    <w:rPr>
      <w:rFonts w:eastAsia="Times New Roman"/>
      <w:sz w:val="18"/>
    </w:rPr>
  </w:style>
  <w:style w:type="paragraph" w:customStyle="1" w:styleId="171">
    <w:name w:val="SX-Tabletitle"/>
    <w:basedOn w:val="1"/>
    <w:qFormat/>
    <w:uiPriority w:val="0"/>
    <w:pPr>
      <w:spacing w:after="120" w:line="210" w:lineRule="exact"/>
      <w:jc w:val="both"/>
    </w:pPr>
    <w:rPr>
      <w:rFonts w:ascii="BlissMedium" w:hAnsi="BlissMedium" w:eastAsia="Times New Roman"/>
      <w:sz w:val="18"/>
    </w:rPr>
  </w:style>
  <w:style w:type="paragraph" w:customStyle="1" w:styleId="172">
    <w:name w:val="SX-Title"/>
    <w:basedOn w:val="1"/>
    <w:qFormat/>
    <w:uiPriority w:val="0"/>
    <w:pPr>
      <w:spacing w:after="240" w:line="500" w:lineRule="exact"/>
    </w:pPr>
    <w:rPr>
      <w:rFonts w:ascii="BlissBold" w:hAnsi="BlissBold" w:eastAsia="Times New Roman"/>
      <w:b/>
      <w:sz w:val="44"/>
    </w:rPr>
  </w:style>
  <w:style w:type="paragraph" w:customStyle="1" w:styleId="173">
    <w:name w:val="Table column head"/>
    <w:basedOn w:val="32"/>
    <w:qFormat/>
    <w:uiPriority w:val="0"/>
    <w:pPr>
      <w:spacing w:before="0"/>
    </w:pPr>
  </w:style>
  <w:style w:type="paragraph" w:customStyle="1" w:styleId="174">
    <w:name w:val="Table text"/>
    <w:basedOn w:val="32"/>
    <w:qFormat/>
    <w:uiPriority w:val="0"/>
    <w:pPr>
      <w:spacing w:before="0"/>
    </w:pPr>
  </w:style>
  <w:style w:type="paragraph" w:customStyle="1" w:styleId="175">
    <w:name w:val="TableLegend"/>
    <w:basedOn w:val="32"/>
    <w:qFormat/>
    <w:uiPriority w:val="0"/>
    <w:pPr>
      <w:spacing w:before="0"/>
    </w:pPr>
  </w:style>
  <w:style w:type="paragraph" w:customStyle="1" w:styleId="176">
    <w:name w:val="TableTitle"/>
    <w:basedOn w:val="30"/>
    <w:qFormat/>
    <w:uiPriority w:val="0"/>
  </w:style>
  <w:style w:type="paragraph" w:customStyle="1" w:styleId="177">
    <w:name w:val="Teaser"/>
    <w:basedOn w:val="32"/>
    <w:qFormat/>
    <w:uiPriority w:val="0"/>
  </w:style>
  <w:style w:type="paragraph" w:customStyle="1" w:styleId="178">
    <w:name w:val="TWIS"/>
    <w:basedOn w:val="35"/>
    <w:qFormat/>
    <w:uiPriority w:val="0"/>
    <w:pPr>
      <w:autoSpaceDE w:val="0"/>
      <w:autoSpaceDN w:val="0"/>
      <w:adjustRightInd w:val="0"/>
    </w:pPr>
  </w:style>
  <w:style w:type="paragraph" w:customStyle="1" w:styleId="179">
    <w:name w:val="TWIS or EC"/>
    <w:basedOn w:val="1"/>
    <w:qFormat/>
    <w:uiPriority w:val="0"/>
    <w:pPr>
      <w:spacing w:line="210" w:lineRule="exact"/>
    </w:pPr>
    <w:rPr>
      <w:rFonts w:ascii="BlissRegular" w:hAnsi="BlissRegular" w:eastAsia="Times New Roman"/>
      <w:sz w:val="19"/>
    </w:rPr>
  </w:style>
  <w:style w:type="paragraph" w:customStyle="1" w:styleId="180">
    <w:name w:val="work-sector"/>
    <w:basedOn w:val="32"/>
    <w:qFormat/>
    <w:uiPriority w:val="0"/>
    <w:pPr>
      <w:jc w:val="right"/>
    </w:pPr>
    <w:rPr>
      <w:color w:val="003300"/>
    </w:rPr>
  </w:style>
  <w:style w:type="paragraph" w:customStyle="1" w:styleId="181">
    <w:name w:val="DOI"/>
    <w:basedOn w:val="101"/>
    <w:qFormat/>
    <w:uiPriority w:val="0"/>
  </w:style>
  <w:style w:type="character" w:customStyle="1" w:styleId="182">
    <w:name w:val="custom-cit-author"/>
    <w:basedOn w:val="11"/>
    <w:qFormat/>
    <w:uiPriority w:val="0"/>
  </w:style>
  <w:style w:type="character" w:customStyle="1" w:styleId="183">
    <w:name w:val="custom-cit-title"/>
    <w:basedOn w:val="11"/>
    <w:qFormat/>
    <w:uiPriority w:val="0"/>
  </w:style>
  <w:style w:type="character" w:customStyle="1" w:styleId="184">
    <w:name w:val="custom-cit-jour-title"/>
    <w:basedOn w:val="11"/>
    <w:qFormat/>
    <w:uiPriority w:val="0"/>
  </w:style>
  <w:style w:type="character" w:customStyle="1" w:styleId="185">
    <w:name w:val="custom-cit-volume"/>
    <w:basedOn w:val="11"/>
    <w:qFormat/>
    <w:uiPriority w:val="0"/>
  </w:style>
  <w:style w:type="character" w:customStyle="1" w:styleId="186">
    <w:name w:val="custom-cit-volume-sep"/>
    <w:basedOn w:val="11"/>
    <w:qFormat/>
    <w:uiPriority w:val="0"/>
  </w:style>
  <w:style w:type="character" w:customStyle="1" w:styleId="187">
    <w:name w:val="custom-cit-fpage"/>
    <w:basedOn w:val="11"/>
    <w:qFormat/>
    <w:uiPriority w:val="0"/>
  </w:style>
  <w:style w:type="character" w:customStyle="1" w:styleId="188">
    <w:name w:val="custom-cit-date"/>
    <w:basedOn w:val="11"/>
    <w:qFormat/>
    <w:uiPriority w:val="0"/>
  </w:style>
  <w:style w:type="character" w:customStyle="1" w:styleId="189">
    <w:name w:val="未处理的提及1"/>
    <w:semiHidden/>
    <w:unhideWhenUsed/>
    <w:qFormat/>
    <w:uiPriority w:val="99"/>
    <w:rPr>
      <w:color w:val="605E5C"/>
      <w:shd w:val="clear" w:color="auto" w:fill="E1DFDD"/>
    </w:rPr>
  </w:style>
  <w:style w:type="paragraph" w:customStyle="1" w:styleId="190">
    <w:name w:val="修订1"/>
    <w:hidden/>
    <w:semiHidden/>
    <w:qFormat/>
    <w:uiPriority w:val="99"/>
    <w:rPr>
      <w:rFonts w:ascii="Times New Roman" w:hAnsi="Times New Roman" w:cs="Times New Roman" w:eastAsiaTheme="minorEastAsia"/>
      <w:lang w:val="en-US" w:eastAsia="en-US" w:bidi="ar-SA"/>
    </w:rPr>
  </w:style>
  <w:style w:type="paragraph" w:customStyle="1" w:styleId="191">
    <w:name w:val="EndNote Bibliography Title"/>
    <w:basedOn w:val="1"/>
    <w:link w:val="194"/>
    <w:qFormat/>
    <w:uiPriority w:val="0"/>
    <w:pPr>
      <w:jc w:val="center"/>
    </w:pPr>
  </w:style>
  <w:style w:type="character" w:customStyle="1" w:styleId="192">
    <w:name w:val="Base_Text 字符"/>
    <w:basedOn w:val="11"/>
    <w:link w:val="32"/>
    <w:qFormat/>
    <w:uiPriority w:val="0"/>
    <w:rPr>
      <w:rFonts w:ascii="Times New Roman" w:hAnsi="Times New Roman" w:eastAsia="Times New Roman" w:cs="Times New Roman"/>
      <w:sz w:val="24"/>
      <w:szCs w:val="24"/>
      <w:lang w:val="en-US" w:eastAsia="en-US" w:bidi="ar-SA"/>
    </w:rPr>
  </w:style>
  <w:style w:type="character" w:customStyle="1" w:styleId="193">
    <w:name w:val="Paragraph 字符"/>
    <w:basedOn w:val="192"/>
    <w:link w:val="31"/>
    <w:qFormat/>
    <w:uiPriority w:val="0"/>
  </w:style>
  <w:style w:type="character" w:customStyle="1" w:styleId="194">
    <w:name w:val="EndNote Bibliography Title 字符"/>
    <w:basedOn w:val="193"/>
    <w:link w:val="191"/>
    <w:qFormat/>
    <w:uiPriority w:val="0"/>
  </w:style>
  <w:style w:type="paragraph" w:customStyle="1" w:styleId="195">
    <w:name w:val="EndNote Bibliography"/>
    <w:basedOn w:val="1"/>
    <w:link w:val="196"/>
    <w:qFormat/>
    <w:uiPriority w:val="0"/>
  </w:style>
  <w:style w:type="character" w:customStyle="1" w:styleId="196">
    <w:name w:val="EndNote Bibliography 字符"/>
    <w:basedOn w:val="193"/>
    <w:link w:val="195"/>
    <w:qFormat/>
    <w:uiPriority w:val="0"/>
  </w:style>
  <w:style w:type="character" w:customStyle="1" w:styleId="197">
    <w:name w:val="未处理的提及2"/>
    <w:basedOn w:val="11"/>
    <w:semiHidden/>
    <w:unhideWhenUsed/>
    <w:qFormat/>
    <w:uiPriority w:val="99"/>
    <w:rPr>
      <w:color w:val="605E5C"/>
      <w:shd w:val="clear" w:color="auto" w:fill="E1DFDD"/>
    </w:rPr>
  </w:style>
  <w:style w:type="character" w:customStyle="1" w:styleId="198">
    <w:name w:val="未处理的提及3"/>
    <w:basedOn w:val="11"/>
    <w:semiHidden/>
    <w:unhideWhenUsed/>
    <w:qFormat/>
    <w:uiPriority w:val="99"/>
    <w:rPr>
      <w:color w:val="605E5C"/>
      <w:shd w:val="clear" w:color="auto" w:fill="E1DFDD"/>
    </w:rPr>
  </w:style>
  <w:style w:type="character" w:customStyle="1" w:styleId="199">
    <w:name w:val="未处理的提及4"/>
    <w:basedOn w:val="11"/>
    <w:semiHidden/>
    <w:unhideWhenUsed/>
    <w:qFormat/>
    <w:uiPriority w:val="99"/>
    <w:rPr>
      <w:color w:val="605E5C"/>
      <w:shd w:val="clear" w:color="auto" w:fill="E1DFDD"/>
    </w:rPr>
  </w:style>
  <w:style w:type="paragraph" w:customStyle="1" w:styleId="200">
    <w:name w:val="Revision"/>
    <w:hidden/>
    <w:unhideWhenUsed/>
    <w:qFormat/>
    <w:uiPriority w:val="99"/>
    <w:rPr>
      <w:rFonts w:ascii="Times New Roman" w:hAnsi="Times New Roman" w:cs="Times New Roman" w:eastAsiaTheme="minorEastAsia"/>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429</Words>
  <Characters>2289</Characters>
  <Lines>0</Lines>
  <Paragraphs>0</Paragraphs>
  <TotalTime>2</TotalTime>
  <ScaleCrop>false</ScaleCrop>
  <LinksUpToDate>false</LinksUpToDate>
  <CharactersWithSpaces>2705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2025-07-15T11:37:00Z</dcterms:created>
  <dc:creator>惠普</dc:creator>
  <cp:lastModifiedBy>惠普</cp:lastModifiedBy>
  <dcterms:modified xsi:type="dcterms:W3CDTF">2025-10-22T07:25:24Z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DC07EDE41816404499783658CE3EEACF_13</vt:lpwstr>
  </property>
  <property fmtid="{D5CDD505-2E9C-101B-9397-08002B2CF9AE}" pid="4" name="KSOTemplateDocerSaveRecord">
    <vt:lpwstr>eyJoZGlkIjoiNWQ4MWQ4NTNjZTZkMzMzMjYzNDM2ZDkxMGU4MWFkNDUiLCJ1c2VySWQiOiI1MjI2MjQzMzgifQ==</vt:lpwstr>
  </property>
</Properties>
</file>