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467" w:tblpY="624"/>
        <w:tblOverlap w:val="never"/>
        <w:tblW w:w="111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1680"/>
        <w:gridCol w:w="1730"/>
        <w:gridCol w:w="1340"/>
        <w:gridCol w:w="1160"/>
        <w:gridCol w:w="1010"/>
        <w:gridCol w:w="1090"/>
        <w:gridCol w:w="960"/>
      </w:tblGrid>
      <w:tr w14:paraId="64BE9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111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28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  <w:t>Supplementary Table 2. Summary of radiological features extracted from contrast-enhanced CT images for radiomics analysis.</w:t>
            </w:r>
          </w:p>
        </w:tc>
      </w:tr>
      <w:tr w14:paraId="50E7B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99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outine radiological features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7B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L/S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ratio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98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Calcification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7A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Bilateral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F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kern w:val="0"/>
                <w:sz w:val="18"/>
                <w:szCs w:val="18"/>
              </w:rPr>
              <w:t>Cystic style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40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1F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0A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DCA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4F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3D Statistical features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：</w:t>
            </w:r>
            <w:r>
              <w:rPr>
                <w:rStyle w:val="10"/>
                <w:rFonts w:eastAsia="宋体"/>
                <w:b w:val="0"/>
                <w:bCs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14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Volume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D8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MinNorm3D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07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MaxNorm3D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DD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15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52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A9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ABF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5A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Histogram based features: 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38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1F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38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Skewness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B9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Kurtosis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FD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Perc.01%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07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Perc.10%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05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231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40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41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Perc.50%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9F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Perc.90%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78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Perc.99%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6E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FC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18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EA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5AB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89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Gradient based features: 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A8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GrMean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7E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GrVariance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2B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GrSkewness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60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GrKurtosis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AA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GrNonZer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DD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87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972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2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67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Run length matrix based features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：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78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2D×4 directions</w:t>
            </w:r>
          </w:p>
        </w:tc>
        <w:tc>
          <w:tcPr>
            <w:tcW w:w="17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3D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RLNonUni</w:t>
            </w:r>
          </w:p>
        </w:tc>
        <w:tc>
          <w:tcPr>
            <w:tcW w:w="13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E8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GLevNonU</w:t>
            </w:r>
          </w:p>
        </w:tc>
        <w:tc>
          <w:tcPr>
            <w:tcW w:w="11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7F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LngREmph</w:t>
            </w:r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F1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ShrtREmp</w:t>
            </w:r>
          </w:p>
        </w:tc>
        <w:tc>
          <w:tcPr>
            <w:tcW w:w="10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E4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Fraction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D42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1BC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218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DD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0D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3D×13 directions</w:t>
            </w:r>
          </w:p>
        </w:tc>
        <w:tc>
          <w:tcPr>
            <w:tcW w:w="173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4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47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32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3E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55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6E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0CD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1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C32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Co-occurrence matrix based features: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10"/>
                <w:rFonts w:eastAsia="宋体"/>
                <w:b w:val="0"/>
                <w:bCs w:val="0"/>
                <w:sz w:val="18"/>
                <w:szCs w:val="18"/>
                <w:lang w:val="en-US" w:eastAsia="zh-CN" w:bidi="ar"/>
              </w:rPr>
              <w:t>5 between-pixels distances</w:t>
            </w:r>
            <w:r>
              <w:rPr>
                <w:rStyle w:val="9"/>
                <w:b w:val="0"/>
                <w:bCs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35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2D×4 directions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64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AngScMom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CA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Contrast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1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Correlat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D1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SumOfSqs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7A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InvDfMom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98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FAB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218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2E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51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3D×13 directions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33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SumAverg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04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SumVarnc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9C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SumEntrp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0E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Entropy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BF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DifVarnc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08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DifEntrp</w:t>
            </w:r>
          </w:p>
        </w:tc>
      </w:tr>
      <w:tr w14:paraId="3A5BC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3E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Autoregressive model based features: 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52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Teta1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B6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Teta2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31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Teta3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D6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Teta4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F8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Sigma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3B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84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36A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A1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Haar wavelet based features: 20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51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WavEn</w:t>
            </w:r>
          </w:p>
        </w:tc>
        <w:tc>
          <w:tcPr>
            <w:tcW w:w="72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3E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 scales within four frequency bands LL, LH, HL and HH.</w:t>
            </w:r>
          </w:p>
        </w:tc>
      </w:tr>
      <w:tr w14:paraId="3339A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21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483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Geometric parameters: 73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CF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GeoX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F9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C4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GeoF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1F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GeoSpol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B7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GeoSmax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7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GeoAox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35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GeoNv</w:t>
            </w:r>
          </w:p>
        </w:tc>
      </w:tr>
      <w:tr w14:paraId="62BB1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126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F7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GeoMmin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CD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GeoMmax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4B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GeoMaver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17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GeoFt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7F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GeoUl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C3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GeoS1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32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GeoNl</w:t>
            </w:r>
          </w:p>
        </w:tc>
      </w:tr>
      <w:tr w14:paraId="2A930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151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A7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GeoD2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8C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GeoFd2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A8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GeoLmaxE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43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GeoLminE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50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GeoFE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8C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52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GeoNsz</w:t>
            </w:r>
          </w:p>
        </w:tc>
      </w:tr>
      <w:tr w14:paraId="6C027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CD6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A4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GeoW7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EE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15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GeoRf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FF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GeoRff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39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GeoRc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AA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GeoRc1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2F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GeoNi</w:t>
            </w:r>
          </w:p>
        </w:tc>
      </w:tr>
      <w:tr w14:paraId="25555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21E6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EE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GeoRh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3E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8E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GeoW9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2E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GeoW10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44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GeoSigR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FC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60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GeoNx</w:t>
            </w:r>
          </w:p>
        </w:tc>
      </w:tr>
      <w:tr w14:paraId="3A452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1E8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D0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GeoM2xy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06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GeoEr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FE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GeoEr2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8B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GeoEl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20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GeoEl2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6A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GeoNc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33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GeoNo</w:t>
            </w:r>
          </w:p>
        </w:tc>
      </w:tr>
      <w:tr w14:paraId="38A02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061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14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GeoUg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01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GeoUw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17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GeoFmax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0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GeoFmin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A4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GeoFh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2F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GeoFv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AE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GeoRc2</w:t>
            </w:r>
          </w:p>
        </w:tc>
      </w:tr>
      <w:tr w14:paraId="5FC5A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8B1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DD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GeoS2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C8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GeoLsz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47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55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GeoL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FE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GeoSxL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A3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GeoD1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8D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GeoRb</w:t>
            </w:r>
          </w:p>
        </w:tc>
      </w:tr>
      <w:tr w14:paraId="6263E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0DD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E0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GeoW2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EC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2A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23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84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B1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GeoW5b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4E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GeoXo</w:t>
            </w:r>
          </w:p>
        </w:tc>
      </w:tr>
      <w:tr w14:paraId="0B277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18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466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65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GeoW12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8D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5A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GeoW14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36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GeoW15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7C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GeoM2x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28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GeoM2y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D6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GeoRm</w:t>
            </w:r>
          </w:p>
        </w:tc>
      </w:tr>
      <w:tr w14:paraId="5CB92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18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E4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EB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GeoRd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C9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GeoYo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56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75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04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5A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4A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bookmarkEnd w:id="0"/>
    </w:tbl>
    <w:p w14:paraId="65609EF4">
      <w:pPr>
        <w:rPr>
          <w:rFonts w:ascii="Times New Roman" w:hAnsi="Times New Roman" w:cs="Times New Roman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g3MGIwYzkwZDhmNjlmNTQyNmUwYTgyZjU5ZmU2MzQifQ=="/>
  </w:docVars>
  <w:rsids>
    <w:rsidRoot w:val="00C75493"/>
    <w:rsid w:val="000E370B"/>
    <w:rsid w:val="00150900"/>
    <w:rsid w:val="0021200B"/>
    <w:rsid w:val="00230EA0"/>
    <w:rsid w:val="0025520A"/>
    <w:rsid w:val="00347F9A"/>
    <w:rsid w:val="00356C2F"/>
    <w:rsid w:val="00366ABA"/>
    <w:rsid w:val="0036733A"/>
    <w:rsid w:val="0039200D"/>
    <w:rsid w:val="004824CF"/>
    <w:rsid w:val="00497951"/>
    <w:rsid w:val="004A42AD"/>
    <w:rsid w:val="004E02ED"/>
    <w:rsid w:val="004E1C94"/>
    <w:rsid w:val="004F00D3"/>
    <w:rsid w:val="005029AB"/>
    <w:rsid w:val="005550E0"/>
    <w:rsid w:val="005B12A1"/>
    <w:rsid w:val="006A4232"/>
    <w:rsid w:val="00733A64"/>
    <w:rsid w:val="0078214D"/>
    <w:rsid w:val="00791593"/>
    <w:rsid w:val="007B6DDD"/>
    <w:rsid w:val="007B6F72"/>
    <w:rsid w:val="007E0ABB"/>
    <w:rsid w:val="0081627E"/>
    <w:rsid w:val="00951972"/>
    <w:rsid w:val="00A034EF"/>
    <w:rsid w:val="00A10B01"/>
    <w:rsid w:val="00A56C30"/>
    <w:rsid w:val="00B80D84"/>
    <w:rsid w:val="00B94706"/>
    <w:rsid w:val="00BC74D1"/>
    <w:rsid w:val="00BF5CDA"/>
    <w:rsid w:val="00C2080D"/>
    <w:rsid w:val="00C75493"/>
    <w:rsid w:val="00C9401A"/>
    <w:rsid w:val="00CC3832"/>
    <w:rsid w:val="00D01BAE"/>
    <w:rsid w:val="00D51BBC"/>
    <w:rsid w:val="00DE5054"/>
    <w:rsid w:val="00E10FC7"/>
    <w:rsid w:val="00E7668A"/>
    <w:rsid w:val="00EB5B06"/>
    <w:rsid w:val="00F43BF6"/>
    <w:rsid w:val="00FA6188"/>
    <w:rsid w:val="00FC1C38"/>
    <w:rsid w:val="00FE26C0"/>
    <w:rsid w:val="00FF1CB6"/>
    <w:rsid w:val="18D6072F"/>
    <w:rsid w:val="3591771D"/>
    <w:rsid w:val="4FCA4C35"/>
    <w:rsid w:val="5F08019F"/>
    <w:rsid w:val="61765CE8"/>
    <w:rsid w:val="77A0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200" w:line="276" w:lineRule="auto"/>
      <w:jc w:val="both"/>
    </w:pPr>
    <w:rPr>
      <w:rFonts w:ascii="Calibri" w:hAnsi="Calibri" w:cs="Calibri" w:eastAsiaTheme="minorEastAsia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hAnsiTheme="minorHAnsi" w:cstheme="minorBidi"/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hAnsiTheme="minorHAnsi" w:cstheme="minorBidi"/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  <w:style w:type="character" w:customStyle="1" w:styleId="9">
    <w:name w:val="font0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11"/>
    <w:basedOn w:val="6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1146</Characters>
  <Lines>36</Lines>
  <Paragraphs>10</Paragraphs>
  <TotalTime>3</TotalTime>
  <ScaleCrop>false</ScaleCrop>
  <LinksUpToDate>false</LinksUpToDate>
  <CharactersWithSpaces>1198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2023-09-05T12:40:00Z</dcterms:created>
  <dc:creator>xiang wang</dc:creator>
  <cp:lastModifiedBy>向往往</cp:lastModifiedBy>
  <dcterms:modified xsi:type="dcterms:W3CDTF">2025-10-08T13:24:50Z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513833FC0B2040E4A209F81E3E12A957_13</vt:lpwstr>
  </property>
  <property fmtid="{D5CDD505-2E9C-101B-9397-08002B2CF9AE}" pid="4" name="KSOTemplateDocerSaveRecord">
    <vt:lpwstr>eyJoZGlkIjoiYTg3MGIwYzkwZDhmNjlmNTQyNmUwYTgyZjU5ZmU2MzQiLCJ1c2VySWQiOiIxMDg2MDUwMTM1In0=</vt:lpwstr>
  </property>
</Properties>
</file>