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24C55" w14:textId="4727A69A" w:rsidR="00BD1AB3" w:rsidRPr="00BD1AB3" w:rsidRDefault="00BD1AB3" w:rsidP="00BD1AB3">
      <w:pPr>
        <w:pStyle w:val="a0"/>
        <w:rPr>
          <w:rFonts w:ascii="Times New Roman" w:hAnsi="Times New Roman" w:cs="Times New Roman"/>
          <w:b/>
          <w:bCs/>
          <w:lang w:eastAsia="zh-CN"/>
        </w:rPr>
      </w:pPr>
      <w:bookmarkStart w:id="0" w:name="logistic回归"/>
      <w:bookmarkStart w:id="1" w:name="table1单因素logistic回归结果"/>
      <w:r w:rsidRPr="00BD1AB3">
        <w:rPr>
          <w:rFonts w:ascii="Times New Roman" w:hAnsi="Times New Roman" w:cs="Times New Roman"/>
          <w:b/>
          <w:bCs/>
          <w:lang w:eastAsia="zh-CN"/>
        </w:rPr>
        <w:t xml:space="preserve">Table </w:t>
      </w:r>
      <w:r w:rsidR="00AB1100">
        <w:rPr>
          <w:rFonts w:ascii="Times New Roman" w:hAnsi="Times New Roman" w:cs="Times New Roman" w:hint="eastAsia"/>
          <w:b/>
          <w:bCs/>
          <w:lang w:eastAsia="zh-CN"/>
        </w:rPr>
        <w:t>B.</w:t>
      </w:r>
      <w:r>
        <w:rPr>
          <w:rFonts w:ascii="Times New Roman" w:hAnsi="Times New Roman" w:cs="Times New Roman" w:hint="eastAsia"/>
          <w:b/>
          <w:bCs/>
          <w:lang w:eastAsia="zh-CN"/>
        </w:rPr>
        <w:t>1</w:t>
      </w:r>
      <w:r w:rsidRPr="00BD1AB3">
        <w:rPr>
          <w:rFonts w:ascii="Times New Roman" w:hAnsi="Times New Roman" w:cs="Times New Roman"/>
          <w:b/>
          <w:bCs/>
          <w:lang w:eastAsia="zh-CN"/>
        </w:rPr>
        <w:t xml:space="preserve"> Univariable Logistic Regression Analysis of Factors Associated With Clinical Pregnancy.</w:t>
      </w:r>
    </w:p>
    <w:tbl>
      <w:tblPr>
        <w:tblW w:w="4370" w:type="pct"/>
        <w:jc w:val="center"/>
        <w:tblLook w:val="0420" w:firstRow="1" w:lastRow="0" w:firstColumn="0" w:lastColumn="0" w:noHBand="0" w:noVBand="1"/>
      </w:tblPr>
      <w:tblGrid>
        <w:gridCol w:w="4253"/>
        <w:gridCol w:w="2700"/>
        <w:gridCol w:w="1268"/>
      </w:tblGrid>
      <w:tr w:rsidR="00BD1AB3" w:rsidRPr="005F134B" w14:paraId="0967804A" w14:textId="58DABCEA" w:rsidTr="004521F7">
        <w:trPr>
          <w:trHeight w:val="276"/>
          <w:tblHeader/>
          <w:jc w:val="center"/>
        </w:trPr>
        <w:tc>
          <w:tcPr>
            <w:tcW w:w="2587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8DC4E" w14:textId="77777777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Variables</w:t>
            </w:r>
          </w:p>
        </w:tc>
        <w:tc>
          <w:tcPr>
            <w:tcW w:w="1642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759AA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 (95%CI)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</w:tcBorders>
            <w:vAlign w:val="center"/>
          </w:tcPr>
          <w:p w14:paraId="5A13A130" w14:textId="228B83F2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</w:rPr>
              <w:t>P</w:t>
            </w:r>
          </w:p>
        </w:tc>
      </w:tr>
      <w:tr w:rsidR="00BD1AB3" w:rsidRPr="005F134B" w14:paraId="2B06D067" w14:textId="1BEF3F1C" w:rsidTr="004521F7">
        <w:trPr>
          <w:trHeight w:val="354"/>
          <w:tblHeader/>
          <w:jc w:val="center"/>
        </w:trPr>
        <w:tc>
          <w:tcPr>
            <w:tcW w:w="2587" w:type="pct"/>
            <w:vMerge/>
            <w:tcBorders>
              <w:top w:val="single" w:sz="8" w:space="0" w:color="000000"/>
              <w:left w:val="none" w:sz="0" w:space="0" w:color="FFFFFF"/>
              <w:bottom w:val="single" w:sz="4" w:space="0" w:color="auto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14CD4" w14:textId="77777777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2" w:type="pct"/>
            <w:vMerge/>
            <w:tcBorders>
              <w:top w:val="single" w:sz="8" w:space="0" w:color="000000"/>
              <w:left w:val="none" w:sz="0" w:space="0" w:color="FFFFFF"/>
              <w:bottom w:val="single" w:sz="4" w:space="0" w:color="auto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FFC17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1" w:type="pct"/>
            <w:vMerge/>
            <w:tcBorders>
              <w:bottom w:val="single" w:sz="4" w:space="0" w:color="auto"/>
            </w:tcBorders>
            <w:vAlign w:val="center"/>
          </w:tcPr>
          <w:p w14:paraId="42812F5E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1AB3" w:rsidRPr="005F134B" w14:paraId="1A5F81A1" w14:textId="08372537" w:rsidTr="004521F7">
        <w:trPr>
          <w:trHeight w:val="468"/>
          <w:jc w:val="center"/>
        </w:trPr>
        <w:tc>
          <w:tcPr>
            <w:tcW w:w="258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AADCD" w14:textId="7E1FCDFD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Age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>(Years)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, Mean ± SD</w:t>
            </w:r>
          </w:p>
        </w:tc>
        <w:tc>
          <w:tcPr>
            <w:tcW w:w="1642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2DB2F" w14:textId="139AB7AE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0.92 (0.88 ~ 0.97)</w:t>
            </w:r>
          </w:p>
        </w:tc>
        <w:tc>
          <w:tcPr>
            <w:tcW w:w="771" w:type="pct"/>
            <w:tcBorders>
              <w:top w:val="single" w:sz="4" w:space="0" w:color="auto"/>
            </w:tcBorders>
            <w:vAlign w:val="center"/>
          </w:tcPr>
          <w:p w14:paraId="1D318317" w14:textId="517DB390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&lt;</w:t>
            </w:r>
            <w:r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0</w:t>
            </w: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.001</w:t>
            </w:r>
            <w:r w:rsidRPr="005F134B">
              <w:rPr>
                <w:rFonts w:ascii="Times New Roman" w:hAnsi="Times New Roman" w:cs="Times New Roman"/>
                <w:color w:val="000000" w:themeColor="text1"/>
                <w:vertAlign w:val="superscript"/>
                <w:lang w:eastAsia="zh-CN"/>
              </w:rPr>
              <w:t>*</w:t>
            </w:r>
          </w:p>
        </w:tc>
      </w:tr>
      <w:tr w:rsidR="00BD1AB3" w:rsidRPr="005F134B" w14:paraId="10A37F47" w14:textId="5308A992" w:rsidTr="004521F7">
        <w:trPr>
          <w:trHeight w:val="468"/>
          <w:jc w:val="center"/>
        </w:trPr>
        <w:tc>
          <w:tcPr>
            <w:tcW w:w="25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E8288" w14:textId="46B366B3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BMI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>(Kg/m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  <w:lang w:eastAsia="zh-CN"/>
              </w:rPr>
              <w:t>2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>)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, Mean ± SD</w:t>
            </w:r>
          </w:p>
        </w:tc>
        <w:tc>
          <w:tcPr>
            <w:tcW w:w="16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015DC" w14:textId="7618CBA4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1.03 (0.97 ~ 1.09)</w:t>
            </w:r>
          </w:p>
        </w:tc>
        <w:tc>
          <w:tcPr>
            <w:tcW w:w="771" w:type="pct"/>
            <w:vAlign w:val="center"/>
          </w:tcPr>
          <w:p w14:paraId="0FBC9F69" w14:textId="1E827079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0.344</w:t>
            </w:r>
          </w:p>
        </w:tc>
      </w:tr>
      <w:tr w:rsidR="004521F7" w:rsidRPr="005F134B" w14:paraId="2ECF9A5F" w14:textId="77777777" w:rsidTr="004521F7">
        <w:trPr>
          <w:trHeight w:val="468"/>
          <w:jc w:val="center"/>
        </w:trPr>
        <w:tc>
          <w:tcPr>
            <w:tcW w:w="25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411A3" w14:textId="421E545E" w:rsidR="004521F7" w:rsidRPr="004521F7" w:rsidRDefault="004521F7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 w:hint="eastAsia"/>
                <w:b/>
                <w:bCs/>
                <w:color w:val="00000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lang w:eastAsia="zh-CN"/>
              </w:rPr>
              <w:t>AMH(ng/ml)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, Mean ± SD</w:t>
            </w:r>
          </w:p>
        </w:tc>
        <w:tc>
          <w:tcPr>
            <w:tcW w:w="16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55F27" w14:textId="0456C43F" w:rsidR="004521F7" w:rsidRPr="004521F7" w:rsidRDefault="004521F7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 w:cs="Times New Roman" w:hint="eastAsia"/>
                <w:color w:val="00000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lang w:eastAsia="zh-CN"/>
              </w:rPr>
              <w:t xml:space="preserve">1.07(1.02 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~</w:t>
            </w:r>
            <w:r>
              <w:rPr>
                <w:rFonts w:ascii="Times New Roman" w:hAnsi="Times New Roman" w:cs="Times New Roman" w:hint="eastAsia"/>
                <w:color w:val="000000"/>
                <w:lang w:eastAsia="zh-CN"/>
              </w:rPr>
              <w:t xml:space="preserve"> 1.13)</w:t>
            </w:r>
          </w:p>
        </w:tc>
        <w:tc>
          <w:tcPr>
            <w:tcW w:w="771" w:type="pct"/>
            <w:vAlign w:val="center"/>
          </w:tcPr>
          <w:p w14:paraId="65B012D6" w14:textId="49A0EA98" w:rsidR="004521F7" w:rsidRPr="004521F7" w:rsidRDefault="004521F7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 w:cs="Times New Roman" w:hint="eastAsia"/>
                <w:color w:val="000000" w:themeColor="text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lang w:eastAsia="zh-CN"/>
              </w:rPr>
              <w:t>0.011</w:t>
            </w:r>
            <w:r w:rsidRPr="005F134B">
              <w:rPr>
                <w:rFonts w:ascii="Times New Roman" w:hAnsi="Times New Roman" w:cs="Times New Roman"/>
                <w:color w:val="000000" w:themeColor="text1"/>
                <w:vertAlign w:val="superscript"/>
                <w:lang w:eastAsia="zh-CN"/>
              </w:rPr>
              <w:t>*</w:t>
            </w:r>
          </w:p>
        </w:tc>
      </w:tr>
      <w:tr w:rsidR="004521F7" w:rsidRPr="005F134B" w14:paraId="6FE390B3" w14:textId="77777777" w:rsidTr="004521F7">
        <w:trPr>
          <w:trHeight w:val="468"/>
          <w:jc w:val="center"/>
        </w:trPr>
        <w:tc>
          <w:tcPr>
            <w:tcW w:w="25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7811D" w14:textId="34A9BA64" w:rsidR="004521F7" w:rsidRPr="004521F7" w:rsidRDefault="004521F7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 w:hint="eastAsia"/>
                <w:b/>
                <w:bCs/>
                <w:color w:val="00000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lang w:eastAsia="zh-CN"/>
              </w:rPr>
              <w:t>AFC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, Mean ± SD</w:t>
            </w:r>
          </w:p>
        </w:tc>
        <w:tc>
          <w:tcPr>
            <w:tcW w:w="16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10FC0" w14:textId="4D13ED6D" w:rsidR="004521F7" w:rsidRPr="004521F7" w:rsidRDefault="004521F7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 w:cs="Times New Roman" w:hint="eastAsia"/>
                <w:color w:val="00000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lang w:eastAsia="zh-CN"/>
              </w:rPr>
              <w:t xml:space="preserve">1.04(1.01 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~</w:t>
            </w:r>
            <w:r>
              <w:rPr>
                <w:rFonts w:ascii="Times New Roman" w:hAnsi="Times New Roman" w:cs="Times New Roman" w:hint="eastAsia"/>
                <w:color w:val="000000"/>
                <w:lang w:eastAsia="zh-CN"/>
              </w:rPr>
              <w:t xml:space="preserve"> 1.07)</w:t>
            </w:r>
          </w:p>
        </w:tc>
        <w:tc>
          <w:tcPr>
            <w:tcW w:w="771" w:type="pct"/>
            <w:vAlign w:val="center"/>
          </w:tcPr>
          <w:p w14:paraId="0A2606E7" w14:textId="0753EF0C" w:rsidR="004521F7" w:rsidRPr="004521F7" w:rsidRDefault="004521F7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 w:cs="Times New Roman" w:hint="eastAsia"/>
                <w:color w:val="000000" w:themeColor="text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lang w:eastAsia="zh-CN"/>
              </w:rPr>
              <w:t>0.002</w:t>
            </w:r>
            <w:r w:rsidRPr="005F134B">
              <w:rPr>
                <w:rFonts w:ascii="Times New Roman" w:hAnsi="Times New Roman" w:cs="Times New Roman"/>
                <w:color w:val="000000" w:themeColor="text1"/>
                <w:vertAlign w:val="superscript"/>
                <w:lang w:eastAsia="zh-CN"/>
              </w:rPr>
              <w:t>*</w:t>
            </w:r>
          </w:p>
        </w:tc>
      </w:tr>
      <w:tr w:rsidR="00BD1AB3" w:rsidRPr="005F134B" w14:paraId="7097D171" w14:textId="4D024083" w:rsidTr="004521F7">
        <w:trPr>
          <w:trHeight w:val="718"/>
          <w:jc w:val="center"/>
        </w:trPr>
        <w:tc>
          <w:tcPr>
            <w:tcW w:w="25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8966B" w14:textId="77777777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Duration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 xml:space="preserve"> </w:t>
            </w: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of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 xml:space="preserve"> </w:t>
            </w: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infertility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>(Years)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14:paraId="1E7451FB" w14:textId="09AF364E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M (Q₁, Q₃)</w:t>
            </w:r>
          </w:p>
        </w:tc>
        <w:tc>
          <w:tcPr>
            <w:tcW w:w="16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47C0D" w14:textId="7CE6A145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0.99 (0.92 ~ 1.06)</w:t>
            </w:r>
          </w:p>
        </w:tc>
        <w:tc>
          <w:tcPr>
            <w:tcW w:w="771" w:type="pct"/>
            <w:vAlign w:val="center"/>
          </w:tcPr>
          <w:p w14:paraId="6CB9350C" w14:textId="0D21A2E2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0.767</w:t>
            </w:r>
          </w:p>
        </w:tc>
      </w:tr>
      <w:tr w:rsidR="00BD1AB3" w:rsidRPr="005F134B" w14:paraId="0B1B8A9D" w14:textId="28CB75A7" w:rsidTr="004521F7">
        <w:trPr>
          <w:trHeight w:val="693"/>
          <w:jc w:val="center"/>
        </w:trPr>
        <w:tc>
          <w:tcPr>
            <w:tcW w:w="25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41739" w14:textId="77777777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>.</w:t>
            </w: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of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 xml:space="preserve"> </w:t>
            </w: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prior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 xml:space="preserve"> </w:t>
            </w: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ET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 xml:space="preserve"> </w:t>
            </w: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cycles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14:paraId="37CE786E" w14:textId="599BBA13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M (Q₁, Q₃)</w:t>
            </w:r>
          </w:p>
        </w:tc>
        <w:tc>
          <w:tcPr>
            <w:tcW w:w="16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E889C" w14:textId="7EE1ECE1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0.87 (0.75 ~ 1.01)</w:t>
            </w:r>
          </w:p>
        </w:tc>
        <w:tc>
          <w:tcPr>
            <w:tcW w:w="771" w:type="pct"/>
            <w:vAlign w:val="center"/>
          </w:tcPr>
          <w:p w14:paraId="46C35A25" w14:textId="5E72722B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0.062</w:t>
            </w:r>
          </w:p>
        </w:tc>
      </w:tr>
      <w:tr w:rsidR="00BD1AB3" w:rsidRPr="005F134B" w14:paraId="1AD91795" w14:textId="1A96BFB3" w:rsidTr="004521F7">
        <w:trPr>
          <w:trHeight w:val="493"/>
          <w:jc w:val="center"/>
        </w:trPr>
        <w:tc>
          <w:tcPr>
            <w:tcW w:w="2587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5D549" w14:textId="414920A5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Infertilitytype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, n(%)</w:t>
            </w:r>
          </w:p>
        </w:tc>
        <w:tc>
          <w:tcPr>
            <w:tcW w:w="1642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2B511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1" w:type="pct"/>
            <w:vAlign w:val="center"/>
          </w:tcPr>
          <w:p w14:paraId="1B195103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1AB3" w:rsidRPr="005F134B" w14:paraId="502D76A6" w14:textId="06A15ECB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A70C5" w14:textId="538485C6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Primary Infertility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C77D2" w14:textId="1A63B791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1.00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(Ref.)</w:t>
            </w:r>
          </w:p>
        </w:tc>
        <w:tc>
          <w:tcPr>
            <w:tcW w:w="771" w:type="pct"/>
            <w:vAlign w:val="center"/>
          </w:tcPr>
          <w:p w14:paraId="4A1E0921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1AB3" w:rsidRPr="005F134B" w14:paraId="65FF027F" w14:textId="5869F947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DA374" w14:textId="1E0CEA41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Secondary Infertility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0C268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0.81 (0.56 ~ 1.15)</w:t>
            </w:r>
          </w:p>
        </w:tc>
        <w:tc>
          <w:tcPr>
            <w:tcW w:w="771" w:type="pct"/>
            <w:vAlign w:val="center"/>
          </w:tcPr>
          <w:p w14:paraId="2CE22574" w14:textId="6792D30E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0.238</w:t>
            </w:r>
          </w:p>
        </w:tc>
      </w:tr>
      <w:tr w:rsidR="00BD1AB3" w:rsidRPr="005F134B" w14:paraId="7B88C74D" w14:textId="5D8D0ACC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9F80" w14:textId="1A63C874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Infertilityfactor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, n(%)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5760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1" w:type="pct"/>
            <w:vAlign w:val="center"/>
          </w:tcPr>
          <w:p w14:paraId="3C4393B9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1AB3" w:rsidRPr="005F134B" w14:paraId="7338AD29" w14:textId="7AF43B86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2D579" w14:textId="7083739C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Tubal factor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83EAA" w14:textId="7425B9A1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1.00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(Ref.)</w:t>
            </w:r>
          </w:p>
        </w:tc>
        <w:tc>
          <w:tcPr>
            <w:tcW w:w="771" w:type="pct"/>
            <w:vAlign w:val="center"/>
          </w:tcPr>
          <w:p w14:paraId="5FD7742B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1AB3" w:rsidRPr="005F134B" w14:paraId="0F5CB135" w14:textId="3F2B7373" w:rsidTr="004521F7">
        <w:trPr>
          <w:trHeight w:val="493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800F1" w14:textId="7DF72A1E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Ovulatory disorder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9541E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0.91 (0.39 ~ 2.12)</w:t>
            </w:r>
          </w:p>
        </w:tc>
        <w:tc>
          <w:tcPr>
            <w:tcW w:w="771" w:type="pct"/>
            <w:vAlign w:val="center"/>
          </w:tcPr>
          <w:p w14:paraId="2D837759" w14:textId="06B7AE76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0.822</w:t>
            </w:r>
          </w:p>
        </w:tc>
      </w:tr>
      <w:tr w:rsidR="00BD1AB3" w:rsidRPr="005F134B" w14:paraId="7BF27DB2" w14:textId="6687C751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6FB78" w14:textId="0E17CA3F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Endometriosis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E63AB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0.44 (0.12 ~ 1.59)</w:t>
            </w:r>
          </w:p>
        </w:tc>
        <w:tc>
          <w:tcPr>
            <w:tcW w:w="771" w:type="pct"/>
            <w:vAlign w:val="center"/>
          </w:tcPr>
          <w:p w14:paraId="6851E51B" w14:textId="4FAC8755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0.213</w:t>
            </w:r>
          </w:p>
        </w:tc>
      </w:tr>
      <w:tr w:rsidR="00BD1AB3" w:rsidRPr="005F134B" w14:paraId="03FA1AC2" w14:textId="65441C07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D090E" w14:textId="41B6846A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DOR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D3E42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1.11 (0.63 ~ 1.95)</w:t>
            </w:r>
          </w:p>
        </w:tc>
        <w:tc>
          <w:tcPr>
            <w:tcW w:w="771" w:type="pct"/>
            <w:vAlign w:val="center"/>
          </w:tcPr>
          <w:p w14:paraId="2F36C6DA" w14:textId="28D0B700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0.723</w:t>
            </w:r>
          </w:p>
        </w:tc>
      </w:tr>
      <w:tr w:rsidR="00BD1AB3" w:rsidRPr="005F134B" w14:paraId="1C5712B1" w14:textId="32D32FD7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14178" w14:textId="1202B2D3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Male factor infertility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72304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1.17 (0.57 ~ 2.40)</w:t>
            </w:r>
          </w:p>
        </w:tc>
        <w:tc>
          <w:tcPr>
            <w:tcW w:w="771" w:type="pct"/>
            <w:vAlign w:val="center"/>
          </w:tcPr>
          <w:p w14:paraId="7787FD52" w14:textId="6A093CC9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0.676</w:t>
            </w:r>
          </w:p>
        </w:tc>
      </w:tr>
      <w:tr w:rsidR="00BD1AB3" w:rsidRPr="005F134B" w14:paraId="5F5A03C7" w14:textId="0CC75E88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4D9A8" w14:textId="0C92F3BD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Unexplained infertility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1A8EB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1.03 (0.59 ~ 1.79)</w:t>
            </w:r>
          </w:p>
        </w:tc>
        <w:tc>
          <w:tcPr>
            <w:tcW w:w="771" w:type="pct"/>
            <w:vAlign w:val="center"/>
          </w:tcPr>
          <w:p w14:paraId="3390F102" w14:textId="7F6DD74A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0.916</w:t>
            </w:r>
          </w:p>
        </w:tc>
      </w:tr>
      <w:tr w:rsidR="00BD1AB3" w:rsidRPr="005F134B" w14:paraId="5F98B8D4" w14:textId="3B55F38C" w:rsidTr="004521F7">
        <w:trPr>
          <w:trHeight w:val="493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FE347" w14:textId="7C9D5E24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Combined factors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AB258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0.74 (0.47 ~ 1.18)</w:t>
            </w:r>
          </w:p>
        </w:tc>
        <w:tc>
          <w:tcPr>
            <w:tcW w:w="771" w:type="pct"/>
            <w:vAlign w:val="center"/>
          </w:tcPr>
          <w:p w14:paraId="2FA97A76" w14:textId="33E91DC8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0.204</w:t>
            </w:r>
          </w:p>
        </w:tc>
      </w:tr>
      <w:tr w:rsidR="00BD1AB3" w:rsidRPr="005F134B" w14:paraId="07ACF26B" w14:textId="54C96851" w:rsidTr="004521F7">
        <w:trPr>
          <w:trHeight w:val="71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77536" w14:textId="63CA1A6B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Endometrial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 xml:space="preserve"> </w:t>
            </w: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preparation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 xml:space="preserve"> </w:t>
            </w: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protocol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, n(%)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52017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1" w:type="pct"/>
            <w:vAlign w:val="center"/>
          </w:tcPr>
          <w:p w14:paraId="0DF9CA49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1AB3" w:rsidRPr="005F134B" w14:paraId="4C6A1C12" w14:textId="07BCEFAF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CA11B" w14:textId="3C318C08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Fresh Cycle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96FFD" w14:textId="08FF626F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1.00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(Ref.)</w:t>
            </w:r>
          </w:p>
        </w:tc>
        <w:tc>
          <w:tcPr>
            <w:tcW w:w="771" w:type="pct"/>
            <w:vAlign w:val="center"/>
          </w:tcPr>
          <w:p w14:paraId="0C684E64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1AB3" w:rsidRPr="005F134B" w14:paraId="504E90E6" w14:textId="221FADE5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3AC3E" w14:textId="53D5D99C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Nature Cycle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2F5DB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1.33 (0.64 ~ 2.77)</w:t>
            </w:r>
          </w:p>
        </w:tc>
        <w:tc>
          <w:tcPr>
            <w:tcW w:w="771" w:type="pct"/>
            <w:vAlign w:val="center"/>
          </w:tcPr>
          <w:p w14:paraId="048C8089" w14:textId="11284AB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0.450</w:t>
            </w:r>
          </w:p>
        </w:tc>
      </w:tr>
      <w:tr w:rsidR="00BD1AB3" w:rsidRPr="005F134B" w14:paraId="3400BE57" w14:textId="381FA723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9A630" w14:textId="4E0A132F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HRT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7C656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1.28 (0.82 ~ 2.00)</w:t>
            </w:r>
          </w:p>
        </w:tc>
        <w:tc>
          <w:tcPr>
            <w:tcW w:w="771" w:type="pct"/>
            <w:vAlign w:val="center"/>
          </w:tcPr>
          <w:p w14:paraId="2F682C55" w14:textId="51C705C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0.284</w:t>
            </w:r>
          </w:p>
        </w:tc>
      </w:tr>
      <w:tr w:rsidR="00BD1AB3" w:rsidRPr="005F134B" w14:paraId="18529A92" w14:textId="2675C6C3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2D511" w14:textId="738EBFEC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GnRH-a Cycle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91EE1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1.10 (0.60 ~ 2.00)</w:t>
            </w:r>
          </w:p>
        </w:tc>
        <w:tc>
          <w:tcPr>
            <w:tcW w:w="771" w:type="pct"/>
            <w:vAlign w:val="center"/>
          </w:tcPr>
          <w:p w14:paraId="308941DC" w14:textId="5B357F14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0.763</w:t>
            </w:r>
          </w:p>
        </w:tc>
      </w:tr>
      <w:tr w:rsidR="00BD1AB3" w:rsidRPr="005F134B" w14:paraId="37331BA3" w14:textId="15EA7A18" w:rsidTr="004521F7">
        <w:trPr>
          <w:trHeight w:val="493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09E0B" w14:textId="4665B65F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Ovulation Stimulation Cycle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77DD5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0.46 (0.17 ~ 1.21)</w:t>
            </w:r>
          </w:p>
        </w:tc>
        <w:tc>
          <w:tcPr>
            <w:tcW w:w="771" w:type="pct"/>
            <w:vAlign w:val="center"/>
          </w:tcPr>
          <w:p w14:paraId="357C78B2" w14:textId="2E590FAA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0.116</w:t>
            </w:r>
          </w:p>
        </w:tc>
      </w:tr>
      <w:tr w:rsidR="00BD1AB3" w:rsidRPr="005F134B" w14:paraId="778004D4" w14:textId="35EECDBF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80C17" w14:textId="47123B3E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Other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0C55C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1.77 (0.55 ~ 5.62)</w:t>
            </w:r>
          </w:p>
        </w:tc>
        <w:tc>
          <w:tcPr>
            <w:tcW w:w="771" w:type="pct"/>
            <w:vAlign w:val="center"/>
          </w:tcPr>
          <w:p w14:paraId="4222277E" w14:textId="29BAA7BA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0.336</w:t>
            </w:r>
          </w:p>
        </w:tc>
      </w:tr>
      <w:tr w:rsidR="00BD1AB3" w:rsidRPr="005F134B" w14:paraId="3FA96142" w14:textId="3828816F" w:rsidTr="004521F7">
        <w:trPr>
          <w:trHeight w:val="468"/>
          <w:jc w:val="center"/>
        </w:trPr>
        <w:tc>
          <w:tcPr>
            <w:tcW w:w="25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C003D" w14:textId="3B19A9F5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EMT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>(mm)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, Mean ± SD</w:t>
            </w:r>
          </w:p>
        </w:tc>
        <w:tc>
          <w:tcPr>
            <w:tcW w:w="16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A422C" w14:textId="797C7266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1.00 (0.93 ~ 1.08)</w:t>
            </w:r>
          </w:p>
        </w:tc>
        <w:tc>
          <w:tcPr>
            <w:tcW w:w="771" w:type="pct"/>
            <w:vAlign w:val="center"/>
          </w:tcPr>
          <w:p w14:paraId="66E0EB07" w14:textId="78C16288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0.967</w:t>
            </w:r>
          </w:p>
        </w:tc>
      </w:tr>
      <w:tr w:rsidR="00BD1AB3" w:rsidRPr="005F134B" w14:paraId="42B8D27C" w14:textId="143E264B" w:rsidTr="004521F7">
        <w:trPr>
          <w:trHeight w:val="468"/>
          <w:jc w:val="center"/>
        </w:trPr>
        <w:tc>
          <w:tcPr>
            <w:tcW w:w="2587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631E1" w14:textId="1F9A714E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Endometrial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 xml:space="preserve"> pattern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, n(%)</w:t>
            </w:r>
          </w:p>
        </w:tc>
        <w:tc>
          <w:tcPr>
            <w:tcW w:w="1642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F4863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1" w:type="pct"/>
            <w:vAlign w:val="center"/>
          </w:tcPr>
          <w:p w14:paraId="2D151C37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1AB3" w:rsidRPr="005F134B" w14:paraId="71597DC3" w14:textId="232BFBAC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FB4B1" w14:textId="2177A679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Type A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C3066" w14:textId="32D9A1C2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1.00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(Ref.)</w:t>
            </w:r>
          </w:p>
        </w:tc>
        <w:tc>
          <w:tcPr>
            <w:tcW w:w="771" w:type="pct"/>
            <w:vAlign w:val="center"/>
          </w:tcPr>
          <w:p w14:paraId="72FD1B45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1AB3" w:rsidRPr="005F134B" w14:paraId="55E1E80F" w14:textId="0B1ADE78" w:rsidTr="004521F7">
        <w:trPr>
          <w:trHeight w:val="493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A9157" w14:textId="063A277C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Type B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CE2B4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0.82 (0.57 ~ 1.17)</w:t>
            </w:r>
          </w:p>
        </w:tc>
        <w:tc>
          <w:tcPr>
            <w:tcW w:w="771" w:type="pct"/>
            <w:vAlign w:val="center"/>
          </w:tcPr>
          <w:p w14:paraId="2FE667B3" w14:textId="2DEE050D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0.271</w:t>
            </w:r>
          </w:p>
        </w:tc>
      </w:tr>
      <w:tr w:rsidR="00BD1AB3" w:rsidRPr="005F134B" w14:paraId="6486F6CB" w14:textId="36803EEE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06B07" w14:textId="00096404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Type C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BA21D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1.59 (0.14 ~ 17.70)</w:t>
            </w:r>
          </w:p>
        </w:tc>
        <w:tc>
          <w:tcPr>
            <w:tcW w:w="771" w:type="pct"/>
            <w:vAlign w:val="center"/>
          </w:tcPr>
          <w:p w14:paraId="69C9C010" w14:textId="1F449120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0.705</w:t>
            </w:r>
          </w:p>
        </w:tc>
      </w:tr>
      <w:tr w:rsidR="00BD1AB3" w:rsidRPr="005F134B" w14:paraId="64334780" w14:textId="6AE0B0F8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6B5CB" w14:textId="01E25417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Endometrial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 xml:space="preserve"> </w:t>
            </w: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blood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 xml:space="preserve"> </w:t>
            </w: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flow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, n(%)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91123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1" w:type="pct"/>
            <w:vAlign w:val="center"/>
          </w:tcPr>
          <w:p w14:paraId="768A6BD1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1AB3" w:rsidRPr="005F134B" w14:paraId="09334422" w14:textId="07CE4B0E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AE6E6" w14:textId="034EA820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Type I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9B720" w14:textId="66E7BED3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1.00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(Ref.)</w:t>
            </w:r>
          </w:p>
        </w:tc>
        <w:tc>
          <w:tcPr>
            <w:tcW w:w="771" w:type="pct"/>
            <w:vAlign w:val="center"/>
          </w:tcPr>
          <w:p w14:paraId="279A0A03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1AB3" w:rsidRPr="005F134B" w14:paraId="2C156154" w14:textId="04171104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98959" w14:textId="7B948FB7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Type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II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D0D56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0.95 (0.66 ~ 1.37)</w:t>
            </w:r>
          </w:p>
        </w:tc>
        <w:tc>
          <w:tcPr>
            <w:tcW w:w="771" w:type="pct"/>
            <w:vAlign w:val="center"/>
          </w:tcPr>
          <w:p w14:paraId="2D3CADAE" w14:textId="24804474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0.774</w:t>
            </w:r>
          </w:p>
        </w:tc>
      </w:tr>
      <w:tr w:rsidR="00BD1AB3" w:rsidRPr="005F134B" w14:paraId="49F98CA2" w14:textId="54D6D28E" w:rsidTr="004521F7">
        <w:trPr>
          <w:trHeight w:val="493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39920" w14:textId="0D5A60E7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Type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III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81F67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0.54 (0.31 ~ 0.95)</w:t>
            </w:r>
          </w:p>
        </w:tc>
        <w:tc>
          <w:tcPr>
            <w:tcW w:w="771" w:type="pct"/>
            <w:vAlign w:val="center"/>
          </w:tcPr>
          <w:p w14:paraId="21FD1B10" w14:textId="5E5E8AA8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0.031</w:t>
            </w:r>
            <w:r w:rsidRPr="005F134B">
              <w:rPr>
                <w:rFonts w:ascii="Times New Roman" w:hAnsi="Times New Roman" w:cs="Times New Roman" w:hint="eastAsia"/>
                <w:color w:val="000000" w:themeColor="text1"/>
                <w:vertAlign w:val="superscript"/>
                <w:lang w:eastAsia="zh-CN"/>
              </w:rPr>
              <w:t>*</w:t>
            </w:r>
          </w:p>
        </w:tc>
      </w:tr>
      <w:tr w:rsidR="00BD1AB3" w:rsidRPr="005F134B" w14:paraId="19B739A7" w14:textId="6C181B04" w:rsidTr="004521F7">
        <w:trPr>
          <w:trHeight w:val="693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A5E1D" w14:textId="77777777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No.of embryos transferred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14:paraId="0594F101" w14:textId="556965A3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M (Q₁, Q₃)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926EE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1" w:type="pct"/>
            <w:vAlign w:val="center"/>
          </w:tcPr>
          <w:p w14:paraId="60044444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1AB3" w:rsidRPr="005F134B" w14:paraId="0CBA7506" w14:textId="79F511A5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B7032" w14:textId="77777777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1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EAEF4" w14:textId="3C2B9899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1.00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(Ref.)</w:t>
            </w:r>
          </w:p>
        </w:tc>
        <w:tc>
          <w:tcPr>
            <w:tcW w:w="771" w:type="pct"/>
            <w:vAlign w:val="center"/>
          </w:tcPr>
          <w:p w14:paraId="57CF2DA0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1AB3" w:rsidRPr="005F134B" w14:paraId="4C0ACEEE" w14:textId="6B77B4EF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82B5D" w14:textId="77777777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2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72A9F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1.01 (0.51 ~ 2.00)</w:t>
            </w:r>
          </w:p>
        </w:tc>
        <w:tc>
          <w:tcPr>
            <w:tcW w:w="771" w:type="pct"/>
            <w:vAlign w:val="center"/>
          </w:tcPr>
          <w:p w14:paraId="66C23D2B" w14:textId="07D0CDC2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0.986</w:t>
            </w:r>
          </w:p>
        </w:tc>
      </w:tr>
      <w:tr w:rsidR="00BD1AB3" w:rsidRPr="005F134B" w14:paraId="055A598A" w14:textId="43E1AB0E" w:rsidTr="004521F7">
        <w:trPr>
          <w:trHeight w:val="71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17101" w14:textId="7505DFBA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Stage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 xml:space="preserve"> </w:t>
            </w: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of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 xml:space="preserve"> </w:t>
            </w: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embryo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 xml:space="preserve"> </w:t>
            </w: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transferred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, n(%)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F2AD1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1" w:type="pct"/>
            <w:vAlign w:val="center"/>
          </w:tcPr>
          <w:p w14:paraId="6B3191F8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1AB3" w:rsidRPr="005F134B" w14:paraId="5453209D" w14:textId="264B8800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9ACCA" w14:textId="5F444446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Cleavage stage embryos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4A6E3" w14:textId="4CF60136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1.00 (</w:t>
            </w:r>
            <w:r w:rsidRPr="000C6647">
              <w:rPr>
                <w:rFonts w:ascii="Times New Roman" w:hAnsi="Times New Roman" w:cs="Times New Roman" w:hint="eastAsia"/>
                <w:color w:val="000000"/>
                <w:lang w:eastAsia="zh-CN"/>
              </w:rPr>
              <w:t>Ref.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771" w:type="pct"/>
            <w:vAlign w:val="center"/>
          </w:tcPr>
          <w:p w14:paraId="5F71312F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1AB3" w:rsidRPr="005F134B" w14:paraId="56E181CD" w14:textId="22569734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71230" w14:textId="58FC20C6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Blastocyst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2A3C5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2.22 (1.52 ~ 3.23)</w:t>
            </w:r>
          </w:p>
        </w:tc>
        <w:tc>
          <w:tcPr>
            <w:tcW w:w="771" w:type="pct"/>
            <w:vAlign w:val="center"/>
          </w:tcPr>
          <w:p w14:paraId="798F9EA9" w14:textId="6BFA25B9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 w:cs="Times New Roman"/>
                <w:color w:val="000000" w:themeColor="text1"/>
                <w:vertAlign w:val="superscript"/>
                <w:lang w:eastAsia="zh-CN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&lt;</w:t>
            </w:r>
            <w:r w:rsidRPr="005F134B">
              <w:rPr>
                <w:rFonts w:ascii="Times New Roman" w:eastAsia="Times New Roman" w:hAnsi="Times New Roman" w:cs="Times New Roman" w:hint="eastAsia"/>
                <w:color w:val="000000" w:themeColor="text1"/>
              </w:rPr>
              <w:t>0</w:t>
            </w: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.001</w:t>
            </w:r>
            <w:r w:rsidRPr="005F134B">
              <w:rPr>
                <w:rFonts w:ascii="Times New Roman" w:eastAsia="Times New Roman" w:hAnsi="Times New Roman" w:cs="Times New Roman" w:hint="eastAsia"/>
                <w:color w:val="000000" w:themeColor="text1"/>
              </w:rPr>
              <w:t>*</w:t>
            </w:r>
          </w:p>
        </w:tc>
      </w:tr>
      <w:tr w:rsidR="00BD1AB3" w:rsidRPr="005F134B" w14:paraId="5207B9F4" w14:textId="0C58B30D" w:rsidTr="004521F7">
        <w:trPr>
          <w:trHeight w:val="493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D6905" w14:textId="7912ACAF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High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 xml:space="preserve"> </w:t>
            </w: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quality</w:t>
            </w:r>
            <w:r w:rsidRPr="005F134B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 xml:space="preserve"> </w:t>
            </w:r>
            <w:r w:rsidRPr="005F13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embryo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, n(%)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CCE00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1" w:type="pct"/>
            <w:vAlign w:val="center"/>
          </w:tcPr>
          <w:p w14:paraId="05604206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1AB3" w:rsidRPr="005F134B" w14:paraId="66E573DD" w14:textId="58857BCD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5AB52" w14:textId="5B82229F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CA2FB" w14:textId="0398DBB5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1.00 (</w:t>
            </w:r>
            <w:r w:rsidRPr="000C6647">
              <w:rPr>
                <w:rFonts w:ascii="Times New Roman" w:hAnsi="Times New Roman" w:cs="Times New Roman" w:hint="eastAsia"/>
                <w:color w:val="000000"/>
                <w:lang w:eastAsia="zh-CN"/>
              </w:rPr>
              <w:t>Ref.</w:t>
            </w: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771" w:type="pct"/>
            <w:vAlign w:val="center"/>
          </w:tcPr>
          <w:p w14:paraId="7A31902D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1AB3" w:rsidRPr="005F134B" w14:paraId="5F39C624" w14:textId="427D7403" w:rsidTr="004521F7">
        <w:trPr>
          <w:trHeight w:val="468"/>
          <w:jc w:val="center"/>
        </w:trPr>
        <w:tc>
          <w:tcPr>
            <w:tcW w:w="2587" w:type="pct"/>
            <w:tcBorders>
              <w:top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AC8B8" w14:textId="2A770DAC" w:rsidR="00BD1AB3" w:rsidRPr="005F134B" w:rsidRDefault="00BD1AB3" w:rsidP="00407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hAnsi="Times New Roman" w:cs="Times New Roman"/>
                <w:color w:val="000000"/>
                <w:lang w:eastAsia="zh-CN"/>
              </w:rPr>
              <w:t>No</w:t>
            </w:r>
          </w:p>
        </w:tc>
        <w:tc>
          <w:tcPr>
            <w:tcW w:w="1642" w:type="pct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BD9A7" w14:textId="77777777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/>
              </w:rPr>
              <w:t>1.42 (0.92 ~ 2.21)</w:t>
            </w:r>
          </w:p>
        </w:tc>
        <w:tc>
          <w:tcPr>
            <w:tcW w:w="771" w:type="pct"/>
            <w:tcBorders>
              <w:bottom w:val="single" w:sz="4" w:space="0" w:color="auto"/>
            </w:tcBorders>
            <w:vAlign w:val="center"/>
          </w:tcPr>
          <w:p w14:paraId="55F2FD75" w14:textId="692830D9" w:rsidR="00BD1AB3" w:rsidRPr="005F134B" w:rsidRDefault="00BD1AB3" w:rsidP="005F13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F134B">
              <w:rPr>
                <w:rFonts w:ascii="Times New Roman" w:eastAsia="Times New Roman" w:hAnsi="Times New Roman" w:cs="Times New Roman"/>
                <w:color w:val="000000" w:themeColor="text1"/>
              </w:rPr>
              <w:t>0.115</w:t>
            </w:r>
          </w:p>
        </w:tc>
      </w:tr>
    </w:tbl>
    <w:p w14:paraId="46372640" w14:textId="41FB7226" w:rsidR="005F134B" w:rsidRPr="00E30E47" w:rsidRDefault="005F134B" w:rsidP="005F134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480" w:lineRule="auto"/>
        <w:ind w:right="102"/>
        <w:rPr>
          <w:rFonts w:ascii="Times New Roman" w:hAnsi="Times New Roman" w:cs="Times New Roman"/>
          <w:color w:val="000000"/>
          <w:lang w:eastAsia="zh-CN"/>
        </w:rPr>
      </w:pPr>
      <w:bookmarkStart w:id="2" w:name="_Hlk212467272"/>
      <w:bookmarkEnd w:id="0"/>
      <w:bookmarkEnd w:id="1"/>
      <w:r w:rsidRPr="00E30E47">
        <w:rPr>
          <w:rFonts w:ascii="Times New Roman" w:hAnsi="Times New Roman" w:cs="Times New Roman"/>
          <w:color w:val="000000"/>
          <w:lang w:eastAsia="zh-CN"/>
        </w:rPr>
        <w:t xml:space="preserve">* </w:t>
      </w:r>
      <w:r w:rsidRPr="00E30E47">
        <w:rPr>
          <w:rFonts w:ascii="Times New Roman" w:hAnsi="Times New Roman" w:cs="Times New Roman"/>
          <w:i/>
          <w:iCs/>
          <w:color w:val="000000"/>
          <w:lang w:eastAsia="zh-CN"/>
        </w:rPr>
        <w:t xml:space="preserve">p </w:t>
      </w:r>
      <w:r w:rsidRPr="00E30E47">
        <w:rPr>
          <w:rFonts w:ascii="Times New Roman" w:hAnsi="Times New Roman" w:cs="Times New Roman"/>
          <w:color w:val="000000"/>
          <w:lang w:eastAsia="zh-CN"/>
        </w:rPr>
        <w:t xml:space="preserve">&lt; 0.05 was considered statistically significant. </w:t>
      </w:r>
      <w:bookmarkStart w:id="3" w:name="_Hlk211071772"/>
      <w:r w:rsidRPr="00E30E47">
        <w:rPr>
          <w:rFonts w:ascii="Times New Roman" w:hAnsi="Times New Roman" w:cs="Times New Roman"/>
          <w:color w:val="000000"/>
          <w:lang w:eastAsia="zh-CN"/>
        </w:rPr>
        <w:t>Note:</w:t>
      </w:r>
      <w:bookmarkEnd w:id="3"/>
      <w:r w:rsidRPr="00E30E47">
        <w:rPr>
          <w:rFonts w:ascii="Times New Roman" w:hAnsi="Times New Roman" w:cs="Times New Roman"/>
          <w:color w:val="000000"/>
          <w:lang w:eastAsia="zh-CN"/>
        </w:rPr>
        <w:t xml:space="preserve"> </w:t>
      </w:r>
      <w:r w:rsidR="004521F7" w:rsidRPr="00635CC5">
        <w:rPr>
          <w:rFonts w:ascii="Times New Roman" w:hAnsi="Times New Roman" w:cs="Times New Roman" w:hint="eastAsia"/>
          <w:lang w:eastAsia="zh-CN"/>
        </w:rPr>
        <w:t>AFC, a</w:t>
      </w:r>
      <w:r w:rsidR="004521F7" w:rsidRPr="00635CC5">
        <w:rPr>
          <w:rFonts w:ascii="Times New Roman" w:hAnsi="Times New Roman" w:cs="Times New Roman"/>
        </w:rPr>
        <w:t xml:space="preserve">ntral </w:t>
      </w:r>
      <w:r w:rsidR="004521F7" w:rsidRPr="00635CC5">
        <w:rPr>
          <w:rFonts w:ascii="Times New Roman" w:hAnsi="Times New Roman" w:cs="Times New Roman" w:hint="eastAsia"/>
          <w:lang w:eastAsia="zh-CN"/>
        </w:rPr>
        <w:t>f</w:t>
      </w:r>
      <w:r w:rsidR="004521F7" w:rsidRPr="00635CC5">
        <w:rPr>
          <w:rFonts w:ascii="Times New Roman" w:hAnsi="Times New Roman" w:cs="Times New Roman"/>
        </w:rPr>
        <w:t>ollicle count</w:t>
      </w:r>
      <w:r w:rsidR="004521F7" w:rsidRPr="00635CC5">
        <w:rPr>
          <w:rFonts w:ascii="Times New Roman" w:hAnsi="Times New Roman" w:cs="Times New Roman" w:hint="eastAsia"/>
          <w:lang w:eastAsia="zh-CN"/>
        </w:rPr>
        <w:t>; AMH, a</w:t>
      </w:r>
      <w:r w:rsidR="004521F7" w:rsidRPr="00635CC5">
        <w:rPr>
          <w:rFonts w:ascii="Times New Roman" w:hAnsi="Times New Roman" w:cs="Times New Roman"/>
        </w:rPr>
        <w:t>nti-</w:t>
      </w:r>
      <w:r w:rsidR="004521F7" w:rsidRPr="00635CC5">
        <w:rPr>
          <w:rFonts w:ascii="Times New Roman" w:hAnsi="Times New Roman" w:cs="Times New Roman" w:hint="eastAsia"/>
          <w:lang w:eastAsia="zh-CN"/>
        </w:rPr>
        <w:t>m</w:t>
      </w:r>
      <w:r w:rsidR="004521F7" w:rsidRPr="00635CC5">
        <w:rPr>
          <w:rFonts w:ascii="Times New Roman" w:hAnsi="Times New Roman" w:cs="Times New Roman"/>
        </w:rPr>
        <w:t>üllerian hormone</w:t>
      </w:r>
      <w:r w:rsidR="004521F7" w:rsidRPr="00635CC5">
        <w:rPr>
          <w:rFonts w:ascii="Times New Roman" w:hAnsi="Times New Roman" w:cs="Times New Roman" w:hint="eastAsia"/>
          <w:lang w:eastAsia="zh-CN"/>
        </w:rPr>
        <w:t>;</w:t>
      </w:r>
      <w:r w:rsidR="004521F7">
        <w:rPr>
          <w:rFonts w:ascii="Times New Roman" w:hAnsi="Times New Roman" w:cs="Times New Roman" w:hint="eastAsia"/>
          <w:lang w:eastAsia="zh-CN"/>
        </w:rPr>
        <w:t xml:space="preserve"> </w:t>
      </w:r>
      <w:r w:rsidRPr="00E30E47">
        <w:rPr>
          <w:rFonts w:ascii="Times New Roman" w:hAnsi="Times New Roman" w:cs="Times New Roman"/>
          <w:color w:val="000000"/>
          <w:lang w:eastAsia="zh-CN"/>
        </w:rPr>
        <w:t xml:space="preserve">BMI, body mass index; </w:t>
      </w:r>
      <w:r w:rsidRPr="000C6647">
        <w:rPr>
          <w:rFonts w:ascii="Times New Roman" w:hAnsi="Times New Roman" w:cs="Times New Roman"/>
          <w:color w:val="000000"/>
          <w:lang w:eastAsia="zh-CN"/>
        </w:rPr>
        <w:t>CI, confidence interval</w:t>
      </w:r>
      <w:r w:rsidRPr="000C6647">
        <w:rPr>
          <w:rFonts w:ascii="Times New Roman" w:hAnsi="Times New Roman" w:cs="Times New Roman" w:hint="eastAsia"/>
          <w:color w:val="000000"/>
          <w:lang w:eastAsia="zh-CN"/>
        </w:rPr>
        <w:t>;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 </w:t>
      </w:r>
      <w:r w:rsidRPr="00E30E47">
        <w:rPr>
          <w:rFonts w:ascii="Times New Roman" w:hAnsi="Times New Roman" w:cs="Times New Roman"/>
          <w:color w:val="000000"/>
          <w:lang w:eastAsia="zh-CN"/>
        </w:rPr>
        <w:t>DOR,</w:t>
      </w:r>
      <w:r w:rsidRPr="00E30E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  <w:color w:val="000000"/>
          <w:lang w:eastAsia="zh-CN"/>
        </w:rPr>
        <w:t>d</w:t>
      </w:r>
      <w:r w:rsidRPr="00E30E47">
        <w:rPr>
          <w:rFonts w:ascii="Times New Roman" w:hAnsi="Times New Roman" w:cs="Times New Roman"/>
          <w:color w:val="000000"/>
          <w:lang w:eastAsia="zh-CN"/>
        </w:rPr>
        <w:t xml:space="preserve">iminished </w:t>
      </w:r>
      <w:r>
        <w:rPr>
          <w:rFonts w:ascii="Times New Roman" w:hAnsi="Times New Roman" w:cs="Times New Roman" w:hint="eastAsia"/>
          <w:color w:val="000000"/>
          <w:lang w:eastAsia="zh-CN"/>
        </w:rPr>
        <w:t>o</w:t>
      </w:r>
      <w:r w:rsidRPr="00E30E47">
        <w:rPr>
          <w:rFonts w:ascii="Times New Roman" w:hAnsi="Times New Roman" w:cs="Times New Roman"/>
          <w:color w:val="000000"/>
          <w:lang w:eastAsia="zh-CN"/>
        </w:rPr>
        <w:t xml:space="preserve">varian </w:t>
      </w:r>
      <w:r>
        <w:rPr>
          <w:rFonts w:ascii="Times New Roman" w:hAnsi="Times New Roman" w:cs="Times New Roman" w:hint="eastAsia"/>
          <w:color w:val="000000"/>
          <w:lang w:eastAsia="zh-CN"/>
        </w:rPr>
        <w:t>r</w:t>
      </w:r>
      <w:r w:rsidRPr="00E30E47">
        <w:rPr>
          <w:rFonts w:ascii="Times New Roman" w:hAnsi="Times New Roman" w:cs="Times New Roman"/>
          <w:color w:val="000000"/>
          <w:lang w:eastAsia="zh-CN"/>
        </w:rPr>
        <w:t>eserve; HRT, hormone replacement therapy; EMT, endometrial thickness;</w:t>
      </w:r>
      <w:r w:rsidRPr="00E30E47">
        <w:rPr>
          <w:rFonts w:ascii="Times New Roman" w:eastAsia="Times New Roman" w:hAnsi="Times New Roman" w:cs="Times New Roman"/>
          <w:color w:val="000000"/>
        </w:rPr>
        <w:t xml:space="preserve"> </w:t>
      </w:r>
      <w:r w:rsidRPr="000C6647">
        <w:rPr>
          <w:rFonts w:ascii="Times New Roman" w:hAnsi="Times New Roman" w:cs="Times New Roman"/>
          <w:color w:val="000000"/>
          <w:lang w:eastAsia="zh-CN"/>
        </w:rPr>
        <w:t>OR, odds ratio;</w:t>
      </w:r>
      <w:r w:rsidRPr="000C6647">
        <w:rPr>
          <w:rFonts w:ascii="Times New Roman" w:hAnsi="Times New Roman" w:cs="Times New Roman" w:hint="eastAsia"/>
          <w:color w:val="000000"/>
          <w:lang w:eastAsia="zh-CN"/>
        </w:rPr>
        <w:t xml:space="preserve"> Ref.,</w:t>
      </w:r>
      <w:r w:rsidRPr="000C664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C6647">
        <w:rPr>
          <w:rFonts w:ascii="Times New Roman" w:hAnsi="Times New Roman" w:cs="Times New Roman" w:hint="eastAsia"/>
          <w:color w:val="000000" w:themeColor="text1"/>
          <w:lang w:eastAsia="zh-CN"/>
        </w:rPr>
        <w:t>r</w:t>
      </w:r>
      <w:r w:rsidRPr="000C6647">
        <w:rPr>
          <w:rFonts w:ascii="Times New Roman" w:eastAsia="Times New Roman" w:hAnsi="Times New Roman" w:cs="Times New Roman"/>
          <w:color w:val="000000" w:themeColor="text1"/>
        </w:rPr>
        <w:t>eference</w:t>
      </w:r>
      <w:r w:rsidRPr="00E30E47">
        <w:rPr>
          <w:rFonts w:ascii="Times New Roman" w:eastAsia="Times New Roman" w:hAnsi="Times New Roman" w:cs="Times New Roman"/>
          <w:color w:val="000000"/>
        </w:rPr>
        <w:t xml:space="preserve"> SD</w:t>
      </w:r>
      <w:r w:rsidRPr="00E30E47">
        <w:rPr>
          <w:rFonts w:ascii="Times New Roman" w:hAnsi="Times New Roman" w:cs="Times New Roman"/>
          <w:color w:val="000000"/>
          <w:lang w:eastAsia="zh-CN"/>
        </w:rPr>
        <w:t>,</w:t>
      </w:r>
      <w:r w:rsidRPr="00E30E47">
        <w:rPr>
          <w:rFonts w:ascii="Times New Roman" w:eastAsia="Times New Roman" w:hAnsi="Times New Roman" w:cs="Times New Roman"/>
          <w:color w:val="000000"/>
        </w:rPr>
        <w:t xml:space="preserve"> standard deviation</w:t>
      </w:r>
      <w:r w:rsidRPr="00E30E47">
        <w:rPr>
          <w:rFonts w:ascii="Times New Roman" w:hAnsi="Times New Roman" w:cs="Times New Roman"/>
          <w:color w:val="000000"/>
          <w:lang w:eastAsia="zh-CN"/>
        </w:rPr>
        <w:t>;</w:t>
      </w:r>
      <w:r w:rsidRPr="00E30E47">
        <w:rPr>
          <w:rFonts w:ascii="Times New Roman" w:eastAsia="Times New Roman" w:hAnsi="Times New Roman" w:cs="Times New Roman"/>
          <w:color w:val="000000"/>
        </w:rPr>
        <w:t xml:space="preserve"> M</w:t>
      </w:r>
      <w:r w:rsidRPr="00E30E47">
        <w:rPr>
          <w:rFonts w:ascii="Times New Roman" w:hAnsi="Times New Roman" w:cs="Times New Roman"/>
          <w:color w:val="000000"/>
          <w:lang w:eastAsia="zh-CN"/>
        </w:rPr>
        <w:t>,</w:t>
      </w:r>
      <w:r w:rsidRPr="00E30E4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 w:hint="eastAsia"/>
          <w:color w:val="000000"/>
          <w:lang w:eastAsia="zh-CN"/>
        </w:rPr>
        <w:t>m</w:t>
      </w:r>
      <w:r w:rsidRPr="00E30E47">
        <w:rPr>
          <w:rFonts w:ascii="Times New Roman" w:eastAsia="Times New Roman" w:hAnsi="Times New Roman" w:cs="Times New Roman"/>
          <w:color w:val="000000"/>
        </w:rPr>
        <w:t>edian</w:t>
      </w:r>
      <w:r w:rsidRPr="00E30E47">
        <w:rPr>
          <w:rFonts w:ascii="Times New Roman" w:hAnsi="Times New Roman" w:cs="Times New Roman"/>
          <w:color w:val="000000"/>
          <w:lang w:eastAsia="zh-CN"/>
        </w:rPr>
        <w:t xml:space="preserve">; </w:t>
      </w:r>
      <w:r w:rsidRPr="00E30E47">
        <w:rPr>
          <w:rFonts w:ascii="Times New Roman" w:eastAsia="Times New Roman" w:hAnsi="Times New Roman" w:cs="Times New Roman"/>
          <w:color w:val="000000"/>
        </w:rPr>
        <w:t>Q₁: 1st Quartile</w:t>
      </w:r>
      <w:r w:rsidRPr="00E30E47">
        <w:rPr>
          <w:rFonts w:ascii="Times New Roman" w:hAnsi="Times New Roman" w:cs="Times New Roman"/>
          <w:color w:val="000000"/>
          <w:lang w:eastAsia="zh-CN"/>
        </w:rPr>
        <w:t>;</w:t>
      </w:r>
      <w:r w:rsidRPr="00E30E47">
        <w:rPr>
          <w:rFonts w:ascii="Times New Roman" w:eastAsia="Times New Roman" w:hAnsi="Times New Roman" w:cs="Times New Roman"/>
          <w:color w:val="000000"/>
        </w:rPr>
        <w:t xml:space="preserve"> Q₃: 3st Quartile</w:t>
      </w:r>
      <w:r w:rsidRPr="00E30E47">
        <w:rPr>
          <w:rFonts w:ascii="Times New Roman" w:hAnsi="Times New Roman" w:cs="Times New Roman"/>
          <w:color w:val="000000"/>
          <w:lang w:eastAsia="zh-CN"/>
        </w:rPr>
        <w:t>.</w:t>
      </w:r>
    </w:p>
    <w:bookmarkEnd w:id="2"/>
    <w:p w14:paraId="5A34C5F4" w14:textId="618B00F1" w:rsidR="009E51F0" w:rsidRPr="005F134B" w:rsidRDefault="009E51F0" w:rsidP="005F134B">
      <w:pPr>
        <w:pStyle w:val="3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sectPr w:rsidR="009E51F0" w:rsidRPr="005F134B" w:rsidSect="00084E93">
      <w:footerReference w:type="even" r:id="rId7"/>
      <w:footerReference w:type="default" r:id="rId8"/>
      <w:type w:val="continuous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240AA" w14:textId="77777777" w:rsidR="002D27EF" w:rsidRDefault="002D27EF">
      <w:pPr>
        <w:spacing w:after="0"/>
      </w:pPr>
      <w:r>
        <w:separator/>
      </w:r>
    </w:p>
  </w:endnote>
  <w:endnote w:type="continuationSeparator" w:id="0">
    <w:p w14:paraId="7FD1D57F" w14:textId="77777777" w:rsidR="002D27EF" w:rsidRDefault="002D27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1342282442"/>
      <w:docPartObj>
        <w:docPartGallery w:val="Page Numbers (Bottom of Page)"/>
        <w:docPartUnique/>
      </w:docPartObj>
    </w:sdtPr>
    <w:sdtContent>
      <w:p w14:paraId="7CC8DC1D" w14:textId="77777777" w:rsidR="003B7B25" w:rsidRDefault="00000000" w:rsidP="00084E93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40B141AA" w14:textId="77777777" w:rsidR="003B7B25" w:rsidRDefault="003B7B25" w:rsidP="00676DF8">
    <w:pPr>
      <w:pStyle w:val="af0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928616856"/>
      <w:docPartObj>
        <w:docPartGallery w:val="Page Numbers (Bottom of Page)"/>
        <w:docPartUnique/>
      </w:docPartObj>
    </w:sdtPr>
    <w:sdtContent>
      <w:p w14:paraId="5184D87E" w14:textId="77777777" w:rsidR="003B7B25" w:rsidRDefault="00000000" w:rsidP="00314E44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2</w:t>
        </w:r>
        <w:r>
          <w:rPr>
            <w:rStyle w:val="af2"/>
          </w:rPr>
          <w:fldChar w:fldCharType="end"/>
        </w:r>
      </w:p>
    </w:sdtContent>
  </w:sdt>
  <w:p w14:paraId="707236E8" w14:textId="77777777" w:rsidR="003B7B25" w:rsidRDefault="003B7B25" w:rsidP="00676DF8">
    <w:pPr>
      <w:pStyle w:val="af0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AABE5" w14:textId="77777777" w:rsidR="002D27EF" w:rsidRDefault="002D27EF">
      <w:pPr>
        <w:spacing w:after="0"/>
      </w:pPr>
      <w:r>
        <w:separator/>
      </w:r>
    </w:p>
  </w:footnote>
  <w:footnote w:type="continuationSeparator" w:id="0">
    <w:p w14:paraId="7EA23D98" w14:textId="77777777" w:rsidR="002D27EF" w:rsidRDefault="002D27E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BCF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642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EB6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8C5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4A7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412B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680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21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AE9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B4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3160B68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 w15:restartNumberingAfterBreak="0">
    <w:nsid w:val="0BC657B3"/>
    <w:multiLevelType w:val="multilevel"/>
    <w:tmpl w:val="040C001D"/>
    <w:numStyleLink w:val="Defaultul"/>
  </w:abstractNum>
  <w:abstractNum w:abstractNumId="12" w15:restartNumberingAfterBreak="0">
    <w:nsid w:val="15370A0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70CD2DE"/>
    <w:multiLevelType w:val="multilevel"/>
    <w:tmpl w:val="A94065D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4" w15:restartNumberingAfterBreak="0">
    <w:nsid w:val="1A8E7783"/>
    <w:multiLevelType w:val="multilevel"/>
    <w:tmpl w:val="745A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49510A6"/>
    <w:multiLevelType w:val="multilevel"/>
    <w:tmpl w:val="439AF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943634" w:themeColor="accent2" w:themeShade="BF"/>
        <w:sz w:val="40"/>
      </w:rPr>
    </w:lvl>
    <w:lvl w:ilvl="1">
      <w:start w:val="1"/>
      <w:numFmt w:val="bullet"/>
      <w:lvlText w:val=""/>
      <w:lvlJc w:val="left"/>
      <w:pPr>
        <w:ind w:left="720" w:hanging="360"/>
      </w:pPr>
      <w:rPr>
        <w:rFonts w:ascii="Symbol" w:hAnsi="Symbol" w:cs="Times New Roman" w:hint="default"/>
        <w:color w:val="FF0000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92CDDC" w:themeColor="accent5" w:themeTint="99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89B7C2A"/>
    <w:multiLevelType w:val="multilevel"/>
    <w:tmpl w:val="4B88F872"/>
    <w:numStyleLink w:val="Defaultol"/>
  </w:abstractNum>
  <w:abstractNum w:abstractNumId="18" w15:restartNumberingAfterBreak="0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441560"/>
    <w:multiLevelType w:val="multilevel"/>
    <w:tmpl w:val="B1F2F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CC70B2"/>
    <w:multiLevelType w:val="multilevel"/>
    <w:tmpl w:val="163C7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35D1FEA"/>
    <w:multiLevelType w:val="multilevel"/>
    <w:tmpl w:val="13A28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F16620"/>
    <w:multiLevelType w:val="multilevel"/>
    <w:tmpl w:val="9296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6F44708"/>
    <w:multiLevelType w:val="multilevel"/>
    <w:tmpl w:val="31C4A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8191783"/>
    <w:multiLevelType w:val="multilevel"/>
    <w:tmpl w:val="4B88F87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CB79CB"/>
    <w:multiLevelType w:val="multilevel"/>
    <w:tmpl w:val="CDF26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3920866">
    <w:abstractNumId w:val="13"/>
  </w:num>
  <w:num w:numId="2" w16cid:durableId="370619249">
    <w:abstractNumId w:val="4"/>
  </w:num>
  <w:num w:numId="3" w16cid:durableId="1579317320">
    <w:abstractNumId w:val="5"/>
  </w:num>
  <w:num w:numId="4" w16cid:durableId="227770361">
    <w:abstractNumId w:val="6"/>
  </w:num>
  <w:num w:numId="5" w16cid:durableId="567961276">
    <w:abstractNumId w:val="7"/>
  </w:num>
  <w:num w:numId="6" w16cid:durableId="445463846">
    <w:abstractNumId w:val="9"/>
  </w:num>
  <w:num w:numId="7" w16cid:durableId="1839886680">
    <w:abstractNumId w:val="0"/>
  </w:num>
  <w:num w:numId="8" w16cid:durableId="1598489038">
    <w:abstractNumId w:val="1"/>
  </w:num>
  <w:num w:numId="9" w16cid:durableId="425031245">
    <w:abstractNumId w:val="2"/>
  </w:num>
  <w:num w:numId="10" w16cid:durableId="115832037">
    <w:abstractNumId w:val="3"/>
  </w:num>
  <w:num w:numId="11" w16cid:durableId="550314296">
    <w:abstractNumId w:val="8"/>
  </w:num>
  <w:num w:numId="12" w16cid:durableId="572743150">
    <w:abstractNumId w:val="23"/>
  </w:num>
  <w:num w:numId="13" w16cid:durableId="1911959498">
    <w:abstractNumId w:val="22"/>
  </w:num>
  <w:num w:numId="14" w16cid:durableId="1400664278">
    <w:abstractNumId w:val="21"/>
  </w:num>
  <w:num w:numId="15" w16cid:durableId="797575161">
    <w:abstractNumId w:val="20"/>
  </w:num>
  <w:num w:numId="16" w16cid:durableId="1332903906">
    <w:abstractNumId w:val="14"/>
  </w:num>
  <w:num w:numId="17" w16cid:durableId="293290679">
    <w:abstractNumId w:val="15"/>
  </w:num>
  <w:num w:numId="18" w16cid:durableId="204610571">
    <w:abstractNumId w:val="25"/>
  </w:num>
  <w:num w:numId="19" w16cid:durableId="218170936">
    <w:abstractNumId w:val="19"/>
  </w:num>
  <w:num w:numId="20" w16cid:durableId="1539315709">
    <w:abstractNumId w:val="24"/>
  </w:num>
  <w:num w:numId="21" w16cid:durableId="684096350">
    <w:abstractNumId w:val="12"/>
  </w:num>
  <w:num w:numId="22" w16cid:durableId="1375154319">
    <w:abstractNumId w:val="16"/>
  </w:num>
  <w:num w:numId="23" w16cid:durableId="489449184">
    <w:abstractNumId w:val="18"/>
  </w:num>
  <w:num w:numId="24" w16cid:durableId="701327074">
    <w:abstractNumId w:val="11"/>
  </w:num>
  <w:num w:numId="25" w16cid:durableId="1360856025">
    <w:abstractNumId w:val="17"/>
  </w:num>
  <w:num w:numId="26" w16cid:durableId="13979733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1F0"/>
    <w:rsid w:val="00082454"/>
    <w:rsid w:val="002D27EF"/>
    <w:rsid w:val="00393188"/>
    <w:rsid w:val="003B7B25"/>
    <w:rsid w:val="0040778F"/>
    <w:rsid w:val="004521F7"/>
    <w:rsid w:val="004B108C"/>
    <w:rsid w:val="005A1ADD"/>
    <w:rsid w:val="005F134B"/>
    <w:rsid w:val="006537A2"/>
    <w:rsid w:val="00684E7D"/>
    <w:rsid w:val="006E5F42"/>
    <w:rsid w:val="00737F0D"/>
    <w:rsid w:val="009E51F0"/>
    <w:rsid w:val="00AB1100"/>
    <w:rsid w:val="00BC5FC4"/>
    <w:rsid w:val="00BD1AB3"/>
    <w:rsid w:val="00C57BA8"/>
    <w:rsid w:val="00D55DD9"/>
    <w:rsid w:val="00D814F7"/>
    <w:rsid w:val="00F6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A2BE4"/>
  <w15:docId w15:val="{DF2A897F-36D5-415F-A8E3-2D9BFE2B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rsid w:val="009137D8"/>
    <w:pPr>
      <w:keepNext/>
      <w:keepLines/>
      <w:numPr>
        <w:numId w:val="2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rsid w:val="009137D8"/>
    <w:pPr>
      <w:keepNext/>
      <w:keepLines/>
      <w:numPr>
        <w:ilvl w:val="1"/>
        <w:numId w:val="2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rsid w:val="009137D8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rsid w:val="009137D8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5">
    <w:name w:val="heading 5"/>
    <w:basedOn w:val="a"/>
    <w:next w:val="a0"/>
    <w:uiPriority w:val="9"/>
    <w:unhideWhenUsed/>
    <w:qFormat/>
    <w:rsid w:val="009137D8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6">
    <w:name w:val="heading 6"/>
    <w:basedOn w:val="a"/>
    <w:next w:val="a0"/>
    <w:uiPriority w:val="9"/>
    <w:unhideWhenUsed/>
    <w:qFormat/>
    <w:rsid w:val="009137D8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0"/>
    <w:uiPriority w:val="9"/>
    <w:unhideWhenUsed/>
    <w:qFormat/>
    <w:rsid w:val="009137D8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0"/>
    <w:uiPriority w:val="9"/>
    <w:unhideWhenUsed/>
    <w:qFormat/>
    <w:rsid w:val="009137D8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0"/>
    <w:uiPriority w:val="9"/>
    <w:unhideWhenUsed/>
    <w:qFormat/>
    <w:rsid w:val="009137D8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5">
    <w:name w:val="Title"/>
    <w:basedOn w:val="a"/>
    <w:next w:val="a0"/>
    <w:qFormat/>
    <w:rsid w:val="009137D8"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a6">
    <w:name w:val="Subtitle"/>
    <w:basedOn w:val="a5"/>
    <w:next w:val="a0"/>
    <w:qFormat/>
    <w:rsid w:val="009137D8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7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</w:style>
  <w:style w:type="paragraph" w:styleId="a9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a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rsid w:val="00A33FE1"/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b">
    <w:name w:val="caption"/>
    <w:basedOn w:val="a"/>
    <w:link w:val="ac"/>
    <w:pPr>
      <w:spacing w:after="120"/>
    </w:pPr>
    <w:rPr>
      <w:i/>
    </w:rPr>
  </w:style>
  <w:style w:type="paragraph" w:customStyle="1" w:styleId="TableCaption">
    <w:name w:val="Table Caption"/>
    <w:basedOn w:val="ab"/>
    <w:rsid w:val="00A33FE1"/>
    <w:pPr>
      <w:jc w:val="center"/>
    </w:pPr>
  </w:style>
  <w:style w:type="paragraph" w:customStyle="1" w:styleId="ImageCaption">
    <w:name w:val="Image Caption"/>
    <w:basedOn w:val="ab"/>
    <w:rsid w:val="00A33FE1"/>
    <w:pPr>
      <w:widowControl w:val="0"/>
      <w:jc w:val="center"/>
    </w:pPr>
  </w:style>
  <w:style w:type="paragraph" w:customStyle="1" w:styleId="Figure">
    <w:name w:val="Figure"/>
    <w:basedOn w:val="a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  <w:rsid w:val="00A33FE1"/>
    <w:pPr>
      <w:keepNext w:val="0"/>
      <w:keepLines w:val="0"/>
      <w:widowControl w:val="0"/>
    </w:pPr>
  </w:style>
  <w:style w:type="character" w:customStyle="1" w:styleId="ac">
    <w:name w:val="题注 字符"/>
    <w:basedOn w:val="a1"/>
    <w:link w:val="ab"/>
  </w:style>
  <w:style w:type="character" w:customStyle="1" w:styleId="VerbatimChar">
    <w:name w:val="Verbatim Char"/>
    <w:basedOn w:val="ac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ad">
    <w:name w:val="footnote reference"/>
    <w:basedOn w:val="ac"/>
    <w:rPr>
      <w:vertAlign w:val="superscript"/>
    </w:rPr>
  </w:style>
  <w:style w:type="character" w:styleId="ae">
    <w:name w:val="Hyperlink"/>
    <w:basedOn w:val="ac"/>
    <w:rsid w:val="009137D8"/>
    <w:rPr>
      <w:color w:val="C00000"/>
    </w:rPr>
  </w:style>
  <w:style w:type="paragraph" w:styleId="TOC">
    <w:name w:val="TOC Heading"/>
    <w:basedOn w:val="1"/>
    <w:next w:val="a0"/>
    <w:uiPriority w:val="39"/>
    <w:unhideWhenUsed/>
    <w:qFormat/>
    <w:rsid w:val="009137D8"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a4">
    <w:name w:val="正文文本 字符"/>
    <w:basedOn w:val="a1"/>
    <w:link w:val="a0"/>
    <w:rsid w:val="009137D8"/>
  </w:style>
  <w:style w:type="paragraph" w:styleId="af">
    <w:name w:val="List Paragraph"/>
    <w:basedOn w:val="a"/>
    <w:rsid w:val="005E0C3D"/>
    <w:pPr>
      <w:ind w:left="720"/>
      <w:contextualSpacing/>
    </w:pPr>
  </w:style>
  <w:style w:type="numbering" w:customStyle="1" w:styleId="Defaultul">
    <w:name w:val="Default ul"/>
    <w:basedOn w:val="a3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a3"/>
    <w:uiPriority w:val="99"/>
    <w:rsid w:val="005E0C3D"/>
    <w:pPr>
      <w:numPr>
        <w:numId w:val="23"/>
      </w:numPr>
    </w:pPr>
  </w:style>
  <w:style w:type="paragraph" w:styleId="af0">
    <w:name w:val="footer"/>
    <w:basedOn w:val="a"/>
    <w:link w:val="af1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af1">
    <w:name w:val="页脚 字符"/>
    <w:basedOn w:val="a1"/>
    <w:link w:val="af0"/>
    <w:rsid w:val="00676DF8"/>
  </w:style>
  <w:style w:type="character" w:styleId="af2">
    <w:name w:val="page number"/>
    <w:basedOn w:val="a1"/>
    <w:semiHidden/>
    <w:unhideWhenUsed/>
    <w:rsid w:val="00676DF8"/>
  </w:style>
  <w:style w:type="paragraph" w:styleId="af3">
    <w:name w:val="header"/>
    <w:basedOn w:val="a"/>
    <w:link w:val="af4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af4">
    <w:name w:val="页眉 字符"/>
    <w:basedOn w:val="a1"/>
    <w:link w:val="af3"/>
    <w:rsid w:val="003F65B2"/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统计分析报告</dc:title>
  <dc:creator/>
  <cp:keywords/>
  <cp:lastModifiedBy>谢佳新</cp:lastModifiedBy>
  <cp:revision>8</cp:revision>
  <dcterms:created xsi:type="dcterms:W3CDTF">2025-09-28T05:15:00Z</dcterms:created>
  <dcterms:modified xsi:type="dcterms:W3CDTF">2026-02-08T16:19:00Z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2025-09-28</vt:lpwstr>
  </property>
  <property fmtid="{D5CDD505-2E9C-101B-9397-08002B2CF9AE}" pid="3" name="output">
    <vt:lpwstr/>
  </property>
  <property fmtid="{D5CDD505-2E9C-101B-9397-08002B2CF9AE}" pid="4" name="params">
    <vt:lpwstr/>
  </property>
</Properties>
</file>