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04B" w:rsidRDefault="007D404B" w:rsidP="007D404B">
      <w:bookmarkStart w:id="0" w:name="_GoBack"/>
      <w:r>
        <w:rPr>
          <w:rFonts w:hint="eastAsia"/>
          <w:noProof/>
        </w:rPr>
        <w:drawing>
          <wp:inline distT="0" distB="0" distL="114300" distR="114300" wp14:anchorId="503A1183" wp14:editId="5EBEB085">
            <wp:extent cx="5267325" cy="7519670"/>
            <wp:effectExtent l="0" t="0" r="0" b="5080"/>
            <wp:docPr id="15" name="图片 15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D404B" w:rsidRDefault="007D404B" w:rsidP="007D404B">
      <w:r>
        <w:rPr>
          <w:b/>
          <w:bCs/>
        </w:rPr>
        <w:t xml:space="preserve">Figure </w:t>
      </w:r>
      <w:r>
        <w:rPr>
          <w:rFonts w:hint="eastAsia"/>
          <w:b/>
          <w:bCs/>
        </w:rPr>
        <w:t>S1</w:t>
      </w:r>
      <w:r>
        <w:rPr>
          <w:b/>
          <w:bCs/>
        </w:rPr>
        <w:t>.</w:t>
      </w:r>
      <w:r>
        <w:rPr>
          <w:rFonts w:hint="eastAsia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Verification of an additional siRNA and RNA expression levels.</w:t>
      </w:r>
      <w:r>
        <w:rPr>
          <w:rFonts w:ascii="Times New Roman" w:eastAsia="SimSun" w:hAnsi="Times New Roman" w:cs="Times New Roman"/>
          <w:sz w:val="24"/>
          <w:szCs w:val="24"/>
        </w:rPr>
        <w:t xml:space="preserve"> (A) Western blot analysis showing the effects of SLCO3A1 knockdown on β-catenin and c-Myc expression. (B) Impact of SLCO3A1 knockdown on platinum resistance. (C) Effect of SLCO3A1 knockdown on cell migration in the A2780-DDP cell line, including statistical analysis. (D) RNA expression levels of SLCO3A1 in three </w:t>
      </w:r>
      <w:r>
        <w:rPr>
          <w:rFonts w:ascii="Times New Roman" w:eastAsia="SimSun" w:hAnsi="Times New Roman" w:cs="Times New Roman"/>
          <w:sz w:val="24"/>
          <w:szCs w:val="24"/>
        </w:rPr>
        <w:lastRenderedPageBreak/>
        <w:t>different cell types. (E) RNA levels following SLCO3A1 knockdown. (F) RNA levels following SLCO3A1 overexpression.</w:t>
      </w:r>
      <w:r>
        <w:rPr>
          <w:rFonts w:ascii="Times New Roman" w:hAnsi="Times New Roman" w:cs="Times New Roman"/>
        </w:rPr>
        <w:t xml:space="preserve"> </w:t>
      </w:r>
    </w:p>
    <w:p w:rsidR="00C9510F" w:rsidRDefault="007D404B"/>
    <w:sectPr w:rsidR="00C9510F" w:rsidSect="007D404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7EB" w:rsidRDefault="007D404B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60EC72" wp14:editId="445BC14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567EB" w:rsidRDefault="007D404B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1567EB" w:rsidRDefault="007D404B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04B"/>
    <w:rsid w:val="007D404B"/>
    <w:rsid w:val="00B74A36"/>
    <w:rsid w:val="00CC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rsid w:val="007D404B"/>
    <w:pPr>
      <w:widowControl w:val="0"/>
      <w:tabs>
        <w:tab w:val="center" w:pos="4153"/>
        <w:tab w:val="right" w:pos="8306"/>
      </w:tabs>
      <w:snapToGrid w:val="0"/>
      <w:spacing w:after="0" w:line="360" w:lineRule="auto"/>
    </w:pPr>
    <w:rPr>
      <w:rFonts w:ascii="Times New Roman" w:eastAsia="SimSun" w:hAnsi="Times New Roman" w:cs="Times New Roman"/>
      <w:kern w:val="2"/>
      <w:sz w:val="18"/>
      <w:lang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rsid w:val="007D404B"/>
    <w:rPr>
      <w:rFonts w:ascii="Times New Roman" w:eastAsia="SimSun" w:hAnsi="Times New Roman" w:cs="Times New Roman"/>
      <w:kern w:val="2"/>
      <w:sz w:val="18"/>
      <w:lang w:eastAsia="zh-CN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04B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7D4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rsid w:val="007D404B"/>
    <w:pPr>
      <w:widowControl w:val="0"/>
      <w:tabs>
        <w:tab w:val="center" w:pos="4153"/>
        <w:tab w:val="right" w:pos="8306"/>
      </w:tabs>
      <w:snapToGrid w:val="0"/>
      <w:spacing w:after="0" w:line="360" w:lineRule="auto"/>
    </w:pPr>
    <w:rPr>
      <w:rFonts w:ascii="Times New Roman" w:eastAsia="SimSun" w:hAnsi="Times New Roman" w:cs="Times New Roman"/>
      <w:kern w:val="2"/>
      <w:sz w:val="18"/>
      <w:lang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rsid w:val="007D404B"/>
    <w:rPr>
      <w:rFonts w:ascii="Times New Roman" w:eastAsia="SimSun" w:hAnsi="Times New Roman" w:cs="Times New Roman"/>
      <w:kern w:val="2"/>
      <w:sz w:val="18"/>
      <w:lang w:eastAsia="zh-CN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04B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7D4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Cuizon</dc:creator>
  <cp:lastModifiedBy>Jenny Cuizon</cp:lastModifiedBy>
  <cp:revision>1</cp:revision>
  <dcterms:created xsi:type="dcterms:W3CDTF">2026-04-21T02:15:00Z</dcterms:created>
  <dcterms:modified xsi:type="dcterms:W3CDTF">2026-04-21T02:15:00Z</dcterms:modified>
</cp:coreProperties>
</file>