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8916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b/>
          <w:bCs/>
          <w:i w:val="0"/>
          <w:strike w:val="0"/>
          <w:color w:val="000000"/>
          <w:sz w:val="24"/>
          <w:szCs w:val="32"/>
          <w:u w:val="none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auto"/>
          <w:lang w:eastAsia="zh-CN" w:bidi="ar"/>
          <w:woUserID w:val="3"/>
        </w:rPr>
        <w:t>Supplementary Table 1:</w:t>
      </w: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auto"/>
          <w:lang w:val="en-US" w:eastAsia="zh-CN" w:bidi="ar"/>
          <w:woUserID w:val="3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auto"/>
          <w:lang w:eastAsia="zh"/>
        </w:rPr>
        <w:t>Baseline characteristics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auto"/>
          <w:lang w:val="en-US" w:eastAsia="zh-CN"/>
        </w:rPr>
        <w:t xml:space="preserve"> and l</w:t>
      </w:r>
      <w:r>
        <w:rPr>
          <w:rFonts w:hint="default" w:ascii="Times New Roman" w:hAnsi="Times New Roman" w:cs="Times New Roman"/>
          <w:b/>
          <w:bCs/>
          <w:i w:val="0"/>
          <w:strike w:val="0"/>
          <w:color w:val="000000"/>
          <w:sz w:val="24"/>
          <w:szCs w:val="32"/>
          <w:u w:val="none"/>
          <w:lang w:val="en-US" w:eastAsia="zh"/>
        </w:rPr>
        <w:t>aboratory parameters stratified by</w:t>
      </w:r>
      <w:r>
        <w:rPr>
          <w:rFonts w:hint="default" w:ascii="Times New Roman" w:hAnsi="Times New Roman" w:cs="Times New Roman"/>
          <w:b/>
          <w:bCs/>
          <w:i w:val="0"/>
          <w:strike w:val="0"/>
          <w:color w:val="000000"/>
          <w:sz w:val="24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i w:val="0"/>
          <w:iCs w:val="0"/>
          <w:caps w:val="0"/>
          <w:color w:val="333333"/>
          <w:spacing w:val="0"/>
          <w:kern w:val="2"/>
          <w:sz w:val="24"/>
          <w:szCs w:val="24"/>
          <w:lang w:val="en-US" w:eastAsia="zh-CN" w:bidi="ar"/>
        </w:rPr>
        <w:t>E₂</w:t>
      </w:r>
      <w:r>
        <w:rPr>
          <w:rFonts w:hint="default" w:ascii="Times New Roman" w:hAnsi="Times New Roman" w:cs="Times New Roman"/>
          <w:b/>
          <w:bCs/>
          <w:i w:val="0"/>
          <w:strike w:val="0"/>
          <w:color w:val="000000"/>
          <w:sz w:val="24"/>
          <w:szCs w:val="32"/>
          <w:u w:val="none"/>
          <w:lang w:val="en-US" w:eastAsia="zh"/>
        </w:rPr>
        <w:t xml:space="preserve"> groups</w:t>
      </w:r>
      <w:r>
        <w:rPr>
          <w:rFonts w:hint="default" w:ascii="Times New Roman" w:hAnsi="Times New Roman" w:cs="Times New Roman"/>
          <w:b/>
          <w:bCs/>
          <w:i w:val="0"/>
          <w:strike w:val="0"/>
          <w:color w:val="000000"/>
          <w:sz w:val="24"/>
          <w:szCs w:val="32"/>
          <w:u w:val="none"/>
          <w:lang w:val="en-US" w:eastAsia="zh-CN"/>
        </w:rPr>
        <w:t xml:space="preserve"> among the pregnant group</w:t>
      </w:r>
    </w:p>
    <w:tbl>
      <w:tblPr>
        <w:tblStyle w:val="3"/>
        <w:tblW w:w="84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017"/>
        <w:gridCol w:w="2096"/>
        <w:gridCol w:w="2345"/>
        <w:gridCol w:w="973"/>
      </w:tblGrid>
      <w:tr w14:paraId="33CB7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30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8C3A3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09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82AF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  <w:lang w:val="en-US" w:eastAsia="zh-CN" w:bidi="ar"/>
              </w:rPr>
              <w:t>E₂</w:t>
            </w:r>
            <w:r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decrease levels＜51%(Group A)</w:t>
            </w:r>
          </w:p>
        </w:tc>
        <w:tc>
          <w:tcPr>
            <w:tcW w:w="234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4A5E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aps w:val="0"/>
                <w:color w:val="333333"/>
                <w:spacing w:val="0"/>
                <w:kern w:val="2"/>
                <w:sz w:val="21"/>
                <w:szCs w:val="21"/>
                <w:lang w:val="en-US" w:eastAsia="zh-CN" w:bidi="ar"/>
              </w:rPr>
              <w:t>E₂</w:t>
            </w:r>
            <w:r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decrease levels</w:t>
            </w:r>
            <w:r>
              <w:rPr>
                <w:rFonts w:hint="eastAsia" w:ascii="Times New Roman" w:hAnsi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≥</w:t>
            </w:r>
            <w:r>
              <w:rPr>
                <w:rFonts w:hint="eastAsia" w:ascii="Times New Roman" w:hAnsi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51%(Group B)</w:t>
            </w:r>
          </w:p>
        </w:tc>
        <w:tc>
          <w:tcPr>
            <w:tcW w:w="9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2EF6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"/>
              </w:rPr>
              <w:t>-</w:t>
            </w:r>
            <w:r>
              <w:rPr>
                <w:rFonts w:hint="eastAsia" w:ascii="Times New Roman" w:hAnsi="Times New Roman" w:eastAsia="微软雅黑" w:cs="Times New Roman"/>
                <w:b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value</w:t>
            </w:r>
          </w:p>
        </w:tc>
      </w:tr>
      <w:tr w14:paraId="5B5C5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BC20A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  <w:t>n</w:t>
            </w:r>
          </w:p>
        </w:tc>
        <w:tc>
          <w:tcPr>
            <w:tcW w:w="20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700A8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54</w:t>
            </w:r>
          </w:p>
        </w:tc>
        <w:tc>
          <w:tcPr>
            <w:tcW w:w="23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627CB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6D65D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A41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E9A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2"/>
                <w:highlight w:val="none"/>
                <w:u w:val="none"/>
                <w:shd w:val="clear" w:fill="auto"/>
                <w:lang w:val="en-US" w:eastAsia="zh" w:bidi="ar"/>
              </w:rPr>
              <w:t>M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2"/>
                <w:highlight w:val="none"/>
                <w:u w:val="none"/>
                <w:shd w:val="clear" w:fill="auto"/>
                <w:lang w:val="en-US" w:eastAsia="zh-CN" w:bidi="ar"/>
              </w:rPr>
              <w:t xml:space="preserve">aternal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  <w:t>a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ge (years)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4A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33.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28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4.072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0FA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.8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.086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15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528</w:t>
            </w:r>
          </w:p>
        </w:tc>
      </w:tr>
      <w:tr w14:paraId="38FE7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73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2"/>
                <w:highlight w:val="none"/>
                <w:u w:val="none"/>
                <w:shd w:val="clear" w:fill="auto"/>
                <w:lang w:val="en-US" w:eastAsia="zh-CN" w:bidi="ar"/>
              </w:rPr>
              <w:t>Duration of infertility (years)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015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1.76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40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98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3.605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155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FF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FF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002</w:t>
            </w:r>
          </w:p>
        </w:tc>
      </w:tr>
      <w:tr w14:paraId="7DF85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9E33A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cs="Times New Roman"/>
                <w:i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(kg/m²)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161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23.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831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FA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22.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.783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1F7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652</w:t>
            </w:r>
          </w:p>
        </w:tc>
      </w:tr>
      <w:tr w14:paraId="1BA5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AAD4C">
            <w:pPr>
              <w:keepNext w:val="0"/>
              <w:keepLines w:val="0"/>
              <w:widowControl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 xml:space="preserve">Basal FSH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  <w:t>IU/L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399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8.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562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1A6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9.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611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2.018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C3B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FF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FF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009</w:t>
            </w:r>
          </w:p>
        </w:tc>
      </w:tr>
      <w:tr w14:paraId="59267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4EC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 xml:space="preserve">Basal </w:t>
            </w:r>
            <w:r>
              <w:rPr>
                <w:rFonts w:hint="default" w:ascii="Times New Roman" w:hAnsi="Times New Roman" w:eastAsia="宋体" w:cs="Times New Roman"/>
                <w:i w:val="0"/>
                <w:strike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fill="auto"/>
                <w:lang w:val="en-US" w:eastAsia="zh-CN" w:bidi="ar"/>
              </w:rPr>
              <w:t>E₂</w:t>
            </w:r>
            <w:r>
              <w:rPr>
                <w:rFonts w:hint="eastAsia" w:ascii="Times New Roman" w:hAnsi="Times New Roman" w:eastAsia="宋体" w:cs="Times New Roman"/>
                <w:i w:val="0"/>
                <w:strike w:val="0"/>
                <w:color w:val="auto"/>
                <w:kern w:val="2"/>
                <w:sz w:val="22"/>
                <w:szCs w:val="22"/>
                <w:highlight w:val="none"/>
                <w:u w:val="none"/>
                <w:shd w:val="clear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(pmol/l)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542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41.00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22.928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3DC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42.15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17.963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AA1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808</w:t>
            </w:r>
          </w:p>
        </w:tc>
      </w:tr>
      <w:tr w14:paraId="55164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24D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 xml:space="preserve">Basal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LH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  <w:t>IU/L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548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E1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3.52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1.605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C82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103</w:t>
            </w:r>
          </w:p>
        </w:tc>
      </w:tr>
      <w:tr w14:paraId="64432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92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Basal P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eastAsia="zh"/>
              </w:rPr>
              <w:t>(ng/ml)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2C9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0.53±0.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57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637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0.5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484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0.920</w:t>
            </w:r>
          </w:p>
        </w:tc>
      </w:tr>
      <w:tr w14:paraId="6C0B8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4E4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AMH (ng/ml)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3E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0.8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73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BB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0.7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BE9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477</w:t>
            </w:r>
          </w:p>
        </w:tc>
      </w:tr>
      <w:tr w14:paraId="630DD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8C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AFC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A7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8.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54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785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BA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7.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D6D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375</w:t>
            </w:r>
          </w:p>
        </w:tc>
      </w:tr>
      <w:tr w14:paraId="2AC7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F9F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Type of infertility, n (%)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970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E4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B09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477C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9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09F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  <w:t>Primary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9B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54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2"/>
                <w:szCs w:val="22"/>
                <w:highlight w:val="none"/>
                <w:u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2"/>
                <w:szCs w:val="22"/>
                <w:highlight w:val="none"/>
                <w:u w:val="none"/>
                <w:vertAlign w:val="baseline"/>
                <w:lang w:val="en-US" w:eastAsia="zh-CN"/>
              </w:rPr>
              <w:t>37.0%</w:t>
            </w: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2"/>
                <w:szCs w:val="22"/>
                <w:highlight w:val="none"/>
                <w:u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470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33(51.5%)</w:t>
            </w:r>
          </w:p>
        </w:tc>
        <w:tc>
          <w:tcPr>
            <w:tcW w:w="97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FC89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185</w:t>
            </w:r>
          </w:p>
        </w:tc>
      </w:tr>
      <w:tr w14:paraId="30942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B33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lang w:val="en-US" w:eastAsia="zh"/>
              </w:rPr>
              <w:t>Secondary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B29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54</w:t>
            </w: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  <w:t>(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62.9%</w:t>
            </w: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"/>
              </w:rPr>
              <w:t>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3E2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33(48.5%)</w:t>
            </w:r>
          </w:p>
        </w:tc>
        <w:tc>
          <w:tcPr>
            <w:tcW w:w="97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231153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highlight w:val="none"/>
                <w:u w:val="none"/>
                <w:vertAlign w:val="baseline"/>
                <w:lang w:eastAsia="zh"/>
              </w:rPr>
            </w:pPr>
          </w:p>
        </w:tc>
      </w:tr>
      <w:tr w14:paraId="52FE8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6C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eastAsia="zh"/>
              </w:rPr>
              <w:t>Gn total dosage (IU)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DA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164.62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09.47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F9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280.30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571.24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CF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329</w:t>
            </w:r>
          </w:p>
        </w:tc>
      </w:tr>
      <w:tr w14:paraId="7BC6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D0C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eastAsia="zh"/>
              </w:rPr>
              <w:t>Gn duration (days)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F8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8.72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595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A0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9.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1.814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493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04</w:t>
            </w:r>
          </w:p>
        </w:tc>
      </w:tr>
      <w:tr w14:paraId="0DB7C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DC1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uration of antagonist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(days)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D62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2.99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475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A70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3.82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3F4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FF"/>
                <w:sz w:val="21"/>
                <w:szCs w:val="21"/>
                <w:u w:val="none"/>
                <w:vertAlign w:val="baseline"/>
                <w:lang w:eastAsia="zh"/>
              </w:rPr>
              <w:t>0.0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FF"/>
                <w:sz w:val="21"/>
                <w:szCs w:val="21"/>
                <w:u w:val="none"/>
                <w:vertAlign w:val="baseline"/>
                <w:lang w:val="en-US" w:eastAsia="zh-CN"/>
              </w:rPr>
              <w:t>15</w:t>
            </w:r>
          </w:p>
        </w:tc>
      </w:tr>
      <w:tr w14:paraId="57BD9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318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Total doses of antagonist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19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280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DC0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68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319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F1D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0.1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18</w:t>
            </w:r>
          </w:p>
        </w:tc>
      </w:tr>
      <w:tr w14:paraId="61CBF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57E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Endometrial thickness (mm)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16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11.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46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388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74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1.797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4B5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077</w:t>
            </w:r>
          </w:p>
        </w:tc>
      </w:tr>
      <w:tr w14:paraId="5B13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ABF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trike w:val="0"/>
                <w:color w:val="auto"/>
                <w:kern w:val="2"/>
                <w:sz w:val="22"/>
                <w:szCs w:val="22"/>
                <w:u w:val="none"/>
                <w:shd w:val="clear" w:fill="auto"/>
                <w:lang w:val="en-US" w:eastAsia="zh-CN" w:bidi="ar"/>
              </w:rPr>
              <w:t>E₂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 xml:space="preserve">on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"/>
              </w:rPr>
              <w:t xml:space="preserve">the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>HCG day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>(pmol/l)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F50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1341.54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699.004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116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1495.89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763.729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759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37</w:t>
            </w:r>
          </w:p>
        </w:tc>
      </w:tr>
      <w:tr w14:paraId="5D87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DA4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>LH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 xml:space="preserve">on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"/>
              </w:rPr>
              <w:t xml:space="preserve">the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>HCG day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>(IU/L)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781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754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8D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2.56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E0D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577</w:t>
            </w:r>
          </w:p>
        </w:tc>
      </w:tr>
      <w:tr w14:paraId="6DB84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4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694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>P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 xml:space="preserve">on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"/>
              </w:rPr>
              <w:t xml:space="preserve">the 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u w:val="none"/>
                <w:shd w:val="clear" w:fill="auto"/>
                <w:lang w:val="en-US" w:eastAsia="zh-CN"/>
              </w:rPr>
              <w:t>HCG day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>(ng/ml)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731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0.6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96D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43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7FA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636</w:t>
            </w:r>
          </w:p>
        </w:tc>
      </w:tr>
      <w:tr w14:paraId="072B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2F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</w:pPr>
            <w:r>
              <w:rPr>
                <w:rFonts w:hint="default" w:ascii="Times New Roman" w:hAnsi="Times New Roman" w:cs="Times New Roman"/>
                <w:i w:val="0"/>
                <w:strike w:val="0"/>
                <w:color w:val="auto"/>
                <w:kern w:val="2"/>
                <w:sz w:val="21"/>
                <w:szCs w:val="21"/>
                <w:u w:val="none"/>
                <w:shd w:val="clear" w:fill="auto"/>
                <w:lang w:val="en-US" w:eastAsia="zh" w:bidi="ar"/>
              </w:rPr>
              <w:t>E₂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kern w:val="2"/>
                <w:sz w:val="21"/>
                <w:szCs w:val="21"/>
                <w:u w:val="none"/>
                <w:shd w:val="clear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auto"/>
                <w:kern w:val="2"/>
                <w:sz w:val="21"/>
                <w:szCs w:val="21"/>
                <w:u w:val="none"/>
                <w:lang w:val="en-US" w:eastAsia="zh" w:bidi="ar"/>
              </w:rPr>
              <w:t>concentration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 xml:space="preserve">on the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>e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 xml:space="preserve">mbryo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/>
                <w:lang w:eastAsia="zh"/>
              </w:rPr>
              <w:t>t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>ransfer</w:t>
            </w:r>
            <w:r>
              <w:rPr>
                <w:rFonts w:hint="eastAsia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>d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shd w:val="clear" w:fill="auto"/>
                <w:lang w:eastAsia="zh"/>
              </w:rPr>
              <w:t>ay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eastAsia="zh"/>
              </w:rPr>
              <w:t xml:space="preserve"> (pmol/l)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905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857.49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465.446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26B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563.49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304.073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DE7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FF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FF"/>
                <w:sz w:val="21"/>
                <w:szCs w:val="21"/>
                <w:u w:val="none"/>
                <w:vertAlign w:val="baseline"/>
                <w:lang w:val="en-US" w:eastAsia="zh-CN"/>
              </w:rPr>
              <w:t>002</w:t>
            </w:r>
          </w:p>
        </w:tc>
      </w:tr>
      <w:tr w14:paraId="0178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E2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Number of oocytes retrieved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3A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6.30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800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6E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5.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2.577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20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176</w:t>
            </w:r>
          </w:p>
        </w:tc>
      </w:tr>
      <w:tr w14:paraId="2988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19C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2PN fertility rate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53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0.62±0.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DE2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0.60±0.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819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52</w:t>
            </w:r>
          </w:p>
        </w:tc>
      </w:tr>
      <w:tr w14:paraId="144A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096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2PN Cleavage rate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2B2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0.98±0.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057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FE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0.9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175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33C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438</w:t>
            </w:r>
          </w:p>
        </w:tc>
      </w:tr>
      <w:tr w14:paraId="5A0A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CB5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High-quality embryo rate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940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0.57±0.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44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85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-CN"/>
              </w:rPr>
              <w:t>5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±0.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74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22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982</w:t>
            </w:r>
          </w:p>
        </w:tc>
      </w:tr>
      <w:tr w14:paraId="5BED7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14" w:hRule="atLeast"/>
          <w:jc w:val="center"/>
        </w:trPr>
        <w:tc>
          <w:tcPr>
            <w:tcW w:w="84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24D52">
            <w:pPr>
              <w:keepNext w:val="0"/>
              <w:keepLines w:val="0"/>
              <w:suppressLineNumbers w:val="0"/>
              <w:snapToGrid w:val="0"/>
              <w:spacing w:beforeAutospacing="0" w:afterAutospacing="0" w:line="360" w:lineRule="auto"/>
              <w:ind w:left="0" w:right="0"/>
              <w:jc w:val="left"/>
              <w:rPr>
                <w:rFonts w:hint="default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Fertilization method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2"/>
                <w:sz w:val="21"/>
                <w:szCs w:val="21"/>
                <w:u w:val="none"/>
                <w:lang w:val="en-US" w:eastAsia="zh" w:bidi="ar"/>
              </w:rPr>
              <w:t>, n (%)</w:t>
            </w:r>
          </w:p>
        </w:tc>
      </w:tr>
      <w:tr w14:paraId="50DAD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01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IVF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75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54(68.5%)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4D6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33(66.67%)</w:t>
            </w:r>
          </w:p>
        </w:tc>
        <w:tc>
          <w:tcPr>
            <w:tcW w:w="9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8C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608</w:t>
            </w:r>
          </w:p>
        </w:tc>
      </w:tr>
      <w:tr w14:paraId="0457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383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ICSI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862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54(24.1%)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C77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33(30.3%)</w:t>
            </w:r>
          </w:p>
        </w:tc>
        <w:tc>
          <w:tcPr>
            <w:tcW w:w="97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8F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</w:pPr>
          </w:p>
        </w:tc>
      </w:tr>
      <w:tr w14:paraId="5ECAB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BE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RescueICSI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620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54(7.4%)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BAD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  <w:t>33(3.0%)</w:t>
            </w:r>
          </w:p>
        </w:tc>
        <w:tc>
          <w:tcPr>
            <w:tcW w:w="97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0DD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eastAsia="zh"/>
              </w:rPr>
            </w:pPr>
          </w:p>
        </w:tc>
      </w:tr>
      <w:tr w14:paraId="447F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43" w:hRule="atLeast"/>
          <w:jc w:val="center"/>
        </w:trPr>
        <w:tc>
          <w:tcPr>
            <w:tcW w:w="843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D335C">
            <w:pPr>
              <w:keepNext w:val="0"/>
              <w:keepLines w:val="0"/>
              <w:suppressLineNumbers w:val="0"/>
              <w:snapToGrid w:val="0"/>
              <w:spacing w:beforeAutospacing="0" w:afterAutospacing="0" w:line="360" w:lineRule="auto"/>
              <w:ind w:left="0" w:right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strike w:val="0"/>
                <w:color w:val="000000"/>
                <w:sz w:val="21"/>
                <w:szCs w:val="21"/>
                <w:u w:val="none"/>
                <w:lang w:val="en-US" w:eastAsia="zh"/>
              </w:rPr>
              <w:t>Transfer type</w:t>
            </w:r>
            <w:r>
              <w:rPr>
                <w:rFonts w:hint="default" w:ascii="Times New Roman" w:hAnsi="Times New Roman" w:eastAsia="微软雅黑" w:cs="Times New Roman"/>
                <w:color w:val="000000"/>
                <w:kern w:val="2"/>
                <w:sz w:val="21"/>
                <w:szCs w:val="21"/>
                <w:u w:val="none"/>
                <w:lang w:val="en-US" w:eastAsia="zh" w:bidi="ar"/>
              </w:rPr>
              <w:t>, n (%)</w:t>
            </w:r>
          </w:p>
        </w:tc>
      </w:tr>
      <w:tr w14:paraId="70FED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FD1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Blastomere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3E1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54(94.4%)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2CB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33(93.9%)</w:t>
            </w:r>
          </w:p>
        </w:tc>
        <w:tc>
          <w:tcPr>
            <w:tcW w:w="97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CD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0.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922</w:t>
            </w:r>
          </w:p>
        </w:tc>
      </w:tr>
      <w:tr w14:paraId="5003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634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210" w:firstLineChars="10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lang w:val="en-US" w:eastAsia="zh"/>
              </w:rPr>
              <w:t>Blastocyst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923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54(5.6%)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744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  <w:t>/</w:t>
            </w:r>
            <w:r>
              <w:rPr>
                <w:rFonts w:hint="eastAsia" w:ascii="Times New Roman" w:hAnsi="Times New Roman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33(6.1%)</w:t>
            </w:r>
          </w:p>
        </w:tc>
        <w:tc>
          <w:tcPr>
            <w:tcW w:w="97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493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微软雅黑" w:cs="Times New Roman"/>
                <w:i w:val="0"/>
                <w:strike w:val="0"/>
                <w:color w:val="auto"/>
                <w:sz w:val="21"/>
                <w:szCs w:val="21"/>
                <w:u w:val="none"/>
                <w:vertAlign w:val="baseline"/>
                <w:lang w:eastAsia="zh"/>
              </w:rPr>
            </w:pPr>
          </w:p>
        </w:tc>
      </w:tr>
    </w:tbl>
    <w:p w14:paraId="0E31566A">
      <w:pPr>
        <w:rPr>
          <w:rFonts w:hint="default" w:ascii="Times New Roman Bold" w:hAnsi="Times New Roman Bold" w:cs="Times New Roman Bold"/>
          <w:b/>
          <w:bCs/>
          <w:i w:val="0"/>
          <w:strike w:val="0"/>
          <w:color w:val="000000"/>
          <w:sz w:val="24"/>
          <w:szCs w:val="32"/>
          <w:u w:val="none"/>
          <w:lang w:val="en-US" w:eastAsia="zh-CN"/>
        </w:rPr>
      </w:pPr>
    </w:p>
    <w:p w14:paraId="710E44EA">
      <w:pPr>
        <w:rPr>
          <w:rFonts w:hint="eastAsia" w:ascii="黑体" w:hAnsi="黑体" w:eastAsia="黑体" w:cs="黑体"/>
          <w:i w:val="0"/>
          <w:iCs w:val="0"/>
          <w:caps w:val="0"/>
          <w:spacing w:val="0"/>
          <w:sz w:val="20"/>
          <w:szCs w:val="2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 New Roman Regular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粗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91775E"/>
    <w:rsid w:val="10421D24"/>
    <w:rsid w:val="10A06571"/>
    <w:rsid w:val="197B401F"/>
    <w:rsid w:val="3555351F"/>
    <w:rsid w:val="38A00F55"/>
    <w:rsid w:val="3CD4741F"/>
    <w:rsid w:val="560C0FB9"/>
    <w:rsid w:val="5E91775E"/>
    <w:rsid w:val="74F75FA7"/>
    <w:rsid w:val="7A3E6F9D"/>
    <w:rsid w:val="7ED8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1541</Characters>
  <Lines>0</Lines>
  <Paragraphs>0</Paragraphs>
  <TotalTime>1</TotalTime>
  <ScaleCrop>false</ScaleCrop>
  <LinksUpToDate>false</LinksUpToDate>
  <CharactersWithSpaces>1638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2026-04-25T02:18:00Z</dcterms:created>
  <dc:creator>沉默</dc:creator>
  <cp:lastModifiedBy>漫长的告白</cp:lastModifiedBy>
  <dcterms:modified xsi:type="dcterms:W3CDTF">2026-05-01T15:23:54Z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09AC18C58E0148288166ABD76CB5F6B5_11</vt:lpwstr>
  </property>
  <property fmtid="{D5CDD505-2E9C-101B-9397-08002B2CF9AE}" pid="4" name="KSOTemplateDocerSaveRecord">
    <vt:lpwstr>eyJoZGlkIjoiMTEzMzJkYmYyYmVkYjg2MjYxY2ZiM2EzMTMyOTEwNTgiLCJ1c2VySWQiOiI3NzQ5NTgxNzIifQ==</vt:lpwstr>
  </property>
</Properties>
</file>