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8E6" w:rsidRDefault="000778E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Additional File 2</w:t>
      </w:r>
    </w:p>
    <w:p w:rsidR="004D78C9" w:rsidRPr="005C5FC2" w:rsidRDefault="00E92B1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Table </w:t>
      </w:r>
      <w:r w:rsidR="00AD17AD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>4</w:t>
      </w:r>
      <w:r w:rsidR="004D78C9" w:rsidRPr="00CA6E16">
        <w:rPr>
          <w:rFonts w:ascii="Times New Roman" w:hAnsi="Times New Roman"/>
          <w:b/>
        </w:rPr>
        <w:t>: Overview of the Studie</w:t>
      </w:r>
      <w:r w:rsidR="004D78C9">
        <w:rPr>
          <w:rFonts w:ascii="Times New Roman" w:hAnsi="Times New Roman"/>
          <w:b/>
        </w:rPr>
        <w:t>s</w:t>
      </w:r>
    </w:p>
    <w:tbl>
      <w:tblPr>
        <w:tblW w:w="151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ayout w:type="fixed"/>
        <w:tblLook w:val="00A0"/>
      </w:tblPr>
      <w:tblGrid>
        <w:gridCol w:w="2072"/>
        <w:gridCol w:w="1694"/>
        <w:gridCol w:w="10"/>
        <w:gridCol w:w="6"/>
        <w:gridCol w:w="8"/>
        <w:gridCol w:w="1959"/>
        <w:gridCol w:w="15"/>
        <w:gridCol w:w="8"/>
        <w:gridCol w:w="1988"/>
        <w:gridCol w:w="3975"/>
        <w:gridCol w:w="132"/>
        <w:gridCol w:w="8"/>
        <w:gridCol w:w="1125"/>
        <w:gridCol w:w="8"/>
        <w:gridCol w:w="21"/>
        <w:gridCol w:w="2095"/>
        <w:gridCol w:w="10"/>
      </w:tblGrid>
      <w:tr w:rsidR="004D78C9" w:rsidRPr="00CA6E16">
        <w:trPr>
          <w:gridAfter w:val="1"/>
          <w:wAfter w:w="10" w:type="dxa"/>
          <w:trHeight w:val="73"/>
        </w:trPr>
        <w:tc>
          <w:tcPr>
            <w:tcW w:w="2072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  <w:b/>
              </w:rPr>
            </w:pPr>
            <w:r w:rsidRPr="00CA6E16">
              <w:rPr>
                <w:rFonts w:ascii="Times New Roman" w:hAnsi="Times New Roman"/>
                <w:b/>
              </w:rPr>
              <w:t xml:space="preserve">Author, date and country; </w:t>
            </w:r>
          </w:p>
        </w:tc>
        <w:tc>
          <w:tcPr>
            <w:tcW w:w="1719" w:type="dxa"/>
            <w:gridSpan w:val="4"/>
            <w:shd w:val="clear" w:color="auto" w:fill="auto"/>
          </w:tcPr>
          <w:p w:rsidR="004D78C9" w:rsidRPr="00CA6E16" w:rsidRDefault="004D78C9" w:rsidP="000778E6">
            <w:pPr>
              <w:ind w:right="-108"/>
              <w:rPr>
                <w:rFonts w:ascii="Times New Roman" w:hAnsi="Times New Roman"/>
                <w:b/>
              </w:rPr>
            </w:pPr>
            <w:r w:rsidRPr="00CA6E16">
              <w:rPr>
                <w:rFonts w:ascii="Times New Roman" w:hAnsi="Times New Roman"/>
                <w:b/>
              </w:rPr>
              <w:t>Type of Study</w:t>
            </w:r>
          </w:p>
        </w:tc>
        <w:tc>
          <w:tcPr>
            <w:tcW w:w="1960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  <w:b/>
              </w:rPr>
            </w:pPr>
            <w:r w:rsidRPr="00CA6E16">
              <w:rPr>
                <w:rFonts w:ascii="Times New Roman" w:hAnsi="Times New Roman"/>
                <w:b/>
              </w:rPr>
              <w:t>Patient group</w:t>
            </w:r>
          </w:p>
        </w:tc>
        <w:tc>
          <w:tcPr>
            <w:tcW w:w="2007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  <w:b/>
              </w:rPr>
            </w:pPr>
            <w:r w:rsidRPr="00CA6E16">
              <w:rPr>
                <w:rFonts w:ascii="Times New Roman" w:hAnsi="Times New Roman"/>
                <w:b/>
              </w:rPr>
              <w:t>Outcomes</w:t>
            </w:r>
          </w:p>
        </w:tc>
        <w:tc>
          <w:tcPr>
            <w:tcW w:w="3976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  <w:b/>
              </w:rPr>
            </w:pPr>
            <w:r w:rsidRPr="00CA6E16">
              <w:rPr>
                <w:rFonts w:ascii="Times New Roman" w:hAnsi="Times New Roman"/>
                <w:b/>
              </w:rPr>
              <w:t>Main Findings</w:t>
            </w:r>
          </w:p>
        </w:tc>
        <w:tc>
          <w:tcPr>
            <w:tcW w:w="1294" w:type="dxa"/>
            <w:gridSpan w:val="5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  <w:b/>
              </w:rPr>
            </w:pPr>
            <w:r w:rsidRPr="00CA6E16">
              <w:rPr>
                <w:rFonts w:ascii="Times New Roman" w:hAnsi="Times New Roman"/>
                <w:b/>
              </w:rPr>
              <w:t>Level of Evidence</w:t>
            </w:r>
            <w:r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2096" w:type="dxa"/>
            <w:shd w:val="clear" w:color="auto" w:fill="auto"/>
          </w:tcPr>
          <w:p w:rsidR="004D78C9" w:rsidRPr="00CA6E16" w:rsidRDefault="004D78C9" w:rsidP="000778E6">
            <w:pPr>
              <w:ind w:left="34"/>
              <w:rPr>
                <w:rFonts w:ascii="Times New Roman" w:hAnsi="Times New Roman"/>
                <w:b/>
              </w:rPr>
            </w:pPr>
            <w:r w:rsidRPr="00CA6E16">
              <w:rPr>
                <w:rFonts w:ascii="Times New Roman" w:hAnsi="Times New Roman"/>
                <w:b/>
              </w:rPr>
              <w:t>Comments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15124" w:type="dxa"/>
            <w:gridSpan w:val="16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Surgical Fixation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Doben et al., 2014, USA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20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719" w:type="dxa"/>
            <w:gridSpan w:val="4"/>
            <w:shd w:val="clear" w:color="auto" w:fill="auto"/>
          </w:tcPr>
          <w:p w:rsidR="004D78C9" w:rsidRPr="00CA6E16" w:rsidRDefault="004D78C9" w:rsidP="000778E6">
            <w:pPr>
              <w:ind w:right="65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 cohort study</w:t>
            </w:r>
          </w:p>
        </w:tc>
        <w:tc>
          <w:tcPr>
            <w:tcW w:w="1960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21 patients</w:t>
            </w:r>
            <w:r>
              <w:rPr>
                <w:rFonts w:ascii="Times New Roman" w:hAnsi="Times New Roman"/>
              </w:rPr>
              <w:t xml:space="preserve"> (rib fracture stabilization v c</w:t>
            </w:r>
            <w:r w:rsidRPr="00CA6E16">
              <w:rPr>
                <w:rFonts w:ascii="Times New Roman" w:hAnsi="Times New Roman"/>
              </w:rPr>
              <w:t>ontrols)</w:t>
            </w:r>
          </w:p>
        </w:tc>
        <w:tc>
          <w:tcPr>
            <w:tcW w:w="2007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ICU- LOS; LOS; total ventilator days</w:t>
            </w:r>
          </w:p>
        </w:tc>
        <w:tc>
          <w:tcPr>
            <w:tcW w:w="3976" w:type="dxa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Decreased number of days of mechanically ventilation</w:t>
            </w:r>
          </w:p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65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Poor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Rib</w:t>
            </w:r>
            <w:r w:rsidRPr="00CA6E16">
              <w:rPr>
                <w:rFonts w:ascii="Times New Roman" w:hAnsi="Times New Roman"/>
              </w:rPr>
              <w:t xml:space="preserve"> fixation was rescue technique not primary surgery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Nirula et al., 2006, USA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25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719" w:type="dxa"/>
            <w:gridSpan w:val="4"/>
            <w:shd w:val="clear" w:color="auto" w:fill="auto"/>
          </w:tcPr>
          <w:p w:rsidR="004D78C9" w:rsidRPr="00CA6E16" w:rsidRDefault="004D78C9" w:rsidP="000778E6">
            <w:pPr>
              <w:ind w:left="34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 case control</w:t>
            </w:r>
          </w:p>
        </w:tc>
        <w:tc>
          <w:tcPr>
            <w:tcW w:w="1960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60 patients</w:t>
            </w:r>
            <w:r>
              <w:rPr>
                <w:rFonts w:ascii="Times New Roman" w:hAnsi="Times New Roman"/>
              </w:rPr>
              <w:t xml:space="preserve"> (surgical rib fixation v a</w:t>
            </w:r>
            <w:r w:rsidRPr="00CA6E16">
              <w:rPr>
                <w:rFonts w:ascii="Times New Roman" w:hAnsi="Times New Roman"/>
              </w:rPr>
              <w:t>nalgesia)</w:t>
            </w:r>
          </w:p>
        </w:tc>
        <w:tc>
          <w:tcPr>
            <w:tcW w:w="2007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Ventilator days</w:t>
            </w:r>
          </w:p>
        </w:tc>
        <w:tc>
          <w:tcPr>
            <w:tcW w:w="3976" w:type="dxa"/>
            <w:shd w:val="clear" w:color="auto" w:fill="auto"/>
          </w:tcPr>
          <w:p w:rsidR="004D78C9" w:rsidRPr="00CA6E16" w:rsidRDefault="004D78C9" w:rsidP="000778E6">
            <w:pPr>
              <w:spacing w:after="0"/>
              <w:ind w:right="742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Decreased mean number of ventilator days</w:t>
            </w:r>
          </w:p>
        </w:tc>
        <w:tc>
          <w:tcPr>
            <w:tcW w:w="1265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Fair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Significantly higher incidence of head injury in control</w:t>
            </w:r>
            <w:r>
              <w:rPr>
                <w:rFonts w:ascii="Times New Roman" w:hAnsi="Times New Roman"/>
              </w:rPr>
              <w:t xml:space="preserve"> group</w:t>
            </w:r>
          </w:p>
        </w:tc>
      </w:tr>
      <w:tr w:rsidR="004D78C9" w:rsidRPr="00CA6E16">
        <w:trPr>
          <w:gridAfter w:val="1"/>
          <w:wAfter w:w="10" w:type="dxa"/>
          <w:trHeight w:val="73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Althausen et al., 2011, USA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23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719" w:type="dxa"/>
            <w:gridSpan w:val="4"/>
            <w:shd w:val="clear" w:color="auto" w:fill="auto"/>
          </w:tcPr>
          <w:p w:rsidR="004D78C9" w:rsidRPr="00CA6E16" w:rsidRDefault="004D78C9" w:rsidP="000778E6">
            <w:pPr>
              <w:ind w:right="65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 case control</w:t>
            </w:r>
          </w:p>
        </w:tc>
        <w:tc>
          <w:tcPr>
            <w:tcW w:w="1960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50 patients</w:t>
            </w:r>
            <w:r>
              <w:rPr>
                <w:rFonts w:ascii="Times New Roman" w:hAnsi="Times New Roman"/>
              </w:rPr>
              <w:t xml:space="preserve"> (surgical fixation v n</w:t>
            </w:r>
            <w:r w:rsidRPr="00CA6E16">
              <w:rPr>
                <w:rFonts w:ascii="Times New Roman" w:hAnsi="Times New Roman"/>
              </w:rPr>
              <w:t>onoperative management)</w:t>
            </w:r>
          </w:p>
        </w:tc>
        <w:tc>
          <w:tcPr>
            <w:tcW w:w="2007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Time in ICU; ventilator requirement; hospital LOS; tracheostomy; pneumonia; reintubation; home O</w:t>
            </w:r>
            <w:r w:rsidRPr="00CA6E16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3976" w:type="dxa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Decrease in ICU LOS; decreased ventilator requirements; shorter hospital LOS; fewer tracheostomies; less pneumonia; less need for reintubation; Decreased home oxygen requirements </w:t>
            </w:r>
          </w:p>
        </w:tc>
        <w:tc>
          <w:tcPr>
            <w:tcW w:w="1265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Fair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Marasco et al., 2013, Australia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28</w:t>
            </w:r>
            <w:r w:rsidR="004D78C9" w:rsidRPr="00CA6E16">
              <w:rPr>
                <w:rFonts w:ascii="Times New Roman" w:hAnsi="Times New Roman"/>
              </w:rPr>
              <w:t xml:space="preserve"> 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719" w:type="dxa"/>
            <w:gridSpan w:val="4"/>
            <w:shd w:val="clear" w:color="auto" w:fill="auto"/>
          </w:tcPr>
          <w:p w:rsidR="004D78C9" w:rsidRPr="00CA6E16" w:rsidRDefault="004D78C9" w:rsidP="000778E6">
            <w:pPr>
              <w:tabs>
                <w:tab w:val="left" w:pos="1028"/>
                <w:tab w:val="left" w:pos="1320"/>
              </w:tabs>
              <w:ind w:left="36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Prospective, randomised controlled trial</w:t>
            </w:r>
          </w:p>
        </w:tc>
        <w:tc>
          <w:tcPr>
            <w:tcW w:w="1960" w:type="dxa"/>
            <w:shd w:val="clear" w:color="auto" w:fill="auto"/>
          </w:tcPr>
          <w:p w:rsidR="004D78C9" w:rsidRPr="00CA6E16" w:rsidRDefault="004D78C9" w:rsidP="000778E6">
            <w:pPr>
              <w:tabs>
                <w:tab w:val="left" w:pos="1320"/>
              </w:tabs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46 patients</w:t>
            </w:r>
            <w:r>
              <w:rPr>
                <w:rFonts w:ascii="Times New Roman" w:hAnsi="Times New Roman"/>
              </w:rPr>
              <w:t xml:space="preserve"> (surgical fixation v n</w:t>
            </w:r>
            <w:r w:rsidRPr="00CA6E16">
              <w:rPr>
                <w:rFonts w:ascii="Times New Roman" w:hAnsi="Times New Roman"/>
              </w:rPr>
              <w:t xml:space="preserve">onoperative </w:t>
            </w:r>
            <w:r w:rsidRPr="00CA6E16">
              <w:rPr>
                <w:rFonts w:ascii="Times New Roman" w:hAnsi="Times New Roman"/>
              </w:rPr>
              <w:lastRenderedPageBreak/>
              <w:t>management)</w:t>
            </w:r>
          </w:p>
        </w:tc>
        <w:tc>
          <w:tcPr>
            <w:tcW w:w="2007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lastRenderedPageBreak/>
              <w:t xml:space="preserve">Duration of mechanical ventilation; ICU stay </w:t>
            </w:r>
          </w:p>
        </w:tc>
        <w:tc>
          <w:tcPr>
            <w:tcW w:w="3976" w:type="dxa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Redu</w:t>
            </w:r>
            <w:r>
              <w:rPr>
                <w:rFonts w:ascii="Times New Roman" w:hAnsi="Times New Roman"/>
              </w:rPr>
              <w:t>ction in ICU LOS</w:t>
            </w:r>
            <w:r w:rsidRPr="00CA6E16">
              <w:rPr>
                <w:rFonts w:ascii="Times New Roman" w:hAnsi="Times New Roman"/>
              </w:rPr>
              <w:t>; reduc</w:t>
            </w:r>
            <w:r>
              <w:rPr>
                <w:rFonts w:ascii="Times New Roman" w:hAnsi="Times New Roman"/>
              </w:rPr>
              <w:t>tion in total ICU stay</w:t>
            </w:r>
            <w:r w:rsidRPr="00CA6E16">
              <w:rPr>
                <w:rFonts w:ascii="Times New Roman" w:hAnsi="Times New Roman"/>
              </w:rPr>
              <w:t>; r</w:t>
            </w:r>
            <w:r>
              <w:rPr>
                <w:rFonts w:ascii="Times New Roman" w:hAnsi="Times New Roman"/>
              </w:rPr>
              <w:t>eductio</w:t>
            </w:r>
            <w:r w:rsidRPr="00CA6E16">
              <w:rPr>
                <w:rFonts w:ascii="Times New Roman" w:hAnsi="Times New Roman"/>
              </w:rPr>
              <w:t>n in duration of noninvasive ventilation post-extubation</w:t>
            </w:r>
          </w:p>
        </w:tc>
        <w:tc>
          <w:tcPr>
            <w:tcW w:w="1265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Good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Randomisation did not account for smoking as a confounder; patient </w:t>
            </w:r>
            <w:r w:rsidRPr="00CA6E16">
              <w:rPr>
                <w:rFonts w:ascii="Times New Roman" w:hAnsi="Times New Roman"/>
              </w:rPr>
              <w:lastRenderedPageBreak/>
              <w:t>outcomes e.g. pain were not assessed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lastRenderedPageBreak/>
              <w:t>Vog</w:t>
            </w:r>
            <w:r w:rsidR="00E866B5">
              <w:rPr>
                <w:rFonts w:ascii="Times New Roman" w:hAnsi="Times New Roman"/>
              </w:rPr>
              <w:t>genreiter et al., 1998, Germany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2</w:t>
            </w:r>
            <w:r w:rsidR="008F66B1">
              <w:rPr>
                <w:rFonts w:ascii="Times New Roman" w:hAnsi="Times New Roman"/>
                <w:noProof/>
                <w:vertAlign w:val="superscript"/>
              </w:rPr>
              <w:t>4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719" w:type="dxa"/>
            <w:gridSpan w:val="4"/>
            <w:shd w:val="clear" w:color="auto" w:fill="auto"/>
          </w:tcPr>
          <w:p w:rsidR="004D78C9" w:rsidRPr="00CA6E16" w:rsidRDefault="004D78C9" w:rsidP="000778E6">
            <w:pPr>
              <w:ind w:left="-77" w:right="33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Retrospective, case-control study</w:t>
            </w:r>
          </w:p>
        </w:tc>
        <w:tc>
          <w:tcPr>
            <w:tcW w:w="1960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42 patients</w:t>
            </w:r>
            <w:r>
              <w:rPr>
                <w:rFonts w:ascii="Times New Roman" w:hAnsi="Times New Roman"/>
              </w:rPr>
              <w:t xml:space="preserve"> (o</w:t>
            </w:r>
            <w:r w:rsidRPr="00CA6E16">
              <w:rPr>
                <w:rFonts w:ascii="Times New Roman" w:hAnsi="Times New Roman"/>
              </w:rPr>
              <w:t>perative v nonoperative; pulmonary contusion v no pulmonary contusion)</w:t>
            </w:r>
          </w:p>
        </w:tc>
        <w:tc>
          <w:tcPr>
            <w:tcW w:w="2007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Duration of ventilatory support; complications</w:t>
            </w:r>
          </w:p>
        </w:tc>
        <w:tc>
          <w:tcPr>
            <w:tcW w:w="3976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Ventilatory time in surgical patients without pulmonary contusion was significantly shorter than surgical patients with pulmonary contusion and non-surgical patients without pulmonary contusion</w:t>
            </w:r>
          </w:p>
        </w:tc>
        <w:tc>
          <w:tcPr>
            <w:tcW w:w="1265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Fair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 Moya et al., 2011, USA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58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719" w:type="dxa"/>
            <w:gridSpan w:val="4"/>
            <w:shd w:val="clear" w:color="auto" w:fill="auto"/>
          </w:tcPr>
          <w:p w:rsidR="004D78C9" w:rsidRPr="00CA6E16" w:rsidRDefault="004D78C9" w:rsidP="000778E6">
            <w:pPr>
              <w:tabs>
                <w:tab w:val="left" w:pos="-531"/>
                <w:tab w:val="left" w:pos="-248"/>
                <w:tab w:val="left" w:pos="177"/>
                <w:tab w:val="left" w:pos="349"/>
              </w:tabs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 bi-institutional matched case-control study</w:t>
            </w:r>
          </w:p>
        </w:tc>
        <w:tc>
          <w:tcPr>
            <w:tcW w:w="1960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48 patients (surgical fixation v control)</w:t>
            </w:r>
          </w:p>
        </w:tc>
        <w:tc>
          <w:tcPr>
            <w:tcW w:w="2007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Amount of narcotics administered</w:t>
            </w:r>
          </w:p>
        </w:tc>
        <w:tc>
          <w:tcPr>
            <w:tcW w:w="3976" w:type="dxa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 w:rsidRPr="00CA6E16">
              <w:rPr>
                <w:rFonts w:ascii="Times New Roman" w:hAnsi="Times New Roman"/>
              </w:rPr>
              <w:t xml:space="preserve">orphine requirement decreased preoperatively </w:t>
            </w:r>
            <w:r>
              <w:rPr>
                <w:rFonts w:ascii="Times New Roman" w:hAnsi="Times New Roman"/>
              </w:rPr>
              <w:t>compared to postoperatively;</w:t>
            </w:r>
            <w:r w:rsidRPr="00CA6E16">
              <w:rPr>
                <w:rFonts w:ascii="Times New Roman" w:hAnsi="Times New Roman"/>
              </w:rPr>
              <w:t xml:space="preserve"> no difference in mean morphine requirements</w:t>
            </w:r>
          </w:p>
        </w:tc>
        <w:tc>
          <w:tcPr>
            <w:tcW w:w="1265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Fair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No standardisation of doses of NSAIDs and epidurals; no long term follow up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Tanaka et al., 2002, Japan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26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719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Prospective, randomised Study</w:t>
            </w:r>
          </w:p>
          <w:p w:rsidR="004D78C9" w:rsidRPr="00CA6E16" w:rsidRDefault="004D78C9" w:rsidP="000778E6">
            <w:pPr>
              <w:ind w:left="619" w:right="1451" w:firstLine="77"/>
              <w:rPr>
                <w:rFonts w:ascii="Times New Roman" w:hAnsi="Times New Roman"/>
              </w:rPr>
            </w:pPr>
          </w:p>
        </w:tc>
        <w:tc>
          <w:tcPr>
            <w:tcW w:w="1960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37 patients (surgical fixation v internal pneumatic stabilization)</w:t>
            </w:r>
          </w:p>
        </w:tc>
        <w:tc>
          <w:tcPr>
            <w:tcW w:w="2007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Ventilatory period; ICU stay; pneumonia</w:t>
            </w:r>
          </w:p>
        </w:tc>
        <w:tc>
          <w:tcPr>
            <w:tcW w:w="3976" w:type="dxa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Sho</w:t>
            </w:r>
            <w:r>
              <w:rPr>
                <w:rFonts w:ascii="Times New Roman" w:hAnsi="Times New Roman"/>
              </w:rPr>
              <w:t>rter ventilatory period</w:t>
            </w:r>
            <w:r w:rsidRPr="00CA6E16">
              <w:rPr>
                <w:rFonts w:ascii="Times New Roman" w:hAnsi="Times New Roman"/>
              </w:rPr>
              <w:t>; s</w:t>
            </w:r>
            <w:r>
              <w:rPr>
                <w:rFonts w:ascii="Times New Roman" w:hAnsi="Times New Roman"/>
              </w:rPr>
              <w:t>horter ICU LOS</w:t>
            </w:r>
            <w:r w:rsidRPr="00CA6E16">
              <w:rPr>
                <w:rFonts w:ascii="Times New Roman" w:hAnsi="Times New Roman"/>
              </w:rPr>
              <w:t>; lower incidence of</w:t>
            </w:r>
            <w:r>
              <w:rPr>
                <w:rFonts w:ascii="Times New Roman" w:hAnsi="Times New Roman"/>
              </w:rPr>
              <w:t xml:space="preserve"> pneumonia</w:t>
            </w:r>
            <w:r w:rsidRPr="00CA6E16">
              <w:rPr>
                <w:rFonts w:ascii="Times New Roman" w:hAnsi="Times New Roman"/>
              </w:rPr>
              <w:t>; increased forced vital capacity</w:t>
            </w:r>
            <w:r>
              <w:rPr>
                <w:rFonts w:ascii="Times New Roman" w:hAnsi="Times New Roman"/>
              </w:rPr>
              <w:t xml:space="preserve"> at 1 month</w:t>
            </w:r>
            <w:r w:rsidRPr="00CA6E16">
              <w:rPr>
                <w:rFonts w:ascii="Times New Roman" w:hAnsi="Times New Roman"/>
              </w:rPr>
              <w:t xml:space="preserve">; increased percentage of patients that returned to employment at 6 months </w:t>
            </w:r>
          </w:p>
        </w:tc>
        <w:tc>
          <w:tcPr>
            <w:tcW w:w="1265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Good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Ahmed &amp; Mohyud</w:t>
            </w:r>
            <w:r w:rsidR="00E866B5">
              <w:rPr>
                <w:rFonts w:ascii="Times New Roman" w:hAnsi="Times New Roman"/>
              </w:rPr>
              <w:t>din, 1995, United Arab Emirates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83</w:t>
            </w:r>
          </w:p>
        </w:tc>
        <w:tc>
          <w:tcPr>
            <w:tcW w:w="1719" w:type="dxa"/>
            <w:gridSpan w:val="4"/>
            <w:shd w:val="clear" w:color="auto" w:fill="auto"/>
          </w:tcPr>
          <w:p w:rsidR="004D78C9" w:rsidRPr="00CA6E16" w:rsidRDefault="004D78C9" w:rsidP="000778E6">
            <w:pPr>
              <w:ind w:left="36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Retrospective, case-control study</w:t>
            </w:r>
          </w:p>
        </w:tc>
        <w:tc>
          <w:tcPr>
            <w:tcW w:w="1960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64 patients (surgical fixation v mechanical ventilation)</w:t>
            </w:r>
          </w:p>
        </w:tc>
        <w:tc>
          <w:tcPr>
            <w:tcW w:w="2007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Duration of assisted ventilation; pulmonary complications</w:t>
            </w:r>
          </w:p>
        </w:tc>
        <w:tc>
          <w:tcPr>
            <w:tcW w:w="3976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Lower days of assisted ventilation; lower pul</w:t>
            </w:r>
            <w:r>
              <w:rPr>
                <w:rFonts w:ascii="Times New Roman" w:hAnsi="Times New Roman"/>
              </w:rPr>
              <w:t xml:space="preserve">monary complications - infection, septicaemia </w:t>
            </w:r>
            <w:r w:rsidRPr="00CA6E16">
              <w:rPr>
                <w:rFonts w:ascii="Times New Roman" w:hAnsi="Times New Roman"/>
              </w:rPr>
              <w:t xml:space="preserve">and barotraumas </w:t>
            </w:r>
          </w:p>
        </w:tc>
        <w:tc>
          <w:tcPr>
            <w:tcW w:w="1265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Fair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  <w:r w:rsidRPr="00CA6E16">
              <w:rPr>
                <w:rFonts w:ascii="Times New Roman" w:hAnsi="Times New Roman"/>
              </w:rPr>
              <w:t xml:space="preserve"> p values of significance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Granetzny et al., 2005, Egypt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27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719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Prospective, randomised, comparative study</w:t>
            </w:r>
          </w:p>
        </w:tc>
        <w:tc>
          <w:tcPr>
            <w:tcW w:w="1960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40 patients (surgical fixation v chest wall binding)</w:t>
            </w:r>
          </w:p>
        </w:tc>
        <w:tc>
          <w:tcPr>
            <w:tcW w:w="2007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Chest wall deformity; pulmonary functions two months post-operatively; pulmonary Complications</w:t>
            </w:r>
          </w:p>
        </w:tc>
        <w:tc>
          <w:tcPr>
            <w:tcW w:w="3976" w:type="dxa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Decreased duration of mecha</w:t>
            </w:r>
            <w:r>
              <w:rPr>
                <w:rFonts w:ascii="Times New Roman" w:hAnsi="Times New Roman"/>
              </w:rPr>
              <w:t>nical ventilation days</w:t>
            </w:r>
            <w:r w:rsidRPr="00CA6E16">
              <w:rPr>
                <w:rFonts w:ascii="Times New Roman" w:hAnsi="Times New Roman"/>
              </w:rPr>
              <w:t>; decreased</w:t>
            </w:r>
            <w:r>
              <w:rPr>
                <w:rFonts w:ascii="Times New Roman" w:hAnsi="Times New Roman"/>
              </w:rPr>
              <w:t xml:space="preserve"> ICU and hospital stay</w:t>
            </w:r>
            <w:r w:rsidRPr="00CA6E16">
              <w:rPr>
                <w:rFonts w:ascii="Times New Roman" w:hAnsi="Times New Roman"/>
              </w:rPr>
              <w:t xml:space="preserve">; decreased </w:t>
            </w:r>
            <w:r>
              <w:rPr>
                <w:rFonts w:ascii="Times New Roman" w:hAnsi="Times New Roman"/>
              </w:rPr>
              <w:t>pulmonary complications</w:t>
            </w:r>
            <w:r w:rsidRPr="00CA6E16">
              <w:rPr>
                <w:rFonts w:ascii="Times New Roman" w:hAnsi="Times New Roman"/>
              </w:rPr>
              <w:t>; improved pulmonary function tests</w:t>
            </w:r>
          </w:p>
        </w:tc>
        <w:tc>
          <w:tcPr>
            <w:tcW w:w="1265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Good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Pr="00CA6E16">
              <w:rPr>
                <w:rFonts w:ascii="Times New Roman" w:hAnsi="Times New Roman"/>
              </w:rPr>
              <w:t>andomisation occurred within blocks of 10 patients; conservative group had higher associated injuries</w:t>
            </w:r>
          </w:p>
        </w:tc>
      </w:tr>
      <w:tr w:rsidR="004D78C9" w:rsidRPr="00CA6E16">
        <w:trPr>
          <w:gridAfter w:val="1"/>
          <w:wAfter w:w="10" w:type="dxa"/>
          <w:trHeight w:val="398"/>
        </w:trPr>
        <w:tc>
          <w:tcPr>
            <w:tcW w:w="15124" w:type="dxa"/>
            <w:gridSpan w:val="16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Analgesia</w:t>
            </w:r>
          </w:p>
        </w:tc>
      </w:tr>
      <w:tr w:rsidR="004D78C9" w:rsidRPr="00CA6E16">
        <w:trPr>
          <w:gridAfter w:val="1"/>
          <w:wAfter w:w="10" w:type="dxa"/>
          <w:trHeight w:val="962"/>
        </w:trPr>
        <w:tc>
          <w:tcPr>
            <w:tcW w:w="2072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H</w:t>
            </w:r>
            <w:r w:rsidR="00E866B5">
              <w:rPr>
                <w:rFonts w:ascii="Times New Roman" w:hAnsi="Times New Roman"/>
              </w:rPr>
              <w:t>akim, Latif &amp; Anis, 2012, Egypt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84</w:t>
            </w: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Randomised, parallel-arm, open label trial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55 patients (lumbar v thoracic epidural)</w:t>
            </w:r>
          </w:p>
        </w:tc>
        <w:tc>
          <w:tcPr>
            <w:tcW w:w="2012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Mechanical ventilation; pneumonia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No difference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tabs>
                <w:tab w:val="left" w:pos="12049"/>
              </w:tabs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Good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tabs>
                <w:tab w:val="left" w:pos="12049"/>
              </w:tabs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No control for pain or respiratory compromise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Topcu</w:t>
            </w:r>
            <w:r w:rsidR="00E866B5">
              <w:rPr>
                <w:rFonts w:ascii="Times New Roman" w:hAnsi="Times New Roman"/>
              </w:rPr>
              <w:t>, Ekici &amp; Sakarya, 2007, Turkey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85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 case series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49 patients</w:t>
            </w:r>
            <w:r>
              <w:rPr>
                <w:rFonts w:ascii="Times New Roman" w:hAnsi="Times New Roman"/>
              </w:rPr>
              <w:t xml:space="preserve"> (thoracic epidural v PCA</w:t>
            </w:r>
            <w:r w:rsidRPr="00CA6E16">
              <w:rPr>
                <w:rFonts w:ascii="Times New Roman" w:hAnsi="Times New Roman"/>
              </w:rPr>
              <w:t>)</w:t>
            </w:r>
          </w:p>
        </w:tc>
        <w:tc>
          <w:tcPr>
            <w:tcW w:w="2012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Pain scores; ICU LOS; mecha</w:t>
            </w:r>
            <w:r>
              <w:rPr>
                <w:rFonts w:ascii="Times New Roman" w:hAnsi="Times New Roman"/>
              </w:rPr>
              <w:t xml:space="preserve">nical ventilation requirements; </w:t>
            </w:r>
            <w:r w:rsidRPr="00CA6E16">
              <w:rPr>
                <w:rFonts w:ascii="Times New Roman" w:hAnsi="Times New Roman"/>
              </w:rPr>
              <w:t xml:space="preserve">pulmonary and cardiac complications. 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Decreased ICU LOS; </w:t>
            </w:r>
            <w:r w:rsidRPr="00CA6E16">
              <w:rPr>
                <w:rFonts w:ascii="Times New Roman" w:hAnsi="Times New Roman"/>
              </w:rPr>
              <w:t>decreased pain score from the 6</w:t>
            </w:r>
            <w:r w:rsidRPr="00CA6E16">
              <w:rPr>
                <w:rFonts w:ascii="Times New Roman" w:hAnsi="Times New Roman"/>
                <w:vertAlign w:val="superscript"/>
              </w:rPr>
              <w:t>th</w:t>
            </w:r>
            <w:r w:rsidRPr="00CA6E16">
              <w:rPr>
                <w:rFonts w:ascii="Times New Roman" w:hAnsi="Times New Roman"/>
              </w:rPr>
              <w:t xml:space="preserve"> hour of therapy 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Fair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Greater number of rib fractures in the thoracic epidural analgesia group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Truitt et al., 2011, USA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29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Prospective, case series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177 patients (intercostal nerve block v control)</w:t>
            </w:r>
          </w:p>
        </w:tc>
        <w:tc>
          <w:tcPr>
            <w:tcW w:w="2012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Numeric Pain Score (NPS); respiratory rate; LOS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Decreased LOS; improvement in N</w:t>
            </w:r>
            <w:r>
              <w:rPr>
                <w:rFonts w:ascii="Times New Roman" w:hAnsi="Times New Roman"/>
              </w:rPr>
              <w:t>PS at rest and coughing</w:t>
            </w:r>
            <w:r w:rsidRPr="00CA6E16">
              <w:rPr>
                <w:rFonts w:ascii="Times New Roman" w:hAnsi="Times New Roman"/>
              </w:rPr>
              <w:t>; decreased respiratory rate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Fair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Single institution, analgesia was not compared to another therapy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Bayouth et al., 2013, USA</w:t>
            </w:r>
            <w:r>
              <w:rPr>
                <w:rFonts w:ascii="Times New Roman" w:hAnsi="Times New Roman"/>
                <w:noProof/>
                <w:vertAlign w:val="superscript"/>
              </w:rPr>
              <w:t>8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 chart review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42 patients (IV ibuprofen and narcotics v narcotics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012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Patient reported pain scores; mean pain requirements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Pr="00CA6E16">
              <w:rPr>
                <w:rFonts w:ascii="Times New Roman" w:hAnsi="Times New Roman"/>
              </w:rPr>
              <w:t xml:space="preserve">ecreased mean daily morphine equivalent over first 7 days of </w:t>
            </w:r>
            <w:r>
              <w:rPr>
                <w:rFonts w:ascii="Times New Roman" w:hAnsi="Times New Roman"/>
              </w:rPr>
              <w:t>hospitalisation</w:t>
            </w:r>
            <w:r w:rsidRPr="00CA6E16">
              <w:rPr>
                <w:rFonts w:ascii="Times New Roman" w:hAnsi="Times New Roman"/>
              </w:rPr>
              <w:t>; decreased total weekly morphine</w:t>
            </w:r>
            <w:r>
              <w:rPr>
                <w:rFonts w:ascii="Times New Roman" w:hAnsi="Times New Roman"/>
              </w:rPr>
              <w:t xml:space="preserve"> equivalent requirement</w:t>
            </w:r>
            <w:r w:rsidRPr="00CA6E16">
              <w:rPr>
                <w:rFonts w:ascii="Times New Roman" w:hAnsi="Times New Roman"/>
              </w:rPr>
              <w:t>; lower me</w:t>
            </w:r>
            <w:r>
              <w:rPr>
                <w:rFonts w:ascii="Times New Roman" w:hAnsi="Times New Roman"/>
              </w:rPr>
              <w:t>an highest pain score</w:t>
            </w:r>
            <w:r w:rsidRPr="00CA6E16">
              <w:rPr>
                <w:rFonts w:ascii="Times New Roman" w:hAnsi="Times New Roman"/>
              </w:rPr>
              <w:t xml:space="preserve">; lower mean lowest pain score 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Fair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  <w:r w:rsidRPr="00CA6E16">
              <w:rPr>
                <w:rFonts w:ascii="Times New Roman" w:hAnsi="Times New Roman"/>
              </w:rPr>
              <w:t xml:space="preserve"> definition of how pulmonary complications were determined including pneumonia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Bulger et al., 2004, </w:t>
            </w:r>
            <w:r w:rsidR="00E866B5">
              <w:rPr>
                <w:rFonts w:ascii="Times New Roman" w:hAnsi="Times New Roman"/>
              </w:rPr>
              <w:t>USA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36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Prospective, randomised trial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46 patients (</w:t>
            </w:r>
            <w:r>
              <w:rPr>
                <w:rFonts w:ascii="Times New Roman" w:hAnsi="Times New Roman"/>
              </w:rPr>
              <w:t>systemic opioid v epidural</w:t>
            </w:r>
            <w:r w:rsidRPr="00CA6E16">
              <w:rPr>
                <w:rFonts w:ascii="Times New Roman" w:hAnsi="Times New Roman"/>
              </w:rPr>
              <w:t>)</w:t>
            </w:r>
          </w:p>
        </w:tc>
        <w:tc>
          <w:tcPr>
            <w:tcW w:w="2012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Pneumonia; duration of mechanical ventilation; hospital and ICU LOS; mortality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6.0 fold increase i</w:t>
            </w:r>
            <w:r>
              <w:rPr>
                <w:rFonts w:ascii="Times New Roman" w:hAnsi="Times New Roman"/>
              </w:rPr>
              <w:t>n the risk of pneumonia</w:t>
            </w:r>
            <w:r w:rsidRPr="00CA6E16">
              <w:rPr>
                <w:rFonts w:ascii="Times New Roman" w:hAnsi="Times New Roman"/>
              </w:rPr>
              <w:t>; 2.0 fold increase in ventilator days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Good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Cross-over allowed between the two groups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Gage et al., 2014, USA</w:t>
            </w:r>
            <w:r>
              <w:rPr>
                <w:rFonts w:ascii="Times New Roman" w:hAnsi="Times New Roman"/>
                <w:noProof/>
                <w:vertAlign w:val="superscript"/>
              </w:rPr>
              <w:t>11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 cohort study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836 patients (epidural catheters v no epidural)</w:t>
            </w:r>
          </w:p>
        </w:tc>
        <w:tc>
          <w:tcPr>
            <w:tcW w:w="2012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Mortality; pulmonary complications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CA6E16">
              <w:rPr>
                <w:rFonts w:ascii="Times New Roman" w:hAnsi="Times New Roman"/>
              </w:rPr>
              <w:t xml:space="preserve">atients with 3 or more rib fractures had lower mortality at 30, 90 and 365 days; the adjusted odds of death were 0.08, 0.09 and 0.12 respectively; no difference in pulmonary complications; increased ICU LOS 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Good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  <w:r w:rsidRPr="00CA6E16">
              <w:rPr>
                <w:rFonts w:ascii="Times New Roman" w:hAnsi="Times New Roman"/>
              </w:rPr>
              <w:t xml:space="preserve">arge difference in numbers between two cohorts 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Mohta et al., 2009, India</w:t>
            </w:r>
            <w:r>
              <w:rPr>
                <w:rFonts w:ascii="Times New Roman" w:hAnsi="Times New Roman"/>
                <w:noProof/>
                <w:vertAlign w:val="superscript"/>
              </w:rPr>
              <w:t>12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Prospective, randomised comparison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30 patients (epidural catheter v paravertebral block)</w:t>
            </w:r>
          </w:p>
        </w:tc>
        <w:tc>
          <w:tcPr>
            <w:tcW w:w="2012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Visual analogue scale (VAS) pain score; pulmonary complications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No difference in VAS; no difference in pulmonary complications; increased hypotension in epidural catheter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Fair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</w:p>
        </w:tc>
      </w:tr>
      <w:tr w:rsidR="004D78C9" w:rsidRPr="00CA6E16">
        <w:trPr>
          <w:gridAfter w:val="1"/>
          <w:wAfter w:w="10" w:type="dxa"/>
          <w:trHeight w:val="1216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Wisner, 1990, USA</w:t>
            </w:r>
            <w:r>
              <w:rPr>
                <w:rFonts w:ascii="Times New Roman" w:hAnsi="Times New Roman"/>
                <w:noProof/>
                <w:vertAlign w:val="superscript"/>
              </w:rPr>
              <w:t>3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5</w:t>
            </w: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 chart review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307 patients (IV narcotics v epidural)</w:t>
            </w:r>
          </w:p>
        </w:tc>
        <w:tc>
          <w:tcPr>
            <w:tcW w:w="2012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Mortality; pulmonary complications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Higher mortality rate </w:t>
            </w:r>
            <w:r>
              <w:rPr>
                <w:rFonts w:ascii="Times New Roman" w:hAnsi="Times New Roman"/>
              </w:rPr>
              <w:t>in IV/IM narcotic group</w:t>
            </w:r>
            <w:r w:rsidRPr="00CA6E16">
              <w:rPr>
                <w:rFonts w:ascii="Times New Roman" w:hAnsi="Times New Roman"/>
              </w:rPr>
              <w:t>; odds of death were 38% less for patients with epidural pain relief than IV/IM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Fair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Large</w:t>
            </w:r>
            <w:r w:rsidRPr="00CA6E16">
              <w:rPr>
                <w:rFonts w:ascii="Times New Roman" w:hAnsi="Times New Roman"/>
              </w:rPr>
              <w:t xml:space="preserve"> difference in sample size between groups</w:t>
            </w:r>
          </w:p>
        </w:tc>
      </w:tr>
      <w:tr w:rsidR="004D78C9" w:rsidRPr="00CA6E16">
        <w:trPr>
          <w:gridAfter w:val="1"/>
          <w:wAfter w:w="10" w:type="dxa"/>
          <w:trHeight w:val="1419"/>
        </w:trPr>
        <w:tc>
          <w:tcPr>
            <w:tcW w:w="2072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Asha, Curtis,</w:t>
            </w:r>
            <w:r w:rsidR="00E866B5">
              <w:rPr>
                <w:rFonts w:ascii="Times New Roman" w:hAnsi="Times New Roman"/>
              </w:rPr>
              <w:t xml:space="preserve"> Taylor &amp; Kwok, 2013, Australia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31</w:t>
            </w: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Retrospective, cohort study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227 patients (PCA v interval dosing)</w:t>
            </w:r>
          </w:p>
        </w:tc>
        <w:tc>
          <w:tcPr>
            <w:tcW w:w="2012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Complications; hospital LOS; cost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No significant findings 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Fair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  <w:r w:rsidRPr="00CA6E16">
              <w:rPr>
                <w:rFonts w:ascii="Times New Roman" w:hAnsi="Times New Roman"/>
              </w:rPr>
              <w:t xml:space="preserve">arge difference in sample size between groups 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Shukla et al., 2008, Malaysia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40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Retrospective, non-randomised case series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11 patients (paravertebral block v initial bolus)</w:t>
            </w:r>
          </w:p>
        </w:tc>
        <w:tc>
          <w:tcPr>
            <w:tcW w:w="2012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Pain score at rest, on vital capacity and cough compared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Improved pain scores after 30 </w:t>
            </w:r>
            <w:r>
              <w:rPr>
                <w:rFonts w:ascii="Times New Roman" w:hAnsi="Times New Roman"/>
              </w:rPr>
              <w:t>mins at rest</w:t>
            </w:r>
            <w:r w:rsidRPr="00CA6E16">
              <w:rPr>
                <w:rFonts w:ascii="Times New Roman" w:hAnsi="Times New Roman"/>
              </w:rPr>
              <w:t>, on vital capacity maneuver</w:t>
            </w:r>
            <w:r>
              <w:rPr>
                <w:rFonts w:ascii="Times New Roman" w:hAnsi="Times New Roman"/>
              </w:rPr>
              <w:t xml:space="preserve"> and on cough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Poor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  <w:r w:rsidRPr="00CA6E16">
              <w:rPr>
                <w:rFonts w:ascii="Times New Roman" w:hAnsi="Times New Roman"/>
              </w:rPr>
              <w:t>ot comparable to other regional analgesia techniques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Ingalls et al., 2010, USA</w:t>
            </w:r>
            <w:r>
              <w:rPr>
                <w:rFonts w:ascii="Times New Roman" w:hAnsi="Times New Roman"/>
                <w:noProof/>
                <w:vertAlign w:val="superscript"/>
              </w:rPr>
              <w:t>3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3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Randomised, double-blind, placebo controlled trial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58 patients (lidocaine patch 5% v placebo)</w:t>
            </w:r>
          </w:p>
        </w:tc>
        <w:tc>
          <w:tcPr>
            <w:tcW w:w="2012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Total (IV and oral) narcotic used; non narcotic pain medication; average pain score; pulmonary complications; LOS 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No </w:t>
            </w:r>
            <w:r>
              <w:rPr>
                <w:rFonts w:ascii="Times New Roman" w:hAnsi="Times New Roman"/>
              </w:rPr>
              <w:t>significant findings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Good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Low dosing of the lidocaine patch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Yeh, Kut</w:t>
            </w:r>
            <w:r w:rsidR="00E866B5">
              <w:rPr>
                <w:rFonts w:ascii="Times New Roman" w:hAnsi="Times New Roman"/>
              </w:rPr>
              <w:t>cher, Knudson &amp; Tang, 2012, USA</w:t>
            </w:r>
            <w:r w:rsidR="00E866B5">
              <w:rPr>
                <w:rFonts w:ascii="Times New Roman" w:hAnsi="Times New Roman"/>
                <w:noProof/>
                <w:vertAlign w:val="superscript"/>
              </w:rPr>
              <w:t>3</w:t>
            </w: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 review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187 Patients (thoracic epidural v PCA)</w:t>
            </w:r>
          </w:p>
        </w:tc>
        <w:tc>
          <w:tcPr>
            <w:tcW w:w="2012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Pulmonary complications; ICU and Hospital LOS 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Longer ICU and hospital </w:t>
            </w:r>
            <w:r w:rsidRPr="00CA6E16">
              <w:rPr>
                <w:rFonts w:ascii="Times New Roman" w:hAnsi="Times New Roman"/>
              </w:rPr>
              <w:t>LOS; more total r</w:t>
            </w:r>
            <w:r>
              <w:rPr>
                <w:rFonts w:ascii="Times New Roman" w:hAnsi="Times New Roman"/>
              </w:rPr>
              <w:t>ibs fractured</w:t>
            </w:r>
            <w:r w:rsidRPr="00CA6E16">
              <w:rPr>
                <w:rFonts w:ascii="Times New Roman" w:hAnsi="Times New Roman"/>
              </w:rPr>
              <w:t xml:space="preserve">; higher incidence </w:t>
            </w:r>
            <w:r>
              <w:rPr>
                <w:rFonts w:ascii="Times New Roman" w:hAnsi="Times New Roman"/>
              </w:rPr>
              <w:t>of bilateral rib fractures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Fair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</w:t>
            </w:r>
            <w:r w:rsidRPr="00CA6E16">
              <w:rPr>
                <w:rFonts w:ascii="Times New Roman" w:hAnsi="Times New Roman"/>
              </w:rPr>
              <w:t>igher severity of rib fractures in epidural group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Wu, Jani</w:t>
            </w:r>
            <w:r w:rsidR="00E866B5">
              <w:rPr>
                <w:rFonts w:ascii="Times New Roman" w:hAnsi="Times New Roman"/>
              </w:rPr>
              <w:t>, Perkins &amp; Barquist, 1999, USA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37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 study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64 patients (</w:t>
            </w:r>
            <w:r>
              <w:rPr>
                <w:rFonts w:ascii="Times New Roman" w:hAnsi="Times New Roman"/>
              </w:rPr>
              <w:t>epidural analgesia v PCA</w:t>
            </w:r>
            <w:r w:rsidRPr="00CA6E16">
              <w:rPr>
                <w:rFonts w:ascii="Times New Roman" w:hAnsi="Times New Roman"/>
              </w:rPr>
              <w:t>)</w:t>
            </w:r>
          </w:p>
        </w:tc>
        <w:tc>
          <w:tcPr>
            <w:tcW w:w="2012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Pain scores; complications: need for intubation, pneumonia, cardiac complications; LOS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  <w:r w:rsidRPr="00CA6E16">
              <w:rPr>
                <w:rFonts w:ascii="Times New Roman" w:hAnsi="Times New Roman"/>
              </w:rPr>
              <w:t>ower pain ratings at all time intervals with the exception of baseline (0 hour) scores; No difference in LOS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Fair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Epidural</w:t>
            </w:r>
            <w:r w:rsidRPr="00CA6E16">
              <w:rPr>
                <w:rFonts w:ascii="Times New Roman" w:hAnsi="Times New Roman"/>
              </w:rPr>
              <w:t xml:space="preserve"> group had more rib fractures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Kieninger et al., 2005, USA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86</w:t>
            </w: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 chart review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187 Patients (epidural v IV narcotics)</w:t>
            </w:r>
          </w:p>
        </w:tc>
        <w:tc>
          <w:tcPr>
            <w:tcW w:w="2012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Hospital LOS; Pulmonary complications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Epidural group (with low ISS) </w:t>
            </w:r>
            <w:r>
              <w:rPr>
                <w:rFonts w:ascii="Times New Roman" w:hAnsi="Times New Roman"/>
              </w:rPr>
              <w:t>had a longer LOS</w:t>
            </w:r>
            <w:r w:rsidRPr="00CA6E16">
              <w:rPr>
                <w:rFonts w:ascii="Times New Roman" w:hAnsi="Times New Roman"/>
              </w:rPr>
              <w:t>; Higher complications in epidural group (with high ISS)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Fair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K</w:t>
            </w:r>
            <w:r w:rsidR="00E866B5">
              <w:rPr>
                <w:rFonts w:ascii="Times New Roman" w:hAnsi="Times New Roman"/>
              </w:rPr>
              <w:t>armakar et al., 2003, Hong Kong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15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Prospective, non-randomised case series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15 patients (paravertebral block)</w:t>
            </w:r>
          </w:p>
        </w:tc>
        <w:tc>
          <w:tcPr>
            <w:tcW w:w="2012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Pain Score; pulmonary Function Test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Improvements in pain scores after the initial treatment compared to before treatment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Poor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No control group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Zink et al., 2011, USA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39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Pr="00CA6E16">
              <w:rPr>
                <w:rFonts w:ascii="Times New Roman" w:hAnsi="Times New Roman"/>
              </w:rPr>
              <w:t>etrospective case control study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58 patients (lidocaine v control)</w:t>
            </w:r>
          </w:p>
        </w:tc>
        <w:tc>
          <w:tcPr>
            <w:tcW w:w="2012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Pain scores; narcotic use. 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Lower</w:t>
            </w:r>
            <w:r w:rsidRPr="00CA6E16">
              <w:rPr>
                <w:rFonts w:ascii="Times New Roman" w:hAnsi="Times New Roman"/>
              </w:rPr>
              <w:t xml:space="preserve"> pain score at 24</w:t>
            </w:r>
            <w:r>
              <w:rPr>
                <w:rFonts w:ascii="Times New Roman" w:hAnsi="Times New Roman"/>
              </w:rPr>
              <w:t xml:space="preserve"> hours after placement</w:t>
            </w:r>
            <w:r w:rsidRPr="00CA6E16">
              <w:rPr>
                <w:rFonts w:ascii="Times New Roman" w:hAnsi="Times New Roman"/>
              </w:rPr>
              <w:t>; lowe</w:t>
            </w:r>
            <w:r>
              <w:rPr>
                <w:rFonts w:ascii="Times New Roman" w:hAnsi="Times New Roman"/>
              </w:rPr>
              <w:t>r pain score at 60 days</w:t>
            </w:r>
            <w:r w:rsidRPr="00CA6E16">
              <w:rPr>
                <w:rFonts w:ascii="Times New Roman" w:hAnsi="Times New Roman"/>
              </w:rPr>
              <w:t>; no difference in narcotic use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Fair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Those with more fractures were more likely to receive patches 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Pierre et al., 2005, USA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87</w:t>
            </w: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  <w:r w:rsidRPr="00CA6E16">
              <w:rPr>
                <w:rFonts w:ascii="Times New Roman" w:hAnsi="Times New Roman"/>
              </w:rPr>
              <w:t>nknown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22 patients: (epidural v PCA)</w:t>
            </w:r>
          </w:p>
        </w:tc>
        <w:tc>
          <w:tcPr>
            <w:tcW w:w="2012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Hospital LOS; pain score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Decreased</w:t>
            </w:r>
            <w:r w:rsidRPr="00CA6E16">
              <w:rPr>
                <w:rFonts w:ascii="Times New Roman" w:hAnsi="Times New Roman"/>
              </w:rPr>
              <w:t xml:space="preserve"> hospital and ICU LOS; lower pain scores at 24 and 36 hours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Poor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Abstract only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Mackersie et al., 1991, USA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30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Prospective randomised trial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32 patients (epidural v IV)</w:t>
            </w:r>
          </w:p>
        </w:tc>
        <w:tc>
          <w:tcPr>
            <w:tcW w:w="2012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Ventilatory function tests; arterial blood gases; visual analog scores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4D78C9" w:rsidRPr="00CA6E16" w:rsidRDefault="004D78C9" w:rsidP="000778E6">
            <w:pPr>
              <w:ind w:left="6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Epidural group: improved maximum inspiratory pressure and vital capacity</w:t>
            </w:r>
          </w:p>
          <w:p w:rsidR="004D78C9" w:rsidRPr="00CA6E16" w:rsidRDefault="004D78C9" w:rsidP="000778E6">
            <w:pPr>
              <w:ind w:left="6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IV fentanyl: improved vital capacity; changed ABGs  - Increase in PaCO</w:t>
            </w:r>
            <w:r w:rsidRPr="00CA6E16">
              <w:rPr>
                <w:rFonts w:ascii="Times New Roman" w:hAnsi="Times New Roman"/>
                <w:vertAlign w:val="subscript"/>
              </w:rPr>
              <w:t xml:space="preserve">2 </w:t>
            </w:r>
            <w:r w:rsidRPr="00CA6E16">
              <w:rPr>
                <w:rFonts w:ascii="Times New Roman" w:hAnsi="Times New Roman"/>
              </w:rPr>
              <w:t>and decrease in PaO</w:t>
            </w:r>
            <w:r w:rsidRPr="00CA6E16">
              <w:rPr>
                <w:rFonts w:ascii="Times New Roman" w:hAnsi="Times New Roman"/>
                <w:vertAlign w:val="subscript"/>
              </w:rPr>
              <w:t>2</w:t>
            </w:r>
            <w:r w:rsidRPr="00CA6E1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Good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Moon et al., 1999, USA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34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Prospective, randomised trial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24 patients (epidural v PCA)</w:t>
            </w:r>
          </w:p>
        </w:tc>
        <w:tc>
          <w:tcPr>
            <w:tcW w:w="2012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Catecholamine plasma levels; Verbal pain score; maximum inspiratory force and tidal volume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Reduced</w:t>
            </w:r>
            <w:r w:rsidRPr="00CA6E16">
              <w:rPr>
                <w:rFonts w:ascii="Times New Roman" w:hAnsi="Times New Roman"/>
              </w:rPr>
              <w:t xml:space="preserve"> plasma levels of IL-8 on days 2 and 3; reduced verbal rating score of pain on days 1 and 3; improved maximal inspiratory force and tidal volume on day 3 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Fair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Of</w:t>
            </w:r>
            <w:r w:rsidRPr="00CA6E16">
              <w:rPr>
                <w:rFonts w:ascii="Times New Roman" w:hAnsi="Times New Roman"/>
              </w:rPr>
              <w:t xml:space="preserve"> 34 patients originally enrolled, 10 dropped out. </w:t>
            </w:r>
          </w:p>
          <w:p w:rsidR="004D78C9" w:rsidRPr="00CA6E16" w:rsidRDefault="004D78C9" w:rsidP="000778E6">
            <w:pPr>
              <w:ind w:left="60"/>
              <w:rPr>
                <w:rFonts w:ascii="Times New Roman" w:hAnsi="Times New Roman"/>
              </w:rPr>
            </w:pPr>
          </w:p>
        </w:tc>
      </w:tr>
      <w:tr w:rsidR="004D78C9" w:rsidRPr="00CA6E16">
        <w:trPr>
          <w:gridAfter w:val="1"/>
          <w:wAfter w:w="10" w:type="dxa"/>
          <w:trHeight w:val="399"/>
        </w:trPr>
        <w:tc>
          <w:tcPr>
            <w:tcW w:w="15124" w:type="dxa"/>
            <w:gridSpan w:val="16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Clinical Pathway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Todd et al., 2006, USA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45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Prospective, observational cohort study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300 patients (clinical pathway v control)</w:t>
            </w:r>
          </w:p>
        </w:tc>
        <w:tc>
          <w:tcPr>
            <w:tcW w:w="2007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Pain management; ICU and hospital LOS; pneumonia; mortality</w:t>
            </w:r>
          </w:p>
        </w:tc>
        <w:tc>
          <w:tcPr>
            <w:tcW w:w="4108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More PCA prescribed</w:t>
            </w:r>
            <w:r w:rsidRPr="00CA6E16">
              <w:rPr>
                <w:rFonts w:ascii="Times New Roman" w:hAnsi="Times New Roman"/>
              </w:rPr>
              <w:t xml:space="preserve">; increased epidural catheter </w:t>
            </w:r>
            <w:r>
              <w:rPr>
                <w:rFonts w:ascii="Times New Roman" w:hAnsi="Times New Roman"/>
              </w:rPr>
              <w:t>utilisation</w:t>
            </w:r>
            <w:r w:rsidRPr="00CA6E16">
              <w:rPr>
                <w:rFonts w:ascii="Times New Roman" w:hAnsi="Times New Roman"/>
              </w:rPr>
              <w:t>; decreas</w:t>
            </w:r>
            <w:r>
              <w:rPr>
                <w:rFonts w:ascii="Times New Roman" w:hAnsi="Times New Roman"/>
              </w:rPr>
              <w:t>ed shock trauma ICU LOS</w:t>
            </w:r>
            <w:r w:rsidRPr="00CA6E16">
              <w:rPr>
                <w:rFonts w:ascii="Times New Roman" w:hAnsi="Times New Roman"/>
              </w:rPr>
              <w:t>; d</w:t>
            </w:r>
            <w:r>
              <w:rPr>
                <w:rFonts w:ascii="Times New Roman" w:hAnsi="Times New Roman"/>
              </w:rPr>
              <w:t>ecreased hospital LOS</w:t>
            </w:r>
            <w:r w:rsidRPr="00CA6E16">
              <w:rPr>
                <w:rFonts w:ascii="Times New Roman" w:hAnsi="Times New Roman"/>
              </w:rPr>
              <w:t>; d</w:t>
            </w:r>
            <w:r>
              <w:rPr>
                <w:rFonts w:ascii="Times New Roman" w:hAnsi="Times New Roman"/>
              </w:rPr>
              <w:t>ecreased pneumonia</w:t>
            </w:r>
            <w:r w:rsidRPr="00CA6E16">
              <w:rPr>
                <w:rFonts w:ascii="Times New Roman" w:hAnsi="Times New Roman"/>
              </w:rPr>
              <w:t>; decreased mortality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Good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Study sample collected over 5 years – changes in practice guidelines during this time not just implementation of clinical pathway</w:t>
            </w:r>
          </w:p>
        </w:tc>
      </w:tr>
      <w:tr w:rsidR="004D78C9" w:rsidRPr="00CA6E16">
        <w:trPr>
          <w:gridAfter w:val="1"/>
          <w:wAfter w:w="10" w:type="dxa"/>
          <w:trHeight w:val="1279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Adrales et al., 2002, USA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46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Cohort Study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61 patients (pre and post practice guidelines)</w:t>
            </w:r>
          </w:p>
        </w:tc>
        <w:tc>
          <w:tcPr>
            <w:tcW w:w="2007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Duration of Thoracostomy tube; pulmonary complications</w:t>
            </w:r>
          </w:p>
        </w:tc>
        <w:tc>
          <w:tcPr>
            <w:tcW w:w="4108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Post-practice guidelines group: 3 fewer days of </w:t>
            </w:r>
            <w:r>
              <w:rPr>
                <w:rFonts w:ascii="Times New Roman" w:hAnsi="Times New Roman"/>
              </w:rPr>
              <w:t>thoracostomy tube</w:t>
            </w:r>
            <w:r w:rsidRPr="00CA6E16">
              <w:rPr>
                <w:rFonts w:ascii="Times New Roman" w:hAnsi="Times New Roman"/>
              </w:rPr>
              <w:t>; l</w:t>
            </w:r>
            <w:r>
              <w:rPr>
                <w:rFonts w:ascii="Times New Roman" w:hAnsi="Times New Roman"/>
              </w:rPr>
              <w:t>ess Chest radiographs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Fair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Limited sample size of pre-practice guidelines group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S</w:t>
            </w:r>
            <w:r w:rsidR="00E866B5">
              <w:rPr>
                <w:rFonts w:ascii="Times New Roman" w:hAnsi="Times New Roman"/>
              </w:rPr>
              <w:t>esperez et al., 2001, Australia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41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Prospective consecutive study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235 patients</w:t>
            </w:r>
          </w:p>
        </w:tc>
        <w:tc>
          <w:tcPr>
            <w:tcW w:w="2007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Variances to elements of care</w:t>
            </w:r>
          </w:p>
        </w:tc>
        <w:tc>
          <w:tcPr>
            <w:tcW w:w="4108" w:type="dxa"/>
            <w:gridSpan w:val="2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Increase in the outcomes achieved between be</w:t>
            </w:r>
            <w:r>
              <w:rPr>
                <w:rFonts w:ascii="Times New Roman" w:hAnsi="Times New Roman"/>
              </w:rPr>
              <w:t>fore and after implementation</w:t>
            </w:r>
            <w:r w:rsidRPr="00CA6E16">
              <w:rPr>
                <w:rFonts w:ascii="Times New Roman" w:hAnsi="Times New Roman"/>
              </w:rPr>
              <w:t>; the elements that incurred the greatest number of variances were assessment, elimination, pain management, and medications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Good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Positive variances were not recorded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Wilson et al., 2001, Australia</w:t>
            </w:r>
            <w:r>
              <w:rPr>
                <w:rFonts w:ascii="Times New Roman" w:hAnsi="Times New Roman"/>
                <w:noProof/>
                <w:vertAlign w:val="superscript"/>
              </w:rPr>
              <w:t>4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Prospective consecutive study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146 patients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2007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Applicability to pathway</w:t>
            </w:r>
          </w:p>
        </w:tc>
        <w:tc>
          <w:tcPr>
            <w:tcW w:w="4108" w:type="dxa"/>
            <w:gridSpan w:val="2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Applicability of fractured ribs to a clinical pathway – 93.4%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Good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Limited discussion on rib fracture pathway</w:t>
            </w:r>
            <w:r>
              <w:rPr>
                <w:rFonts w:ascii="Times New Roman" w:hAnsi="Times New Roman"/>
              </w:rPr>
              <w:t xml:space="preserve"> procedure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Menditto et al., 2012, Italy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43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Retrospective, before-after study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240 patients (pre- pre-Emergency Department observation unit (EDOU) period v post) </w:t>
            </w:r>
          </w:p>
        </w:tc>
        <w:tc>
          <w:tcPr>
            <w:tcW w:w="2007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Mortality or complication; admission to hospital; LOS; ED readmission; cost</w:t>
            </w:r>
          </w:p>
        </w:tc>
        <w:tc>
          <w:tcPr>
            <w:tcW w:w="4108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In Pre-EDOU period:</w:t>
            </w:r>
            <w:r>
              <w:rPr>
                <w:rFonts w:ascii="Times New Roman" w:hAnsi="Times New Roman"/>
              </w:rPr>
              <w:t xml:space="preserve"> increased LOS</w:t>
            </w:r>
            <w:r w:rsidRPr="00CA6E16">
              <w:rPr>
                <w:rFonts w:ascii="Times New Roman" w:hAnsi="Times New Roman"/>
              </w:rPr>
              <w:t>; increased rate of hos</w:t>
            </w:r>
            <w:r>
              <w:rPr>
                <w:rFonts w:ascii="Times New Roman" w:hAnsi="Times New Roman"/>
              </w:rPr>
              <w:t>pitalisation 49% v 24%</w:t>
            </w:r>
            <w:r w:rsidRPr="00CA6E16">
              <w:rPr>
                <w:rFonts w:ascii="Times New Roman" w:hAnsi="Times New Roman"/>
              </w:rPr>
              <w:t xml:space="preserve">; increased ED </w:t>
            </w:r>
            <w:r>
              <w:rPr>
                <w:rFonts w:ascii="Times New Roman" w:hAnsi="Times New Roman"/>
              </w:rPr>
              <w:t>readmittance</w:t>
            </w:r>
          </w:p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Post-EDOU period: increased thoracostomy perfor</w:t>
            </w:r>
            <w:r>
              <w:rPr>
                <w:rFonts w:ascii="Times New Roman" w:hAnsi="Times New Roman"/>
              </w:rPr>
              <w:t>med in admitted patients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Good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Co-morbidities were not evaluated; study in third level hospital</w:t>
            </w:r>
          </w:p>
        </w:tc>
      </w:tr>
      <w:tr w:rsidR="004D78C9" w:rsidRPr="00CA6E16">
        <w:trPr>
          <w:gridAfter w:val="1"/>
          <w:wAfter w:w="10" w:type="dxa"/>
          <w:trHeight w:val="1563"/>
        </w:trPr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Sahr et al., 2013, USA</w:t>
            </w:r>
            <w:r>
              <w:rPr>
                <w:rFonts w:ascii="Times New Roman" w:hAnsi="Times New Roman"/>
                <w:noProof/>
                <w:vertAlign w:val="superscript"/>
              </w:rPr>
              <w:t>4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4</w:t>
            </w:r>
          </w:p>
        </w:tc>
        <w:tc>
          <w:tcPr>
            <w:tcW w:w="1695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Retrospective, before-after study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148 patients (pre v post protocol)</w:t>
            </w:r>
          </w:p>
        </w:tc>
        <w:tc>
          <w:tcPr>
            <w:tcW w:w="2007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Hospital and ICU LOS</w:t>
            </w:r>
          </w:p>
        </w:tc>
        <w:tc>
          <w:tcPr>
            <w:tcW w:w="4108" w:type="dxa"/>
            <w:gridSpan w:val="2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Decrease in hospital LOS from pre-protocol to post-protocol intervention for patients with 3</w:t>
            </w:r>
            <w:r>
              <w:rPr>
                <w:rFonts w:ascii="Times New Roman" w:hAnsi="Times New Roman"/>
              </w:rPr>
              <w:t xml:space="preserve"> or more fractured ribs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Good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Small group of patients at a single institution</w:t>
            </w:r>
          </w:p>
        </w:tc>
      </w:tr>
      <w:tr w:rsidR="004D78C9" w:rsidRPr="00CA6E16">
        <w:trPr>
          <w:gridAfter w:val="1"/>
          <w:wAfter w:w="10" w:type="dxa"/>
          <w:trHeight w:val="399"/>
        </w:trPr>
        <w:tc>
          <w:tcPr>
            <w:tcW w:w="15124" w:type="dxa"/>
            <w:gridSpan w:val="16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Ventilation</w:t>
            </w:r>
          </w:p>
        </w:tc>
      </w:tr>
      <w:tr w:rsidR="004D78C9" w:rsidRPr="00CA6E16">
        <w:trPr>
          <w:gridAfter w:val="1"/>
          <w:wAfter w:w="10" w:type="dxa"/>
        </w:trPr>
        <w:tc>
          <w:tcPr>
            <w:tcW w:w="2072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Walz, M</w:t>
            </w:r>
            <w:r w:rsidR="00E866B5">
              <w:rPr>
                <w:rFonts w:ascii="Times New Roman" w:hAnsi="Times New Roman"/>
              </w:rPr>
              <w:t>ollenhoff &amp; Muhr, 1998, Germany</w:t>
            </w:r>
            <w:r w:rsidR="00E866B5">
              <w:rPr>
                <w:rFonts w:ascii="Times New Roman" w:hAnsi="Times New Roman"/>
                <w:noProof/>
                <w:vertAlign w:val="superscript"/>
              </w:rPr>
              <w:t>4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8</w:t>
            </w:r>
          </w:p>
        </w:tc>
        <w:tc>
          <w:tcPr>
            <w:tcW w:w="1705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Prospective study</w:t>
            </w:r>
          </w:p>
        </w:tc>
        <w:tc>
          <w:tcPr>
            <w:tcW w:w="1989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30 patients (CPAP v no CPAP)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Pneumonia; ICU stay</w:t>
            </w:r>
          </w:p>
        </w:tc>
        <w:tc>
          <w:tcPr>
            <w:tcW w:w="4108" w:type="dxa"/>
            <w:gridSpan w:val="2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No difference in pneumonia; decreased ICU LOS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Poor</w:t>
            </w:r>
          </w:p>
        </w:tc>
        <w:tc>
          <w:tcPr>
            <w:tcW w:w="2125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Abstract only in English</w:t>
            </w:r>
          </w:p>
        </w:tc>
      </w:tr>
      <w:tr w:rsidR="004D78C9" w:rsidRPr="00CA6E16">
        <w:tc>
          <w:tcPr>
            <w:tcW w:w="2072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Bolliger </w:t>
            </w:r>
            <w:r w:rsidR="00E866B5">
              <w:rPr>
                <w:rFonts w:ascii="Times New Roman" w:hAnsi="Times New Roman"/>
              </w:rPr>
              <w:t>&amp; van Eeden, 1990, South Africa</w:t>
            </w:r>
            <w:r w:rsidR="00E866B5">
              <w:rPr>
                <w:rFonts w:ascii="Times New Roman" w:hAnsi="Times New Roman"/>
                <w:noProof/>
                <w:vertAlign w:val="superscript"/>
              </w:rPr>
              <w:t>4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7</w:t>
            </w:r>
          </w:p>
        </w:tc>
        <w:tc>
          <w:tcPr>
            <w:tcW w:w="1705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Randomised, controlled trial</w:t>
            </w:r>
          </w:p>
        </w:tc>
        <w:tc>
          <w:tcPr>
            <w:tcW w:w="1989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69 patients (</w:t>
            </w:r>
            <w:r>
              <w:rPr>
                <w:rFonts w:ascii="Times New Roman" w:hAnsi="Times New Roman"/>
              </w:rPr>
              <w:t>Mechanical ventilation v CPAP</w:t>
            </w:r>
            <w:r w:rsidRPr="00CA6E16">
              <w:rPr>
                <w:rFonts w:ascii="Times New Roman" w:hAnsi="Times New Roman"/>
              </w:rPr>
              <w:t>)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ICU and hospital </w:t>
            </w:r>
            <w:r>
              <w:rPr>
                <w:rFonts w:ascii="Times New Roman" w:hAnsi="Times New Roman"/>
              </w:rPr>
              <w:t>LOS</w:t>
            </w:r>
            <w:r w:rsidRPr="00CA6E16">
              <w:rPr>
                <w:rFonts w:ascii="Times New Roman" w:hAnsi="Times New Roman"/>
              </w:rPr>
              <w:t>; pulmonary complications</w:t>
            </w:r>
          </w:p>
        </w:tc>
        <w:tc>
          <w:tcPr>
            <w:tcW w:w="4108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Longer ICU LOS</w:t>
            </w:r>
            <w:r w:rsidRPr="00CA6E16">
              <w:rPr>
                <w:rFonts w:ascii="Times New Roman" w:hAnsi="Times New Roman"/>
              </w:rPr>
              <w:t>; l</w:t>
            </w:r>
            <w:r>
              <w:rPr>
                <w:rFonts w:ascii="Times New Roman" w:hAnsi="Times New Roman"/>
              </w:rPr>
              <w:t>onger hospital LOS</w:t>
            </w:r>
            <w:r w:rsidRPr="00CA6E16">
              <w:rPr>
                <w:rFonts w:ascii="Times New Roman" w:hAnsi="Times New Roman"/>
              </w:rPr>
              <w:t xml:space="preserve">; increased </w:t>
            </w:r>
            <w:r>
              <w:rPr>
                <w:rFonts w:ascii="Times New Roman" w:hAnsi="Times New Roman"/>
              </w:rPr>
              <w:t>complications 73% v 28%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Fair</w:t>
            </w:r>
          </w:p>
        </w:tc>
        <w:tc>
          <w:tcPr>
            <w:tcW w:w="2135" w:type="dxa"/>
            <w:gridSpan w:val="4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 w:rsidRPr="00CA6E16">
              <w:rPr>
                <w:rFonts w:ascii="Times New Roman" w:hAnsi="Times New Roman"/>
              </w:rPr>
              <w:t>roups not matched for ISS</w:t>
            </w:r>
          </w:p>
        </w:tc>
      </w:tr>
      <w:tr w:rsidR="004D78C9" w:rsidRPr="00CA6E16">
        <w:trPr>
          <w:trHeight w:val="399"/>
        </w:trPr>
        <w:tc>
          <w:tcPr>
            <w:tcW w:w="15134" w:type="dxa"/>
            <w:gridSpan w:val="17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VATS</w:t>
            </w:r>
          </w:p>
        </w:tc>
      </w:tr>
      <w:tr w:rsidR="004D78C9" w:rsidRPr="00CA6E16"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Fabbrucci et al., 2008, Italy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50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Retrospective, consecutive study</w:t>
            </w:r>
          </w:p>
        </w:tc>
        <w:tc>
          <w:tcPr>
            <w:tcW w:w="1989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81 patients (chest tube v chest tube and VATS)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Postoperative complications; indwelling thoracic drainage time; LOS; blood transfusion; mortality</w:t>
            </w:r>
          </w:p>
        </w:tc>
        <w:tc>
          <w:tcPr>
            <w:tcW w:w="4108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  <w:r w:rsidRPr="00CA6E16">
              <w:rPr>
                <w:rFonts w:ascii="Times New Roman" w:hAnsi="Times New Roman"/>
              </w:rPr>
              <w:t>ower blood transfusion 4 patients with 2-4 units v 15 patient with 2-20units; shorter drainage time 5.7days v 6.3days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Poor</w:t>
            </w:r>
          </w:p>
        </w:tc>
        <w:tc>
          <w:tcPr>
            <w:tcW w:w="2135" w:type="dxa"/>
            <w:gridSpan w:val="4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Descriptive results; Higher ISS in chest tube alone group</w:t>
            </w:r>
          </w:p>
        </w:tc>
      </w:tr>
      <w:tr w:rsidR="004D78C9" w:rsidRPr="00CA6E16"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Smith et al., 2011, USA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51</w:t>
            </w:r>
          </w:p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 review</w:t>
            </w:r>
          </w:p>
        </w:tc>
        <w:tc>
          <w:tcPr>
            <w:tcW w:w="1989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83 patients (VATS ≤ 5 days after injury v VATS &gt; 5 days after injury)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Hospital LOS; conversion to thoracotomy</w:t>
            </w:r>
          </w:p>
        </w:tc>
        <w:tc>
          <w:tcPr>
            <w:tcW w:w="4108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Lower</w:t>
            </w:r>
            <w:r w:rsidRPr="00CA6E16">
              <w:rPr>
                <w:rFonts w:ascii="Times New Roman" w:hAnsi="Times New Roman"/>
              </w:rPr>
              <w:t xml:space="preserve"> rate of conversio</w:t>
            </w:r>
            <w:r>
              <w:rPr>
                <w:rFonts w:ascii="Times New Roman" w:hAnsi="Times New Roman"/>
              </w:rPr>
              <w:t>n to an open procedure</w:t>
            </w:r>
            <w:r w:rsidRPr="00CA6E16">
              <w:rPr>
                <w:rFonts w:ascii="Times New Roman" w:hAnsi="Times New Roman"/>
              </w:rPr>
              <w:t>; l</w:t>
            </w:r>
            <w:r>
              <w:rPr>
                <w:rFonts w:ascii="Times New Roman" w:hAnsi="Times New Roman"/>
              </w:rPr>
              <w:t>ower overall hospital LOS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Fair</w:t>
            </w:r>
          </w:p>
        </w:tc>
        <w:tc>
          <w:tcPr>
            <w:tcW w:w="2135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</w:p>
        </w:tc>
      </w:tr>
      <w:tr w:rsidR="004D78C9" w:rsidRPr="00CA6E16">
        <w:tc>
          <w:tcPr>
            <w:tcW w:w="15134" w:type="dxa"/>
            <w:gridSpan w:val="17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Rib Belt</w:t>
            </w:r>
          </w:p>
        </w:tc>
      </w:tr>
      <w:tr w:rsidR="004D78C9" w:rsidRPr="00CA6E16">
        <w:tc>
          <w:tcPr>
            <w:tcW w:w="2072" w:type="dxa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Quick, 1990, USA 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52</w:t>
            </w:r>
          </w:p>
        </w:tc>
        <w:tc>
          <w:tcPr>
            <w:tcW w:w="1711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Prospective, randomised study</w:t>
            </w:r>
          </w:p>
        </w:tc>
        <w:tc>
          <w:tcPr>
            <w:tcW w:w="1983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20 patients (analgesia v rib belt and analgesia)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Pulmonary function; pulmonary complications </w:t>
            </w:r>
          </w:p>
        </w:tc>
        <w:tc>
          <w:tcPr>
            <w:tcW w:w="4116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No difference between groups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Poor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</w:p>
        </w:tc>
      </w:tr>
      <w:tr w:rsidR="004D78C9" w:rsidRPr="00CA6E16">
        <w:trPr>
          <w:trHeight w:val="399"/>
        </w:trPr>
        <w:tc>
          <w:tcPr>
            <w:tcW w:w="15134" w:type="dxa"/>
            <w:gridSpan w:val="17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Multimodal therapy; Spirometry</w:t>
            </w:r>
          </w:p>
        </w:tc>
      </w:tr>
      <w:tr w:rsidR="004D78C9" w:rsidRPr="00CA6E16">
        <w:tc>
          <w:tcPr>
            <w:tcW w:w="2072" w:type="dxa"/>
            <w:shd w:val="clear" w:color="auto" w:fill="auto"/>
          </w:tcPr>
          <w:p w:rsidR="004D78C9" w:rsidRPr="00CA6E16" w:rsidRDefault="00E866B5" w:rsidP="000778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Schwed et al., 2013, USA</w:t>
            </w:r>
            <w:r>
              <w:rPr>
                <w:rFonts w:ascii="Times New Roman" w:hAnsi="Times New Roman"/>
                <w:noProof/>
                <w:vertAlign w:val="superscript"/>
              </w:rPr>
              <w:t>5</w:t>
            </w:r>
            <w:r w:rsidR="00462DF5">
              <w:rPr>
                <w:rFonts w:ascii="Times New Roman" w:hAnsi="Times New Roman"/>
                <w:noProof/>
                <w:vertAlign w:val="superscript"/>
              </w:rPr>
              <w:t>9</w:t>
            </w:r>
          </w:p>
        </w:tc>
        <w:tc>
          <w:tcPr>
            <w:tcW w:w="1719" w:type="dxa"/>
            <w:gridSpan w:val="4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Retrospective review</w:t>
            </w:r>
          </w:p>
        </w:tc>
        <w:tc>
          <w:tcPr>
            <w:tcW w:w="1983" w:type="dxa"/>
            <w:gridSpan w:val="3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107 patients (multimodal v individual therapy)</w:t>
            </w:r>
          </w:p>
        </w:tc>
        <w:tc>
          <w:tcPr>
            <w:tcW w:w="1984" w:type="dxa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Complications</w:t>
            </w:r>
          </w:p>
        </w:tc>
        <w:tc>
          <w:tcPr>
            <w:tcW w:w="4116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Multimodal therapy was not associated with fewer complications; incentive spirometry reduced morbidity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4D78C9" w:rsidRPr="00CA6E16" w:rsidRDefault="004D78C9" w:rsidP="000778E6">
            <w:pPr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>Fair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4D78C9" w:rsidRPr="00CA6E16" w:rsidRDefault="004D78C9" w:rsidP="000778E6">
            <w:pPr>
              <w:spacing w:after="0"/>
              <w:rPr>
                <w:rFonts w:ascii="Times New Roman" w:hAnsi="Times New Roman"/>
              </w:rPr>
            </w:pPr>
            <w:r w:rsidRPr="00CA6E16">
              <w:rPr>
                <w:rFonts w:ascii="Times New Roman" w:hAnsi="Times New Roman"/>
              </w:rPr>
              <w:t xml:space="preserve">Abstract only </w:t>
            </w:r>
            <w:r>
              <w:rPr>
                <w:rFonts w:ascii="Times New Roman" w:hAnsi="Times New Roman"/>
              </w:rPr>
              <w:t>published</w:t>
            </w:r>
          </w:p>
        </w:tc>
      </w:tr>
    </w:tbl>
    <w:p w:rsidR="00244A35" w:rsidRDefault="004D78C9" w:rsidP="00E92B16">
      <w:r>
        <w:t>Legend: * Level of evidence: Determined using the US preventive services task force recommendations for quality o</w:t>
      </w:r>
      <w:r w:rsidR="003E1238">
        <w:t>f evidence</w:t>
      </w:r>
      <w:r w:rsidR="003E1238">
        <w:rPr>
          <w:noProof/>
          <w:vertAlign w:val="superscript"/>
        </w:rPr>
        <w:t>18</w:t>
      </w:r>
      <w:r>
        <w:t>. This scoring system was chosen as it appraises evidence from a variety of research designs</w:t>
      </w:r>
      <w:r w:rsidR="00462DF5">
        <w:rPr>
          <w:noProof/>
          <w:vertAlign w:val="superscript"/>
        </w:rPr>
        <w:t>88</w:t>
      </w:r>
      <w:r w:rsidR="003F2965">
        <w:rPr>
          <w:noProof/>
        </w:rPr>
        <w:t>.</w:t>
      </w:r>
      <w:r w:rsidR="00E92B16" w:rsidRPr="00886DC5">
        <w:t xml:space="preserve"> </w:t>
      </w:r>
    </w:p>
    <w:p w:rsidR="00244A35" w:rsidRPr="00244A35" w:rsidRDefault="00244A35" w:rsidP="00244A35">
      <w:pPr>
        <w:rPr>
          <w:sz w:val="20"/>
        </w:rPr>
      </w:pPr>
      <w:r w:rsidRPr="00244A35">
        <w:rPr>
          <w:sz w:val="20"/>
        </w:rPr>
        <w:t>ICU: Intensive care unit; LOS: Length of stay; O</w:t>
      </w:r>
      <w:r w:rsidRPr="00244A35">
        <w:rPr>
          <w:sz w:val="20"/>
          <w:vertAlign w:val="subscript"/>
        </w:rPr>
        <w:t>2</w:t>
      </w:r>
      <w:r w:rsidRPr="00244A35">
        <w:rPr>
          <w:sz w:val="20"/>
        </w:rPr>
        <w:t>: Oxygen gas; PCA: Patient controlled analgesia; NPS: Numeric pain score; IV: Intravenous; VAS: Visual analogue scale; IM: intramuscular; ISS: Injury severity score; ABG: Arterial Blood gas; PaCO</w:t>
      </w:r>
      <w:r w:rsidRPr="00244A35">
        <w:rPr>
          <w:sz w:val="20"/>
          <w:vertAlign w:val="subscript"/>
        </w:rPr>
        <w:t>2</w:t>
      </w:r>
      <w:r w:rsidRPr="00244A35">
        <w:rPr>
          <w:sz w:val="20"/>
        </w:rPr>
        <w:t>: Partial pressure of carbon dioxide; PaO</w:t>
      </w:r>
      <w:r w:rsidRPr="00244A35">
        <w:rPr>
          <w:sz w:val="20"/>
          <w:vertAlign w:val="subscript"/>
        </w:rPr>
        <w:t>2</w:t>
      </w:r>
      <w:r w:rsidRPr="00244A35">
        <w:rPr>
          <w:sz w:val="20"/>
        </w:rPr>
        <w:t>: Partial pressure of oxygen; EDOU: Emergency department observation unit; ED: Emergency department; CPAP: Continuous positive airway pressure; VATS: Video-assisted thoracoscopy surgery</w:t>
      </w:r>
    </w:p>
    <w:p w:rsidR="00E92B16" w:rsidRPr="00244A35" w:rsidRDefault="00E92B16" w:rsidP="00E92B16">
      <w:pPr>
        <w:rPr>
          <w:sz w:val="20"/>
        </w:rPr>
      </w:pPr>
    </w:p>
    <w:p w:rsidR="00E866B5" w:rsidRPr="00886DC5" w:rsidRDefault="00E866B5" w:rsidP="00886DC5">
      <w:pPr>
        <w:tabs>
          <w:tab w:val="left" w:pos="1173"/>
        </w:tabs>
      </w:pPr>
    </w:p>
    <w:sectPr w:rsidR="00E866B5" w:rsidRPr="00886DC5" w:rsidSect="00E92B16">
      <w:pgSz w:w="16834" w:h="11904" w:orient="landscape"/>
      <w:pgMar w:top="1800" w:right="1440" w:bottom="180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sto MT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D78C9"/>
    <w:rsid w:val="00032C0D"/>
    <w:rsid w:val="000778E6"/>
    <w:rsid w:val="001010A4"/>
    <w:rsid w:val="00165D81"/>
    <w:rsid w:val="00244A35"/>
    <w:rsid w:val="003505C6"/>
    <w:rsid w:val="003E1238"/>
    <w:rsid w:val="003F2965"/>
    <w:rsid w:val="00462DF5"/>
    <w:rsid w:val="004D1154"/>
    <w:rsid w:val="004D78C9"/>
    <w:rsid w:val="00622C05"/>
    <w:rsid w:val="00736398"/>
    <w:rsid w:val="00886DC5"/>
    <w:rsid w:val="008F66B1"/>
    <w:rsid w:val="00932967"/>
    <w:rsid w:val="00AD17AD"/>
    <w:rsid w:val="00CD68EB"/>
    <w:rsid w:val="00D31E70"/>
    <w:rsid w:val="00E866B5"/>
    <w:rsid w:val="00E92B16"/>
    <w:rsid w:val="00E969A7"/>
    <w:rsid w:val="00F542D4"/>
    <w:rsid w:val="00F61D38"/>
    <w:rsid w:val="00F65C57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8C9"/>
    <w:rPr>
      <w:rFonts w:ascii="Cambria" w:eastAsia="Cambria" w:hAnsi="Cambria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8C9"/>
    <w:pPr>
      <w:keepNext/>
      <w:keepLines/>
      <w:spacing w:before="480" w:after="0"/>
      <w:outlineLvl w:val="0"/>
    </w:pPr>
    <w:rPr>
      <w:rFonts w:ascii="Calibri" w:eastAsia="Times New Roman" w:hAnsi="Calibri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78C9"/>
    <w:pPr>
      <w:keepNext/>
      <w:keepLines/>
      <w:spacing w:before="200" w:after="0"/>
      <w:outlineLvl w:val="1"/>
    </w:pPr>
    <w:rPr>
      <w:rFonts w:ascii="Calisto MT" w:eastAsia="Times New Roman" w:hAnsi="Calisto MT"/>
      <w:b/>
      <w:bCs/>
      <w:color w:val="29417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78C9"/>
    <w:pPr>
      <w:keepNext/>
      <w:keepLines/>
      <w:spacing w:before="200" w:after="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8C9"/>
    <w:rPr>
      <w:rFonts w:ascii="Calibri" w:eastAsia="Times New Roman" w:hAnsi="Calibri" w:cs="Times New Roman"/>
      <w:b/>
      <w:bCs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D78C9"/>
    <w:rPr>
      <w:rFonts w:ascii="Calisto MT" w:eastAsia="Times New Roman" w:hAnsi="Calisto MT" w:cs="Times New Roman"/>
      <w:b/>
      <w:bCs/>
      <w:color w:val="29417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D78C9"/>
    <w:rPr>
      <w:rFonts w:ascii="Calibri" w:eastAsia="Times New Roman" w:hAnsi="Calibri" w:cs="Times New Roman"/>
      <w:b/>
      <w:bCs/>
      <w:color w:val="4F81BD"/>
    </w:rPr>
  </w:style>
  <w:style w:type="paragraph" w:styleId="BalloonText">
    <w:name w:val="Balloon Text"/>
    <w:basedOn w:val="Normal"/>
    <w:link w:val="BalloonTextChar1"/>
    <w:rsid w:val="004D78C9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4D78C9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D78C9"/>
    <w:pPr>
      <w:ind w:left="720"/>
      <w:contextualSpacing/>
    </w:pPr>
  </w:style>
  <w:style w:type="table" w:styleId="TableGrid">
    <w:name w:val="Table Grid"/>
    <w:basedOn w:val="TableNormal"/>
    <w:uiPriority w:val="59"/>
    <w:rsid w:val="004D78C9"/>
    <w:pPr>
      <w:spacing w:after="0"/>
    </w:pPr>
    <w:rPr>
      <w:rFonts w:ascii="Cambria" w:eastAsia="Cambria" w:hAnsi="Cambria" w:cs="Times New Roman"/>
      <w:sz w:val="20"/>
      <w:szCs w:val="20"/>
      <w:lang w:val="en-A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">
    <w:name w:val="EndNote Bibliography"/>
    <w:basedOn w:val="Normal"/>
    <w:rsid w:val="004D78C9"/>
  </w:style>
  <w:style w:type="paragraph" w:customStyle="1" w:styleId="EndNoteBibliographyTitle">
    <w:name w:val="EndNote Bibliography Title"/>
    <w:basedOn w:val="Normal"/>
    <w:rsid w:val="004D78C9"/>
    <w:pPr>
      <w:spacing w:after="0"/>
      <w:jc w:val="center"/>
    </w:pPr>
  </w:style>
  <w:style w:type="character" w:styleId="CommentReference">
    <w:name w:val="annotation reference"/>
    <w:basedOn w:val="DefaultParagraphFont"/>
    <w:rsid w:val="004D78C9"/>
    <w:rPr>
      <w:sz w:val="18"/>
      <w:szCs w:val="18"/>
    </w:rPr>
  </w:style>
  <w:style w:type="paragraph" w:styleId="CommentText">
    <w:name w:val="annotation text"/>
    <w:basedOn w:val="Normal"/>
    <w:link w:val="CommentTextChar"/>
    <w:rsid w:val="004D78C9"/>
  </w:style>
  <w:style w:type="character" w:customStyle="1" w:styleId="CommentTextChar">
    <w:name w:val="Comment Text Char"/>
    <w:basedOn w:val="DefaultParagraphFont"/>
    <w:link w:val="CommentText"/>
    <w:rsid w:val="004D78C9"/>
    <w:rPr>
      <w:rFonts w:ascii="Cambria" w:eastAsia="Cambria" w:hAnsi="Cambria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4D78C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4D78C9"/>
    <w:rPr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link w:val="BalloonText"/>
    <w:rsid w:val="004D78C9"/>
    <w:rPr>
      <w:rFonts w:ascii="Lucida Grande" w:eastAsia="Cambria" w:hAnsi="Lucida Grande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78C9"/>
    <w:pPr>
      <w:tabs>
        <w:tab w:val="center" w:pos="4320"/>
        <w:tab w:val="right" w:pos="8640"/>
      </w:tabs>
      <w:spacing w:after="0"/>
    </w:pPr>
    <w:rPr>
      <w:rFonts w:ascii="Calisto MT" w:eastAsia="Calisto MT" w:hAnsi="Calisto MT"/>
    </w:rPr>
  </w:style>
  <w:style w:type="character" w:customStyle="1" w:styleId="HeaderChar">
    <w:name w:val="Header Char"/>
    <w:basedOn w:val="DefaultParagraphFont"/>
    <w:link w:val="Header"/>
    <w:uiPriority w:val="99"/>
    <w:rsid w:val="004D78C9"/>
    <w:rPr>
      <w:rFonts w:ascii="Calisto MT" w:eastAsia="Calisto MT" w:hAnsi="Calisto MT" w:cs="Times New Roman"/>
    </w:rPr>
  </w:style>
  <w:style w:type="paragraph" w:styleId="Footer">
    <w:name w:val="footer"/>
    <w:basedOn w:val="Normal"/>
    <w:link w:val="FooterChar"/>
    <w:uiPriority w:val="99"/>
    <w:unhideWhenUsed/>
    <w:rsid w:val="004D78C9"/>
    <w:pPr>
      <w:tabs>
        <w:tab w:val="center" w:pos="4320"/>
        <w:tab w:val="right" w:pos="8640"/>
      </w:tabs>
      <w:spacing w:after="0"/>
    </w:pPr>
    <w:rPr>
      <w:rFonts w:ascii="Calisto MT" w:eastAsia="Calisto MT" w:hAnsi="Calisto MT"/>
    </w:rPr>
  </w:style>
  <w:style w:type="character" w:customStyle="1" w:styleId="FooterChar">
    <w:name w:val="Footer Char"/>
    <w:basedOn w:val="DefaultParagraphFont"/>
    <w:link w:val="Footer"/>
    <w:uiPriority w:val="99"/>
    <w:rsid w:val="004D78C9"/>
    <w:rPr>
      <w:rFonts w:ascii="Calisto MT" w:eastAsia="Calisto MT" w:hAnsi="Calisto MT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4D78C9"/>
    <w:pPr>
      <w:spacing w:line="276" w:lineRule="auto"/>
      <w:outlineLvl w:val="9"/>
    </w:pPr>
    <w:rPr>
      <w:rFonts w:ascii="Calisto MT" w:hAnsi="Calisto MT"/>
      <w:color w:val="1E3054"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4D78C9"/>
    <w:pPr>
      <w:spacing w:before="120" w:after="0"/>
    </w:pPr>
    <w:rPr>
      <w:rFonts w:ascii="Calisto MT" w:hAnsi="Calisto MT"/>
      <w:b/>
      <w:caps/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4D78C9"/>
    <w:pPr>
      <w:spacing w:after="0"/>
      <w:ind w:left="240"/>
    </w:pPr>
    <w:rPr>
      <w:rFonts w:ascii="Calisto MT" w:hAnsi="Calisto MT"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4D78C9"/>
    <w:pPr>
      <w:spacing w:after="0"/>
      <w:ind w:left="480"/>
    </w:pPr>
    <w:rPr>
      <w:rFonts w:ascii="Calisto MT" w:hAnsi="Calisto MT"/>
      <w:i/>
      <w:sz w:val="22"/>
      <w:szCs w:val="22"/>
    </w:rPr>
  </w:style>
  <w:style w:type="paragraph" w:styleId="TOC4">
    <w:name w:val="toc 4"/>
    <w:basedOn w:val="Normal"/>
    <w:next w:val="Normal"/>
    <w:autoRedefine/>
    <w:rsid w:val="004D78C9"/>
    <w:pPr>
      <w:spacing w:after="0"/>
      <w:ind w:left="720"/>
    </w:pPr>
    <w:rPr>
      <w:rFonts w:ascii="Calisto MT" w:hAnsi="Calisto MT"/>
      <w:sz w:val="18"/>
      <w:szCs w:val="18"/>
    </w:rPr>
  </w:style>
  <w:style w:type="paragraph" w:styleId="TOC5">
    <w:name w:val="toc 5"/>
    <w:basedOn w:val="Normal"/>
    <w:next w:val="Normal"/>
    <w:autoRedefine/>
    <w:rsid w:val="004D78C9"/>
    <w:pPr>
      <w:spacing w:after="0"/>
      <w:ind w:left="960"/>
    </w:pPr>
    <w:rPr>
      <w:rFonts w:ascii="Calisto MT" w:hAnsi="Calisto MT"/>
      <w:sz w:val="18"/>
      <w:szCs w:val="18"/>
    </w:rPr>
  </w:style>
  <w:style w:type="paragraph" w:styleId="TOC6">
    <w:name w:val="toc 6"/>
    <w:basedOn w:val="Normal"/>
    <w:next w:val="Normal"/>
    <w:autoRedefine/>
    <w:rsid w:val="004D78C9"/>
    <w:pPr>
      <w:spacing w:after="0"/>
      <w:ind w:left="1200"/>
    </w:pPr>
    <w:rPr>
      <w:rFonts w:ascii="Calisto MT" w:hAnsi="Calisto MT"/>
      <w:sz w:val="18"/>
      <w:szCs w:val="18"/>
    </w:rPr>
  </w:style>
  <w:style w:type="paragraph" w:styleId="TOC7">
    <w:name w:val="toc 7"/>
    <w:basedOn w:val="Normal"/>
    <w:next w:val="Normal"/>
    <w:autoRedefine/>
    <w:rsid w:val="004D78C9"/>
    <w:pPr>
      <w:spacing w:after="0"/>
      <w:ind w:left="1440"/>
    </w:pPr>
    <w:rPr>
      <w:rFonts w:ascii="Calisto MT" w:hAnsi="Calisto MT"/>
      <w:sz w:val="18"/>
      <w:szCs w:val="18"/>
    </w:rPr>
  </w:style>
  <w:style w:type="paragraph" w:styleId="TOC8">
    <w:name w:val="toc 8"/>
    <w:basedOn w:val="Normal"/>
    <w:next w:val="Normal"/>
    <w:autoRedefine/>
    <w:rsid w:val="004D78C9"/>
    <w:pPr>
      <w:spacing w:after="0"/>
      <w:ind w:left="1680"/>
    </w:pPr>
    <w:rPr>
      <w:rFonts w:ascii="Calisto MT" w:hAnsi="Calisto MT"/>
      <w:sz w:val="18"/>
      <w:szCs w:val="18"/>
    </w:rPr>
  </w:style>
  <w:style w:type="paragraph" w:styleId="TOC9">
    <w:name w:val="toc 9"/>
    <w:basedOn w:val="Normal"/>
    <w:next w:val="Normal"/>
    <w:autoRedefine/>
    <w:rsid w:val="004D78C9"/>
    <w:pPr>
      <w:spacing w:after="0"/>
      <w:ind w:left="1920"/>
    </w:pPr>
    <w:rPr>
      <w:rFonts w:ascii="Calisto MT" w:hAnsi="Calisto MT"/>
      <w:sz w:val="18"/>
      <w:szCs w:val="18"/>
    </w:rPr>
  </w:style>
  <w:style w:type="character" w:styleId="PageNumber">
    <w:name w:val="page number"/>
    <w:basedOn w:val="DefaultParagraphFont"/>
    <w:rsid w:val="004D78C9"/>
  </w:style>
  <w:style w:type="character" w:styleId="Hyperlink">
    <w:name w:val="Hyperlink"/>
    <w:basedOn w:val="DefaultParagraphFont"/>
    <w:uiPriority w:val="99"/>
    <w:rsid w:val="004D78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2037</Words>
  <Characters>11613</Characters>
  <Application>Microsoft Office Word</Application>
  <DocSecurity>0</DocSecurity>
  <Lines>96</Lines>
  <Paragraphs>27</Paragraphs>
  <ScaleCrop>false</ScaleCrop>
  <Company/>
  <LinksUpToDate>false</LinksUpToDate>
  <CharactersWithSpaces>13623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Annalise Unsworth</dc:creator>
  <cp:keywords/>
  <cp:lastModifiedBy>clastimoso</cp:lastModifiedBy>
  <cp:revision>4</cp:revision>
  <dcterms:created xsi:type="dcterms:W3CDTF">2015-01-05T06:58:00Z</dcterms:created>
  <dcterms:modified xsi:type="dcterms:W3CDTF">2015-01-19T03:38:00Z</dcterms:modified>
</cp:coreProperties>
</file>