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6A0" w:rsidRPr="007B0983" w:rsidRDefault="00CC56A0" w:rsidP="00CC56A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Supplementary </w:t>
      </w:r>
      <w:r w:rsidRPr="007B0983">
        <w:rPr>
          <w:rFonts w:ascii="Times New Roman" w:hAnsi="Times New Roman" w:cs="Times New Roman"/>
          <w:b/>
          <w:sz w:val="28"/>
          <w:szCs w:val="28"/>
        </w:rPr>
        <w:t>Table</w:t>
      </w:r>
      <w:bookmarkStart w:id="0" w:name="_GoBack"/>
      <w:bookmarkEnd w:id="0"/>
    </w:p>
    <w:tbl>
      <w:tblPr>
        <w:tblStyle w:val="6"/>
        <w:tblW w:w="10828" w:type="dxa"/>
        <w:tblLook w:val="04A0" w:firstRow="1" w:lastRow="0" w:firstColumn="1" w:lastColumn="0" w:noHBand="0" w:noVBand="1"/>
      </w:tblPr>
      <w:tblGrid>
        <w:gridCol w:w="3685"/>
        <w:gridCol w:w="1871"/>
        <w:gridCol w:w="1871"/>
        <w:gridCol w:w="2494"/>
        <w:gridCol w:w="907"/>
      </w:tblGrid>
      <w:tr w:rsidR="00CC56A0" w:rsidRPr="00FB3F54" w:rsidTr="00AA3C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871" w:type="dxa"/>
          </w:tcPr>
          <w:p w:rsidR="00CC56A0" w:rsidRPr="00FB3F54" w:rsidRDefault="002C74B6" w:rsidP="00AA3C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C74B6">
              <w:rPr>
                <w:rFonts w:ascii="Times New Roman" w:hAnsi="Times New Roman" w:cs="Times New Roman"/>
                <w:highlight w:val="yellow"/>
              </w:rPr>
              <w:t>AKI</w:t>
            </w:r>
          </w:p>
          <w:p w:rsidR="00CC56A0" w:rsidRPr="00FB3F54" w:rsidRDefault="00CC56A0" w:rsidP="00AA3C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n=78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C74B6">
              <w:rPr>
                <w:rFonts w:ascii="Times New Roman" w:hAnsi="Times New Roman" w:cs="Times New Roman"/>
                <w:highlight w:val="yellow"/>
              </w:rPr>
              <w:t>Non-</w:t>
            </w:r>
            <w:r w:rsidR="002C74B6" w:rsidRPr="002C74B6">
              <w:rPr>
                <w:rFonts w:ascii="Times New Roman" w:hAnsi="Times New Roman" w:cs="Times New Roman"/>
                <w:highlight w:val="yellow"/>
              </w:rPr>
              <w:t>AKI</w:t>
            </w:r>
          </w:p>
          <w:p w:rsidR="00CC56A0" w:rsidRPr="00FB3F54" w:rsidRDefault="00CC56A0" w:rsidP="00AA3C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n=14426</w:t>
            </w:r>
          </w:p>
        </w:tc>
        <w:tc>
          <w:tcPr>
            <w:tcW w:w="2494" w:type="dxa"/>
          </w:tcPr>
          <w:p w:rsidR="00CC56A0" w:rsidRPr="00691E2B" w:rsidRDefault="00CC56A0" w:rsidP="00AA3C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691E2B">
              <w:rPr>
                <w:rFonts w:ascii="Times New Roman" w:hAnsi="Times New Roman" w:cs="Times New Roman"/>
                <w:i/>
              </w:rPr>
              <w:t>Odds ratio</w:t>
            </w:r>
          </w:p>
          <w:p w:rsidR="00CC56A0" w:rsidRPr="00691E2B" w:rsidRDefault="00CC56A0" w:rsidP="00AA3C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691E2B">
              <w:rPr>
                <w:rFonts w:ascii="Times New Roman" w:hAnsi="Times New Roman" w:cs="Times New Roman"/>
                <w:i/>
              </w:rPr>
              <w:t>(95%)</w:t>
            </w:r>
          </w:p>
        </w:tc>
        <w:tc>
          <w:tcPr>
            <w:tcW w:w="907" w:type="dxa"/>
          </w:tcPr>
          <w:p w:rsidR="00CC56A0" w:rsidRPr="00691E2B" w:rsidRDefault="00CC56A0" w:rsidP="00AA3C3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691E2B">
              <w:rPr>
                <w:rFonts w:ascii="Times New Roman" w:hAnsi="Times New Roman" w:cs="Times New Roman"/>
                <w:i/>
              </w:rPr>
              <w:t xml:space="preserve">P 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Head trauma, n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FB3F54">
              <w:rPr>
                <w:rFonts w:ascii="Times New Roman" w:eastAsia="標楷體" w:hAnsi="Times New Roman" w:cs="Times New Roman"/>
                <w:szCs w:val="24"/>
              </w:rPr>
              <w:t>(%)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Neurologic deficit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92(0.6)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1.000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Cranial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6(7.7)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788(5.5)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1.4(0.63-3.33)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0.322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Epidural hematoma (EDH)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3(3.8)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549(3.8)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1.0(0.32-3.22)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1.000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Subdural hematoma (SDH)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13(16.7)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1424(9.9)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1.8(1.00-3.32)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0.045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leftChars="100" w:left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Subarachnoid hemorrhage (SAH)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12(15.4)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1349(9.4)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1.8(0.95-3.27)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0.068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Intracerebral hematoma (ICH)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6(7.7)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306(2.1)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3.8(1.66-8.91)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0.007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Cerebral contusion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7(9.0)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738(5.1)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1.8(0.84-3.99)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0.121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Cervical vertebral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2(2.6)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136(0.9)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2.8(0.67-11.37)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0.170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Maxillofacial trauma, n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FB3F54">
              <w:rPr>
                <w:rFonts w:ascii="Times New Roman" w:eastAsia="標楷體" w:hAnsi="Times New Roman" w:cs="Times New Roman"/>
                <w:szCs w:val="24"/>
              </w:rPr>
              <w:t>(%)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Orbital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1(1.3)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204(1.4)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0.9(0.13-6.54)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1.000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Nasal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1(1.3)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130(0.9)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1.4(0.20-10.35)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0.508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Maxillary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4(5.1)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723(5.0)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1.0(0.37-2.81)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0.797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Mandibular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3(3.8)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270(1.9)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2.1(0.66-6.69)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0.182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Thoracic trauma, n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FB3F54">
              <w:rPr>
                <w:rFonts w:ascii="Times New Roman" w:eastAsia="標楷體" w:hAnsi="Times New Roman" w:cs="Times New Roman"/>
                <w:szCs w:val="24"/>
              </w:rPr>
              <w:t>(%)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Rib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6(7.7)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1106(7.7)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1.0(0.44-2.31)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0.993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Sternal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1(1.3)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21(0.1)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8.9(1.18-67.06)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0.112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 xml:space="preserve">  Hemothorax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4(5.1)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225(1.6)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3.4(1.24-9.41)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0.035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Pneumothorax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3(3.8)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202(1.4)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2.8(0.88-9.01)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0.098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Hemopneumothorax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1(1.3)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194(1.3)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1.0(0.13-6.89)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1.000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Lung contusion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2(2.6)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157(1.1)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2.4(0.58-9.82)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0.211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Thoracic vertebral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2(2.6)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138(1.0)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2.7(0.66-11.21)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0.174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Abdominal trauma, n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FB3F54">
              <w:rPr>
                <w:rFonts w:ascii="Times New Roman" w:eastAsia="標楷體" w:hAnsi="Times New Roman" w:cs="Times New Roman"/>
                <w:szCs w:val="24"/>
              </w:rPr>
              <w:t>(%)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Intra-abdominal injury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5(6.4)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226(1.6)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4.3(1.72-10.75)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0.008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Hepatic injury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4(5.1)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235(1.6)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3.3(1.18-9.00)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0.040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Splenic injury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1(1.3)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128(0.9)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1.5(0.20-10.51)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0.503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Retroperitoneal injury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28(0.2)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1.000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Renal injury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1(1.3)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67(0.5)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2.8(0.38-20.30)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0.308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Urinary bladder injury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1(0.0)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1.000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Lumbar vertebral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4(5.1)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248(1.7)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3.1(1.12-8.52)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0.047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Sacral vertebral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71(0.5)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1.000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Extremity trauma, n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FB3F54">
              <w:rPr>
                <w:rFonts w:ascii="Times New Roman" w:eastAsia="標楷體" w:hAnsi="Times New Roman" w:cs="Times New Roman"/>
                <w:szCs w:val="24"/>
              </w:rPr>
              <w:t>(%)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Scapular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1(1.3)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221(1.5)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0.8(0.12-6.03)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1.000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Humeral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6(7.7)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705(4.9)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1.6(0.70-3.74)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0.282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Radial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5(6.4)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1544(10.7)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0.6(0.23-1.42)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0.221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Ulnar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4(5.1)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750(5.2)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1.0(0.36-2.70)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1.000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Metacarpal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2(2.6)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362(2.5)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1.0(0.25-4.18)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0.723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Pelvic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3(3.8)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380(2.6)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1.5(0.46-4.71)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0.463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lastRenderedPageBreak/>
              <w:t>Femoral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20(25.6)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2555(17.7)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1.6(0.96-2.67)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0.068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Patella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0(0.0)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392(2.7)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0.277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Tibia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7(9.0)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1048(7.3)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1.3(0.58-2.74)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0.562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Fibular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4(5.1)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593(4.1)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1.3(0.46-3.46)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0.564</w:t>
            </w:r>
          </w:p>
        </w:tc>
      </w:tr>
      <w:tr w:rsidR="00CC56A0" w:rsidRPr="00FB3F54" w:rsidTr="00AA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Calcaneal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1(1.3)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692(4.8)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0.3(0.04-1.86)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0.186</w:t>
            </w:r>
          </w:p>
        </w:tc>
      </w:tr>
      <w:tr w:rsidR="00CC56A0" w:rsidRPr="00FB3F54" w:rsidTr="00AA3C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:rsidR="00CC56A0" w:rsidRPr="00FB3F54" w:rsidRDefault="00CC56A0" w:rsidP="00AA3C3A">
            <w:pPr>
              <w:ind w:firstLineChars="100" w:firstLine="240"/>
              <w:rPr>
                <w:rFonts w:ascii="Times New Roman" w:eastAsia="標楷體" w:hAnsi="Times New Roman" w:cs="Times New Roman"/>
                <w:szCs w:val="24"/>
              </w:rPr>
            </w:pPr>
            <w:r w:rsidRPr="00FB3F54">
              <w:rPr>
                <w:rFonts w:ascii="Times New Roman" w:eastAsia="標楷體" w:hAnsi="Times New Roman" w:cs="Times New Roman"/>
                <w:szCs w:val="24"/>
              </w:rPr>
              <w:t>Metatarsal fracture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1(1.3)</w:t>
            </w:r>
          </w:p>
        </w:tc>
        <w:tc>
          <w:tcPr>
            <w:tcW w:w="1871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378(2.6)</w:t>
            </w:r>
          </w:p>
        </w:tc>
        <w:tc>
          <w:tcPr>
            <w:tcW w:w="2494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0.5(0.07-3.48)</w:t>
            </w:r>
          </w:p>
        </w:tc>
        <w:tc>
          <w:tcPr>
            <w:tcW w:w="907" w:type="dxa"/>
          </w:tcPr>
          <w:p w:rsidR="00CC56A0" w:rsidRPr="00FB3F54" w:rsidRDefault="00CC56A0" w:rsidP="00AA3C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3F54">
              <w:rPr>
                <w:rFonts w:ascii="Times New Roman" w:hAnsi="Times New Roman" w:cs="Times New Roman"/>
              </w:rPr>
              <w:t>0.725</w:t>
            </w:r>
          </w:p>
        </w:tc>
      </w:tr>
    </w:tbl>
    <w:p w:rsidR="00CC56A0" w:rsidRPr="00782B89" w:rsidRDefault="00CC56A0" w:rsidP="00CC56A0"/>
    <w:p w:rsidR="00A5150A" w:rsidRDefault="00A5150A"/>
    <w:sectPr w:rsidR="00A5150A" w:rsidSect="00DD30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8E6" w:rsidRDefault="00FA28E6" w:rsidP="002C74B6">
      <w:r>
        <w:separator/>
      </w:r>
    </w:p>
  </w:endnote>
  <w:endnote w:type="continuationSeparator" w:id="0">
    <w:p w:rsidR="00FA28E6" w:rsidRDefault="00FA28E6" w:rsidP="002C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8E6" w:rsidRDefault="00FA28E6" w:rsidP="002C74B6">
      <w:r>
        <w:separator/>
      </w:r>
    </w:p>
  </w:footnote>
  <w:footnote w:type="continuationSeparator" w:id="0">
    <w:p w:rsidR="00FA28E6" w:rsidRDefault="00FA28E6" w:rsidP="002C7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6A0"/>
    <w:rsid w:val="002C74B6"/>
    <w:rsid w:val="008B2D14"/>
    <w:rsid w:val="00A5150A"/>
    <w:rsid w:val="00CC56A0"/>
    <w:rsid w:val="00FA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2294AF-5E9F-4CFE-8412-192101BC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6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6">
    <w:name w:val="List Table 6 Colorful"/>
    <w:basedOn w:val="a1"/>
    <w:uiPriority w:val="51"/>
    <w:rsid w:val="00CC56A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3">
    <w:name w:val="header"/>
    <w:basedOn w:val="a"/>
    <w:link w:val="a4"/>
    <w:uiPriority w:val="99"/>
    <w:unhideWhenUsed/>
    <w:rsid w:val="002C7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C74B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C7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C74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2042</Characters>
  <Application>Microsoft Office Word</Application>
  <DocSecurity>0</DocSecurity>
  <Lines>17</Lines>
  <Paragraphs>4</Paragraphs>
  <ScaleCrop>false</ScaleCrop>
  <Company>Diebold, Incorporated</Company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謝青華</dc:creator>
  <cp:keywords/>
  <dc:description/>
  <cp:lastModifiedBy>謝青華</cp:lastModifiedBy>
  <cp:revision>2</cp:revision>
  <dcterms:created xsi:type="dcterms:W3CDTF">2016-04-01T15:20:00Z</dcterms:created>
  <dcterms:modified xsi:type="dcterms:W3CDTF">2016-09-24T16:05:00Z</dcterms:modified>
</cp:coreProperties>
</file>