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95B19" w14:textId="1DD8EB3A" w:rsidR="00B30CC7" w:rsidRPr="00B30CC7" w:rsidRDefault="00AB0FC7" w:rsidP="00B30CC7">
      <w:pPr>
        <w:pStyle w:val="Rubrik2"/>
        <w:rPr>
          <w:color w:val="auto"/>
        </w:rPr>
      </w:pPr>
      <w:proofErr w:type="gramStart"/>
      <w:r>
        <w:rPr>
          <w:color w:val="auto"/>
        </w:rPr>
        <w:t>Additional</w:t>
      </w:r>
      <w:r w:rsidR="00B30CC7">
        <w:rPr>
          <w:color w:val="auto"/>
        </w:rPr>
        <w:t xml:space="preserve"> file 2</w:t>
      </w:r>
      <w:r w:rsidRPr="00E328E0">
        <w:rPr>
          <w:color w:val="auto"/>
        </w:rPr>
        <w:t>.</w:t>
      </w:r>
      <w:proofErr w:type="gramEnd"/>
      <w:r w:rsidRPr="00E328E0">
        <w:rPr>
          <w:color w:val="auto"/>
        </w:rPr>
        <w:t xml:space="preserve"> </w:t>
      </w:r>
      <w:proofErr w:type="gramStart"/>
      <w:r w:rsidRPr="00E328E0">
        <w:rPr>
          <w:color w:val="auto"/>
        </w:rPr>
        <w:t>Patient demographics before and after propensity matching including only patient</w:t>
      </w:r>
      <w:r w:rsidR="00AA374A">
        <w:rPr>
          <w:color w:val="auto"/>
        </w:rPr>
        <w:t>s who received &gt; 900 ml dextran-</w:t>
      </w:r>
      <w:r w:rsidRPr="00E328E0">
        <w:rPr>
          <w:color w:val="auto"/>
        </w:rPr>
        <w:t xml:space="preserve">70 </w:t>
      </w:r>
      <w:r w:rsidR="00B30CC7">
        <w:rPr>
          <w:color w:val="auto"/>
        </w:rPr>
        <w:t xml:space="preserve">during </w:t>
      </w:r>
      <w:r w:rsidRPr="00E328E0">
        <w:rPr>
          <w:color w:val="auto"/>
        </w:rPr>
        <w:t>the first 5 days in the</w:t>
      </w:r>
      <w:r w:rsidR="008D74D2">
        <w:rPr>
          <w:color w:val="auto"/>
        </w:rPr>
        <w:t xml:space="preserve"> ICU in</w:t>
      </w:r>
      <w:r w:rsidRPr="00E328E0">
        <w:rPr>
          <w:color w:val="auto"/>
        </w:rPr>
        <w:t xml:space="preserve"> dextran group.</w:t>
      </w:r>
      <w:proofErr w:type="gramEnd"/>
      <w:r w:rsidRPr="00E328E0">
        <w:rPr>
          <w:color w:val="auto"/>
        </w:rPr>
        <w:t xml:space="preserve"> </w:t>
      </w:r>
    </w:p>
    <w:tbl>
      <w:tblPr>
        <w:tblStyle w:val="Tabellrutnt"/>
        <w:tblW w:w="13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085"/>
        <w:gridCol w:w="49"/>
        <w:gridCol w:w="1385"/>
        <w:gridCol w:w="1450"/>
        <w:gridCol w:w="1134"/>
        <w:gridCol w:w="1421"/>
        <w:gridCol w:w="1434"/>
        <w:gridCol w:w="1398"/>
        <w:gridCol w:w="1275"/>
      </w:tblGrid>
      <w:tr w:rsidR="00AB0FC7" w:rsidRPr="00C9005B" w14:paraId="69DD9DA5" w14:textId="77777777" w:rsidTr="00325A31">
        <w:tc>
          <w:tcPr>
            <w:tcW w:w="3085" w:type="dxa"/>
            <w:shd w:val="clear" w:color="auto" w:fill="auto"/>
          </w:tcPr>
          <w:p w14:paraId="325886A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  <w:gridSpan w:val="3"/>
            <w:shd w:val="clear" w:color="auto" w:fill="auto"/>
          </w:tcPr>
          <w:p w14:paraId="093293D5" w14:textId="77777777" w:rsidR="00AB0FC7" w:rsidRPr="00C9005B" w:rsidRDefault="00AB0FC7" w:rsidP="00325A31">
            <w:pPr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Unmatched groups</w:t>
            </w:r>
          </w:p>
        </w:tc>
        <w:tc>
          <w:tcPr>
            <w:tcW w:w="1450" w:type="dxa"/>
            <w:shd w:val="clear" w:color="auto" w:fill="auto"/>
          </w:tcPr>
          <w:p w14:paraId="745DF9B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Standardized difference</w:t>
            </w:r>
          </w:p>
        </w:tc>
        <w:tc>
          <w:tcPr>
            <w:tcW w:w="1134" w:type="dxa"/>
            <w:shd w:val="clear" w:color="auto" w:fill="auto"/>
          </w:tcPr>
          <w:p w14:paraId="5441C92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855" w:type="dxa"/>
            <w:gridSpan w:val="2"/>
            <w:shd w:val="clear" w:color="auto" w:fill="auto"/>
          </w:tcPr>
          <w:p w14:paraId="7ACFD28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 xml:space="preserve">Propensity-matched groups </w:t>
            </w:r>
          </w:p>
        </w:tc>
        <w:tc>
          <w:tcPr>
            <w:tcW w:w="1398" w:type="dxa"/>
            <w:shd w:val="clear" w:color="auto" w:fill="auto"/>
          </w:tcPr>
          <w:p w14:paraId="11CCB00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Standardized difference</w:t>
            </w:r>
          </w:p>
        </w:tc>
        <w:tc>
          <w:tcPr>
            <w:tcW w:w="1275" w:type="dxa"/>
            <w:shd w:val="clear" w:color="auto" w:fill="auto"/>
          </w:tcPr>
          <w:p w14:paraId="7489E9D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P-value</w:t>
            </w:r>
          </w:p>
        </w:tc>
      </w:tr>
      <w:tr w:rsidR="00AB0FC7" w:rsidRPr="00C9005B" w14:paraId="020848C5" w14:textId="77777777" w:rsidTr="00325A31">
        <w:tc>
          <w:tcPr>
            <w:tcW w:w="3085" w:type="dxa"/>
            <w:shd w:val="clear" w:color="auto" w:fill="auto"/>
          </w:tcPr>
          <w:p w14:paraId="75F5C58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</w:tcPr>
          <w:p w14:paraId="70A82FF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Control</w:t>
            </w:r>
          </w:p>
          <w:p w14:paraId="7F45529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N= 342</w:t>
            </w:r>
          </w:p>
        </w:tc>
        <w:tc>
          <w:tcPr>
            <w:tcW w:w="1434" w:type="dxa"/>
            <w:gridSpan w:val="2"/>
            <w:shd w:val="clear" w:color="auto" w:fill="auto"/>
          </w:tcPr>
          <w:p w14:paraId="217DB9A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Dextran</w:t>
            </w:r>
          </w:p>
          <w:p w14:paraId="6F47227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N= 323</w:t>
            </w:r>
          </w:p>
        </w:tc>
        <w:tc>
          <w:tcPr>
            <w:tcW w:w="1450" w:type="dxa"/>
            <w:shd w:val="clear" w:color="auto" w:fill="auto"/>
          </w:tcPr>
          <w:p w14:paraId="1701116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F0694C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5A86A51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Control</w:t>
            </w:r>
          </w:p>
          <w:p w14:paraId="7A78DE9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N= 219</w:t>
            </w:r>
          </w:p>
        </w:tc>
        <w:tc>
          <w:tcPr>
            <w:tcW w:w="1434" w:type="dxa"/>
            <w:shd w:val="clear" w:color="auto" w:fill="auto"/>
          </w:tcPr>
          <w:p w14:paraId="0A00224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Dextran</w:t>
            </w:r>
          </w:p>
          <w:p w14:paraId="422F7B9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9005B">
              <w:rPr>
                <w:rFonts w:cs="Times New Roman"/>
                <w:b/>
                <w:sz w:val="20"/>
                <w:szCs w:val="20"/>
              </w:rPr>
              <w:t>N= 219</w:t>
            </w:r>
          </w:p>
        </w:tc>
        <w:tc>
          <w:tcPr>
            <w:tcW w:w="1398" w:type="dxa"/>
            <w:shd w:val="clear" w:color="auto" w:fill="auto"/>
          </w:tcPr>
          <w:p w14:paraId="32A6525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1B1835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B0FC7" w:rsidRPr="00C9005B" w14:paraId="2D949CE0" w14:textId="77777777" w:rsidTr="00325A31">
        <w:trPr>
          <w:trHeight w:hRule="exact" w:val="255"/>
        </w:trPr>
        <w:tc>
          <w:tcPr>
            <w:tcW w:w="13716" w:type="dxa"/>
            <w:gridSpan w:val="10"/>
            <w:shd w:val="clear" w:color="auto" w:fill="auto"/>
            <w:vAlign w:val="bottom"/>
          </w:tcPr>
          <w:p w14:paraId="12DC6ED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Pre-existing conditions</w:t>
            </w:r>
          </w:p>
        </w:tc>
      </w:tr>
      <w:tr w:rsidR="00AB0FC7" w:rsidRPr="00C9005B" w14:paraId="468456FF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9531065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 xml:space="preserve">Age, </w:t>
            </w:r>
            <w:r w:rsidRPr="00C9005B">
              <w:rPr>
                <w:rFonts w:cs="Times New Roman"/>
                <w:sz w:val="20"/>
                <w:szCs w:val="20"/>
              </w:rPr>
              <w:t>mean (SD</w:t>
            </w:r>
            <w:r w:rsidRPr="00C9005B">
              <w:rPr>
                <w:rStyle w:val="Slutkommentarsreferens"/>
                <w:rFonts w:cs="Times New Roman"/>
                <w:sz w:val="20"/>
                <w:szCs w:val="20"/>
              </w:rPr>
              <w:endnoteReference w:id="1"/>
            </w:r>
            <w:r w:rsidRPr="00C9005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A8D66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61.4 (17)</w:t>
            </w:r>
          </w:p>
        </w:tc>
        <w:tc>
          <w:tcPr>
            <w:tcW w:w="1385" w:type="dxa"/>
            <w:shd w:val="clear" w:color="auto" w:fill="auto"/>
          </w:tcPr>
          <w:p w14:paraId="6236BE0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66.0 (17)</w:t>
            </w:r>
          </w:p>
        </w:tc>
        <w:tc>
          <w:tcPr>
            <w:tcW w:w="1450" w:type="dxa"/>
            <w:shd w:val="clear" w:color="auto" w:fill="auto"/>
          </w:tcPr>
          <w:p w14:paraId="6924253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0.29</w:t>
            </w:r>
          </w:p>
        </w:tc>
        <w:tc>
          <w:tcPr>
            <w:tcW w:w="1134" w:type="dxa"/>
            <w:shd w:val="clear" w:color="auto" w:fill="auto"/>
          </w:tcPr>
          <w:p w14:paraId="2AB4D50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0.0002</w:t>
            </w:r>
          </w:p>
        </w:tc>
        <w:tc>
          <w:tcPr>
            <w:tcW w:w="1421" w:type="dxa"/>
            <w:shd w:val="clear" w:color="auto" w:fill="auto"/>
          </w:tcPr>
          <w:p w14:paraId="765D0E6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65.2 (14)</w:t>
            </w:r>
          </w:p>
        </w:tc>
        <w:tc>
          <w:tcPr>
            <w:tcW w:w="1434" w:type="dxa"/>
            <w:shd w:val="clear" w:color="auto" w:fill="auto"/>
          </w:tcPr>
          <w:p w14:paraId="6AFFAE8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63.2 (14)</w:t>
            </w:r>
          </w:p>
        </w:tc>
        <w:tc>
          <w:tcPr>
            <w:tcW w:w="1398" w:type="dxa"/>
            <w:shd w:val="clear" w:color="auto" w:fill="auto"/>
          </w:tcPr>
          <w:p w14:paraId="6DD8961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1275" w:type="dxa"/>
            <w:shd w:val="clear" w:color="auto" w:fill="auto"/>
          </w:tcPr>
          <w:p w14:paraId="2901D63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0.17</w:t>
            </w:r>
          </w:p>
        </w:tc>
      </w:tr>
      <w:tr w:rsidR="00AB0FC7" w:rsidRPr="00C9005B" w14:paraId="33D4675B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5E0A4C00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Male gender,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C12944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140 (41)</w:t>
            </w:r>
          </w:p>
        </w:tc>
        <w:tc>
          <w:tcPr>
            <w:tcW w:w="1385" w:type="dxa"/>
            <w:shd w:val="clear" w:color="auto" w:fill="auto"/>
          </w:tcPr>
          <w:p w14:paraId="7FCE964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149 (46)</w:t>
            </w:r>
          </w:p>
        </w:tc>
        <w:tc>
          <w:tcPr>
            <w:tcW w:w="1450" w:type="dxa"/>
            <w:shd w:val="clear" w:color="auto" w:fill="auto"/>
          </w:tcPr>
          <w:p w14:paraId="3367BD4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</w:tcPr>
          <w:p w14:paraId="2DD5B33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1421" w:type="dxa"/>
            <w:shd w:val="clear" w:color="auto" w:fill="auto"/>
          </w:tcPr>
          <w:p w14:paraId="7A4873E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91 (42)</w:t>
            </w:r>
          </w:p>
        </w:tc>
        <w:tc>
          <w:tcPr>
            <w:tcW w:w="1434" w:type="dxa"/>
            <w:shd w:val="clear" w:color="auto" w:fill="auto"/>
          </w:tcPr>
          <w:p w14:paraId="489376F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93 (42)</w:t>
            </w:r>
          </w:p>
        </w:tc>
        <w:tc>
          <w:tcPr>
            <w:tcW w:w="1398" w:type="dxa"/>
            <w:shd w:val="clear" w:color="auto" w:fill="auto"/>
          </w:tcPr>
          <w:p w14:paraId="5C47493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shd w:val="clear" w:color="auto" w:fill="auto"/>
          </w:tcPr>
          <w:p w14:paraId="35D1271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0.85</w:t>
            </w:r>
          </w:p>
        </w:tc>
      </w:tr>
      <w:tr w:rsidR="00AB0FC7" w:rsidRPr="00C9005B" w14:paraId="0263EEFD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768DE007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Blood malignancy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2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D861C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58 (17.0)</w:t>
            </w:r>
          </w:p>
        </w:tc>
        <w:tc>
          <w:tcPr>
            <w:tcW w:w="1385" w:type="dxa"/>
            <w:shd w:val="clear" w:color="auto" w:fill="auto"/>
          </w:tcPr>
          <w:p w14:paraId="772D000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10 (3.1)</w:t>
            </w:r>
          </w:p>
        </w:tc>
        <w:tc>
          <w:tcPr>
            <w:tcW w:w="1450" w:type="dxa"/>
            <w:shd w:val="clear" w:color="auto" w:fill="auto"/>
          </w:tcPr>
          <w:p w14:paraId="14666DA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1134" w:type="dxa"/>
            <w:shd w:val="clear" w:color="auto" w:fill="auto"/>
          </w:tcPr>
          <w:p w14:paraId="388A3F9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421" w:type="dxa"/>
            <w:shd w:val="clear" w:color="auto" w:fill="auto"/>
          </w:tcPr>
          <w:p w14:paraId="2AB76BF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10 (5)</w:t>
            </w:r>
          </w:p>
        </w:tc>
        <w:tc>
          <w:tcPr>
            <w:tcW w:w="1434" w:type="dxa"/>
            <w:shd w:val="clear" w:color="auto" w:fill="auto"/>
          </w:tcPr>
          <w:p w14:paraId="59B594D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9 (4)</w:t>
            </w:r>
          </w:p>
        </w:tc>
        <w:tc>
          <w:tcPr>
            <w:tcW w:w="1398" w:type="dxa"/>
            <w:shd w:val="clear" w:color="auto" w:fill="auto"/>
          </w:tcPr>
          <w:p w14:paraId="261C834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shd w:val="clear" w:color="auto" w:fill="auto"/>
          </w:tcPr>
          <w:p w14:paraId="2EE42B7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0.82</w:t>
            </w:r>
          </w:p>
        </w:tc>
      </w:tr>
      <w:tr w:rsidR="00AB0FC7" w:rsidRPr="00C9005B" w14:paraId="78D690D1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4ED41E53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COPD</w:t>
            </w:r>
            <w:proofErr w:type="spellEnd"/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3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A9C3BC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39 (11)</w:t>
            </w:r>
          </w:p>
        </w:tc>
        <w:tc>
          <w:tcPr>
            <w:tcW w:w="1385" w:type="dxa"/>
            <w:shd w:val="clear" w:color="auto" w:fill="auto"/>
          </w:tcPr>
          <w:p w14:paraId="16AD57A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38 (12)</w:t>
            </w:r>
          </w:p>
        </w:tc>
        <w:tc>
          <w:tcPr>
            <w:tcW w:w="1450" w:type="dxa"/>
            <w:shd w:val="clear" w:color="auto" w:fill="auto"/>
          </w:tcPr>
          <w:p w14:paraId="13082A7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</w:tcPr>
          <w:p w14:paraId="3B50C7D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0.88</w:t>
            </w:r>
          </w:p>
        </w:tc>
        <w:tc>
          <w:tcPr>
            <w:tcW w:w="1421" w:type="dxa"/>
            <w:shd w:val="clear" w:color="auto" w:fill="auto"/>
          </w:tcPr>
          <w:p w14:paraId="250EF24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32 (13)</w:t>
            </w:r>
          </w:p>
        </w:tc>
        <w:tc>
          <w:tcPr>
            <w:tcW w:w="1434" w:type="dxa"/>
            <w:shd w:val="clear" w:color="auto" w:fill="auto"/>
          </w:tcPr>
          <w:p w14:paraId="497039B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30 (14)</w:t>
            </w:r>
          </w:p>
        </w:tc>
        <w:tc>
          <w:tcPr>
            <w:tcW w:w="1398" w:type="dxa"/>
            <w:shd w:val="clear" w:color="auto" w:fill="auto"/>
          </w:tcPr>
          <w:p w14:paraId="71642C9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1275" w:type="dxa"/>
            <w:shd w:val="clear" w:color="auto" w:fill="auto"/>
          </w:tcPr>
          <w:p w14:paraId="2B0EFB9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0.89</w:t>
            </w:r>
          </w:p>
        </w:tc>
      </w:tr>
      <w:tr w:rsidR="00AB0FC7" w:rsidRPr="00C9005B" w14:paraId="09953868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5A7E8E45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Chronic renal failure,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424E01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14 (4.1)</w:t>
            </w:r>
          </w:p>
        </w:tc>
        <w:tc>
          <w:tcPr>
            <w:tcW w:w="1385" w:type="dxa"/>
            <w:shd w:val="clear" w:color="auto" w:fill="auto"/>
          </w:tcPr>
          <w:p w14:paraId="55B5588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8 (2.5)</w:t>
            </w:r>
          </w:p>
        </w:tc>
        <w:tc>
          <w:tcPr>
            <w:tcW w:w="1450" w:type="dxa"/>
            <w:shd w:val="clear" w:color="auto" w:fill="auto"/>
          </w:tcPr>
          <w:p w14:paraId="2910FC4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  <w:shd w:val="clear" w:color="auto" w:fill="auto"/>
          </w:tcPr>
          <w:p w14:paraId="0BABA24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1421" w:type="dxa"/>
            <w:shd w:val="clear" w:color="auto" w:fill="auto"/>
          </w:tcPr>
          <w:p w14:paraId="527CB61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9 (4.1)</w:t>
            </w:r>
          </w:p>
        </w:tc>
        <w:tc>
          <w:tcPr>
            <w:tcW w:w="1434" w:type="dxa"/>
            <w:shd w:val="clear" w:color="auto" w:fill="auto"/>
          </w:tcPr>
          <w:p w14:paraId="15624A5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 (3.2)</w:t>
            </w:r>
          </w:p>
        </w:tc>
        <w:tc>
          <w:tcPr>
            <w:tcW w:w="1398" w:type="dxa"/>
            <w:shd w:val="clear" w:color="auto" w:fill="auto"/>
          </w:tcPr>
          <w:p w14:paraId="76CB28C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shd w:val="clear" w:color="auto" w:fill="auto"/>
          </w:tcPr>
          <w:p w14:paraId="6AE90C9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0.6</w:t>
            </w:r>
          </w:p>
        </w:tc>
      </w:tr>
      <w:tr w:rsidR="00AB0FC7" w:rsidRPr="00C9005B" w14:paraId="2580A3E7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CA193C5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Cirrhosis,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AEC9E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15 (4.4)</w:t>
            </w:r>
          </w:p>
        </w:tc>
        <w:tc>
          <w:tcPr>
            <w:tcW w:w="1385" w:type="dxa"/>
            <w:shd w:val="clear" w:color="auto" w:fill="auto"/>
          </w:tcPr>
          <w:p w14:paraId="55856F6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 (2.2)</w:t>
            </w:r>
          </w:p>
        </w:tc>
        <w:tc>
          <w:tcPr>
            <w:tcW w:w="1450" w:type="dxa"/>
            <w:shd w:val="clear" w:color="auto" w:fill="auto"/>
          </w:tcPr>
          <w:p w14:paraId="7B0E8D6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shd w:val="clear" w:color="auto" w:fill="auto"/>
          </w:tcPr>
          <w:p w14:paraId="7853152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1421" w:type="dxa"/>
            <w:shd w:val="clear" w:color="auto" w:fill="auto"/>
          </w:tcPr>
          <w:p w14:paraId="265FAC0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8 (3.7)</w:t>
            </w:r>
          </w:p>
        </w:tc>
        <w:tc>
          <w:tcPr>
            <w:tcW w:w="1434" w:type="dxa"/>
            <w:shd w:val="clear" w:color="auto" w:fill="auto"/>
          </w:tcPr>
          <w:p w14:paraId="3F572BD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 (3.2)</w:t>
            </w:r>
          </w:p>
        </w:tc>
        <w:tc>
          <w:tcPr>
            <w:tcW w:w="1398" w:type="dxa"/>
            <w:shd w:val="clear" w:color="auto" w:fill="auto"/>
          </w:tcPr>
          <w:p w14:paraId="0E39796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1275" w:type="dxa"/>
            <w:shd w:val="clear" w:color="auto" w:fill="auto"/>
          </w:tcPr>
          <w:p w14:paraId="4DF4056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0.79</w:t>
            </w:r>
          </w:p>
        </w:tc>
      </w:tr>
      <w:tr w:rsidR="00AB0FC7" w:rsidRPr="00C9005B" w14:paraId="6E613D8E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531C9A13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Diabetes,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4FBDD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38 (11)</w:t>
            </w:r>
          </w:p>
        </w:tc>
        <w:tc>
          <w:tcPr>
            <w:tcW w:w="1385" w:type="dxa"/>
            <w:shd w:val="clear" w:color="auto" w:fill="auto"/>
          </w:tcPr>
          <w:p w14:paraId="0D32D36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8 (2.5)</w:t>
            </w:r>
          </w:p>
        </w:tc>
        <w:tc>
          <w:tcPr>
            <w:tcW w:w="1450" w:type="dxa"/>
            <w:shd w:val="clear" w:color="auto" w:fill="auto"/>
          </w:tcPr>
          <w:p w14:paraId="71E3BD6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14:paraId="48E6D73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0.71</w:t>
            </w:r>
          </w:p>
        </w:tc>
        <w:tc>
          <w:tcPr>
            <w:tcW w:w="1421" w:type="dxa"/>
            <w:shd w:val="clear" w:color="auto" w:fill="auto"/>
          </w:tcPr>
          <w:p w14:paraId="5ADC148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24 (11)</w:t>
            </w:r>
          </w:p>
        </w:tc>
        <w:tc>
          <w:tcPr>
            <w:tcW w:w="1434" w:type="dxa"/>
            <w:shd w:val="clear" w:color="auto" w:fill="auto"/>
          </w:tcPr>
          <w:p w14:paraId="480B6E6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26 (12)</w:t>
            </w:r>
          </w:p>
        </w:tc>
        <w:tc>
          <w:tcPr>
            <w:tcW w:w="1398" w:type="dxa"/>
            <w:shd w:val="clear" w:color="auto" w:fill="auto"/>
          </w:tcPr>
          <w:p w14:paraId="79985C6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275" w:type="dxa"/>
            <w:shd w:val="clear" w:color="auto" w:fill="auto"/>
          </w:tcPr>
          <w:p w14:paraId="651EEC6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0.77</w:t>
            </w:r>
          </w:p>
        </w:tc>
      </w:tr>
      <w:tr w:rsidR="00AB0FC7" w:rsidRPr="00C9005B" w14:paraId="00EE061B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23836B9F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Immunosuppression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4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3C4702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54 (16)</w:t>
            </w:r>
          </w:p>
        </w:tc>
        <w:tc>
          <w:tcPr>
            <w:tcW w:w="1385" w:type="dxa"/>
            <w:shd w:val="clear" w:color="auto" w:fill="auto"/>
          </w:tcPr>
          <w:p w14:paraId="220E72C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32 (9.9)</w:t>
            </w:r>
          </w:p>
        </w:tc>
        <w:tc>
          <w:tcPr>
            <w:tcW w:w="1450" w:type="dxa"/>
            <w:shd w:val="clear" w:color="auto" w:fill="auto"/>
          </w:tcPr>
          <w:p w14:paraId="1F55755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1134" w:type="dxa"/>
            <w:shd w:val="clear" w:color="auto" w:fill="auto"/>
          </w:tcPr>
          <w:p w14:paraId="2C833D8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421" w:type="dxa"/>
            <w:shd w:val="clear" w:color="auto" w:fill="auto"/>
          </w:tcPr>
          <w:p w14:paraId="41DD5E3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21 (9.6)</w:t>
            </w:r>
          </w:p>
        </w:tc>
        <w:tc>
          <w:tcPr>
            <w:tcW w:w="1434" w:type="dxa"/>
            <w:shd w:val="clear" w:color="auto" w:fill="auto"/>
          </w:tcPr>
          <w:p w14:paraId="6473E72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23 (10)</w:t>
            </w:r>
          </w:p>
        </w:tc>
        <w:tc>
          <w:tcPr>
            <w:tcW w:w="1398" w:type="dxa"/>
            <w:shd w:val="clear" w:color="auto" w:fill="auto"/>
          </w:tcPr>
          <w:p w14:paraId="4D76A89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275" w:type="dxa"/>
            <w:shd w:val="clear" w:color="auto" w:fill="auto"/>
          </w:tcPr>
          <w:p w14:paraId="5C2E8D4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0.75</w:t>
            </w:r>
          </w:p>
        </w:tc>
      </w:tr>
      <w:tr w:rsidR="00AB0FC7" w:rsidRPr="00C9005B" w14:paraId="1A2D99F1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466CE737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Malignancy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5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EF05A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46 (13)</w:t>
            </w:r>
          </w:p>
        </w:tc>
        <w:tc>
          <w:tcPr>
            <w:tcW w:w="1385" w:type="dxa"/>
            <w:shd w:val="clear" w:color="auto" w:fill="auto"/>
          </w:tcPr>
          <w:p w14:paraId="1EB94A8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44 (14)</w:t>
            </w:r>
          </w:p>
        </w:tc>
        <w:tc>
          <w:tcPr>
            <w:tcW w:w="1450" w:type="dxa"/>
            <w:shd w:val="clear" w:color="auto" w:fill="auto"/>
          </w:tcPr>
          <w:p w14:paraId="456C51D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</w:tcPr>
          <w:p w14:paraId="678B8AA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0.98</w:t>
            </w:r>
          </w:p>
        </w:tc>
        <w:tc>
          <w:tcPr>
            <w:tcW w:w="1421" w:type="dxa"/>
            <w:shd w:val="clear" w:color="auto" w:fill="auto"/>
          </w:tcPr>
          <w:p w14:paraId="6F54013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31 (14)</w:t>
            </w:r>
          </w:p>
        </w:tc>
        <w:tc>
          <w:tcPr>
            <w:tcW w:w="1434" w:type="dxa"/>
            <w:shd w:val="clear" w:color="auto" w:fill="auto"/>
          </w:tcPr>
          <w:p w14:paraId="04BE6F5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29 (13)</w:t>
            </w:r>
          </w:p>
        </w:tc>
        <w:tc>
          <w:tcPr>
            <w:tcW w:w="1398" w:type="dxa"/>
            <w:shd w:val="clear" w:color="auto" w:fill="auto"/>
          </w:tcPr>
          <w:p w14:paraId="18C1716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1275" w:type="dxa"/>
            <w:shd w:val="clear" w:color="auto" w:fill="auto"/>
          </w:tcPr>
          <w:p w14:paraId="5027993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0.78</w:t>
            </w:r>
          </w:p>
        </w:tc>
      </w:tr>
      <w:tr w:rsidR="00AB0FC7" w:rsidRPr="00C9005B" w14:paraId="188EE593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6277668D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Nosocomial infection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6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9A60B5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44 (13)</w:t>
            </w:r>
          </w:p>
        </w:tc>
        <w:tc>
          <w:tcPr>
            <w:tcW w:w="1385" w:type="dxa"/>
            <w:shd w:val="clear" w:color="auto" w:fill="auto"/>
          </w:tcPr>
          <w:p w14:paraId="120CB89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29 (9)</w:t>
            </w:r>
          </w:p>
        </w:tc>
        <w:tc>
          <w:tcPr>
            <w:tcW w:w="1450" w:type="dxa"/>
            <w:shd w:val="clear" w:color="auto" w:fill="auto"/>
          </w:tcPr>
          <w:p w14:paraId="0D12E32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shd w:val="clear" w:color="auto" w:fill="auto"/>
          </w:tcPr>
          <w:p w14:paraId="28A14EF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1421" w:type="dxa"/>
            <w:shd w:val="clear" w:color="auto" w:fill="auto"/>
          </w:tcPr>
          <w:p w14:paraId="4F6061D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23 (10)</w:t>
            </w:r>
          </w:p>
        </w:tc>
        <w:tc>
          <w:tcPr>
            <w:tcW w:w="1434" w:type="dxa"/>
            <w:shd w:val="clear" w:color="auto" w:fill="auto"/>
          </w:tcPr>
          <w:p w14:paraId="3F95F00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24 (11)</w:t>
            </w:r>
          </w:p>
        </w:tc>
        <w:tc>
          <w:tcPr>
            <w:tcW w:w="1398" w:type="dxa"/>
            <w:shd w:val="clear" w:color="auto" w:fill="auto"/>
          </w:tcPr>
          <w:p w14:paraId="76256F7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275" w:type="dxa"/>
            <w:shd w:val="clear" w:color="auto" w:fill="auto"/>
          </w:tcPr>
          <w:p w14:paraId="15311F6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0.88</w:t>
            </w:r>
          </w:p>
        </w:tc>
      </w:tr>
      <w:tr w:rsidR="00AB0FC7" w:rsidRPr="00C9005B" w14:paraId="2C16A153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D09F77E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Surgery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7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68745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71 (21)</w:t>
            </w:r>
          </w:p>
        </w:tc>
        <w:tc>
          <w:tcPr>
            <w:tcW w:w="1385" w:type="dxa"/>
            <w:shd w:val="clear" w:color="auto" w:fill="auto"/>
          </w:tcPr>
          <w:p w14:paraId="3C44FA9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69 (21)</w:t>
            </w:r>
          </w:p>
        </w:tc>
        <w:tc>
          <w:tcPr>
            <w:tcW w:w="1450" w:type="dxa"/>
            <w:shd w:val="clear" w:color="auto" w:fill="auto"/>
          </w:tcPr>
          <w:p w14:paraId="3D4E2E6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34" w:type="dxa"/>
            <w:shd w:val="clear" w:color="auto" w:fill="auto"/>
          </w:tcPr>
          <w:p w14:paraId="7B57CE9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0.85</w:t>
            </w:r>
          </w:p>
        </w:tc>
        <w:tc>
          <w:tcPr>
            <w:tcW w:w="1421" w:type="dxa"/>
            <w:shd w:val="clear" w:color="auto" w:fill="auto"/>
          </w:tcPr>
          <w:p w14:paraId="729D12C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47 (21)</w:t>
            </w:r>
          </w:p>
        </w:tc>
        <w:tc>
          <w:tcPr>
            <w:tcW w:w="1434" w:type="dxa"/>
            <w:shd w:val="clear" w:color="auto" w:fill="auto"/>
          </w:tcPr>
          <w:p w14:paraId="0EE7393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47 (21)</w:t>
            </w:r>
          </w:p>
        </w:tc>
        <w:tc>
          <w:tcPr>
            <w:tcW w:w="1398" w:type="dxa"/>
            <w:shd w:val="clear" w:color="auto" w:fill="auto"/>
          </w:tcPr>
          <w:p w14:paraId="578B88E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5" w:type="dxa"/>
            <w:shd w:val="clear" w:color="auto" w:fill="auto"/>
          </w:tcPr>
          <w:p w14:paraId="1F0F615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1.00</w:t>
            </w:r>
          </w:p>
        </w:tc>
      </w:tr>
      <w:tr w:rsidR="00AB0FC7" w:rsidRPr="00C9005B" w14:paraId="60407F14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7B37A8A4" w14:textId="77777777" w:rsidR="00AB0FC7" w:rsidRPr="00C9005B" w:rsidRDefault="00AB0FC7" w:rsidP="00325A31">
            <w:pPr>
              <w:spacing w:before="0" w:after="0" w:line="240" w:lineRule="auto"/>
              <w:ind w:firstLine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GI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8"/>
            </w:r>
            <w:r w:rsidRPr="00C9005B">
              <w:rPr>
                <w:rFonts w:eastAsia="Times New Roman" w:cs="Times New Roman"/>
                <w:sz w:val="20"/>
                <w:szCs w:val="20"/>
              </w:rPr>
              <w:t xml:space="preserve"> bleeding,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14DA45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 (0.9)</w:t>
            </w:r>
          </w:p>
        </w:tc>
        <w:tc>
          <w:tcPr>
            <w:tcW w:w="1385" w:type="dxa"/>
            <w:shd w:val="clear" w:color="auto" w:fill="auto"/>
          </w:tcPr>
          <w:p w14:paraId="3AA5CAA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 (0.6)</w:t>
            </w:r>
          </w:p>
        </w:tc>
        <w:tc>
          <w:tcPr>
            <w:tcW w:w="1450" w:type="dxa"/>
            <w:shd w:val="clear" w:color="auto" w:fill="auto"/>
          </w:tcPr>
          <w:p w14:paraId="055C8C5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14:paraId="4A7FA78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</w:t>
            </w:r>
          </w:p>
        </w:tc>
        <w:tc>
          <w:tcPr>
            <w:tcW w:w="1421" w:type="dxa"/>
            <w:shd w:val="clear" w:color="auto" w:fill="auto"/>
          </w:tcPr>
          <w:p w14:paraId="1E4A2D4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 (0.5)</w:t>
            </w:r>
          </w:p>
        </w:tc>
        <w:tc>
          <w:tcPr>
            <w:tcW w:w="1434" w:type="dxa"/>
            <w:shd w:val="clear" w:color="auto" w:fill="auto"/>
          </w:tcPr>
          <w:p w14:paraId="1EB6AFD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 (0.9)</w:t>
            </w:r>
          </w:p>
        </w:tc>
        <w:tc>
          <w:tcPr>
            <w:tcW w:w="1398" w:type="dxa"/>
            <w:shd w:val="clear" w:color="auto" w:fill="auto"/>
          </w:tcPr>
          <w:p w14:paraId="6185934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1275" w:type="dxa"/>
            <w:shd w:val="clear" w:color="auto" w:fill="auto"/>
          </w:tcPr>
          <w:p w14:paraId="5C706E3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0.56</w:t>
            </w:r>
          </w:p>
        </w:tc>
      </w:tr>
      <w:tr w:rsidR="00AB0FC7" w:rsidRPr="00C9005B" w14:paraId="3506F745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25581954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DIC</w:t>
            </w:r>
            <w:proofErr w:type="spellEnd"/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9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FD0770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39 (11)</w:t>
            </w:r>
          </w:p>
        </w:tc>
        <w:tc>
          <w:tcPr>
            <w:tcW w:w="1385" w:type="dxa"/>
            <w:shd w:val="clear" w:color="auto" w:fill="auto"/>
          </w:tcPr>
          <w:p w14:paraId="3B73BE6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21 (6.5)</w:t>
            </w:r>
          </w:p>
        </w:tc>
        <w:tc>
          <w:tcPr>
            <w:tcW w:w="1450" w:type="dxa"/>
            <w:shd w:val="clear" w:color="auto" w:fill="auto"/>
          </w:tcPr>
          <w:p w14:paraId="625D6F3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shd w:val="clear" w:color="auto" w:fill="auto"/>
          </w:tcPr>
          <w:p w14:paraId="358017A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1421" w:type="dxa"/>
            <w:shd w:val="clear" w:color="auto" w:fill="auto"/>
          </w:tcPr>
          <w:p w14:paraId="0E181B8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16 (7.3)</w:t>
            </w:r>
          </w:p>
        </w:tc>
        <w:tc>
          <w:tcPr>
            <w:tcW w:w="1434" w:type="dxa"/>
            <w:shd w:val="clear" w:color="auto" w:fill="auto"/>
          </w:tcPr>
          <w:p w14:paraId="4DE4531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17 (7.8)</w:t>
            </w:r>
          </w:p>
        </w:tc>
        <w:tc>
          <w:tcPr>
            <w:tcW w:w="1398" w:type="dxa"/>
            <w:shd w:val="clear" w:color="auto" w:fill="auto"/>
          </w:tcPr>
          <w:p w14:paraId="4B55A0A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275" w:type="dxa"/>
            <w:shd w:val="clear" w:color="auto" w:fill="auto"/>
          </w:tcPr>
          <w:p w14:paraId="2F002E8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0.86</w:t>
            </w:r>
          </w:p>
        </w:tc>
      </w:tr>
      <w:tr w:rsidR="00AB0FC7" w:rsidRPr="00C9005B" w14:paraId="5A867517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6748EB4E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I.C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>.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10"/>
            </w:r>
            <w:r w:rsidRPr="00C9005B">
              <w:rPr>
                <w:rFonts w:eastAsia="Times New Roman" w:cs="Times New Roman"/>
                <w:sz w:val="20"/>
                <w:szCs w:val="20"/>
              </w:rPr>
              <w:t xml:space="preserve"> volume effect,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77F5F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5 (1.5)</w:t>
            </w:r>
          </w:p>
        </w:tc>
        <w:tc>
          <w:tcPr>
            <w:tcW w:w="1385" w:type="dxa"/>
            <w:shd w:val="clear" w:color="auto" w:fill="auto"/>
          </w:tcPr>
          <w:p w14:paraId="5C24BEE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450" w:type="dxa"/>
            <w:shd w:val="clear" w:color="auto" w:fill="auto"/>
          </w:tcPr>
          <w:p w14:paraId="08BC959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1134" w:type="dxa"/>
            <w:shd w:val="clear" w:color="auto" w:fill="auto"/>
          </w:tcPr>
          <w:p w14:paraId="45C3640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421" w:type="dxa"/>
            <w:shd w:val="clear" w:color="auto" w:fill="auto"/>
          </w:tcPr>
          <w:p w14:paraId="73E10D6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434" w:type="dxa"/>
            <w:shd w:val="clear" w:color="auto" w:fill="auto"/>
          </w:tcPr>
          <w:p w14:paraId="1BCCE0D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398" w:type="dxa"/>
            <w:shd w:val="clear" w:color="auto" w:fill="auto"/>
          </w:tcPr>
          <w:p w14:paraId="1DDB8F9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5" w:type="dxa"/>
            <w:shd w:val="clear" w:color="auto" w:fill="auto"/>
          </w:tcPr>
          <w:p w14:paraId="0B1FB59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1.00</w:t>
            </w:r>
          </w:p>
        </w:tc>
      </w:tr>
      <w:tr w:rsidR="00AB0FC7" w:rsidRPr="00C9005B" w14:paraId="29D47CA1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7346CA45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Airway infection, no (%)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CAADE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94 (28)</w:t>
            </w:r>
          </w:p>
        </w:tc>
        <w:tc>
          <w:tcPr>
            <w:tcW w:w="1385" w:type="dxa"/>
            <w:shd w:val="clear" w:color="auto" w:fill="auto"/>
          </w:tcPr>
          <w:p w14:paraId="637D717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79 (25)</w:t>
            </w:r>
          </w:p>
        </w:tc>
        <w:tc>
          <w:tcPr>
            <w:tcW w:w="1450" w:type="dxa"/>
            <w:shd w:val="clear" w:color="auto" w:fill="auto"/>
          </w:tcPr>
          <w:p w14:paraId="5E76F59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shd w:val="clear" w:color="auto" w:fill="auto"/>
          </w:tcPr>
          <w:p w14:paraId="14B96CE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1421" w:type="dxa"/>
            <w:shd w:val="clear" w:color="auto" w:fill="auto"/>
          </w:tcPr>
          <w:p w14:paraId="28932D0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51 (23)</w:t>
            </w:r>
          </w:p>
        </w:tc>
        <w:tc>
          <w:tcPr>
            <w:tcW w:w="1434" w:type="dxa"/>
            <w:shd w:val="clear" w:color="auto" w:fill="auto"/>
          </w:tcPr>
          <w:p w14:paraId="313393A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61 (28)</w:t>
            </w:r>
          </w:p>
        </w:tc>
        <w:tc>
          <w:tcPr>
            <w:tcW w:w="1398" w:type="dxa"/>
            <w:shd w:val="clear" w:color="auto" w:fill="auto"/>
          </w:tcPr>
          <w:p w14:paraId="22B532C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1275" w:type="dxa"/>
            <w:shd w:val="clear" w:color="auto" w:fill="auto"/>
          </w:tcPr>
          <w:p w14:paraId="1C6A01D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0.27</w:t>
            </w:r>
          </w:p>
        </w:tc>
      </w:tr>
      <w:tr w:rsidR="00AB0FC7" w:rsidRPr="00C9005B" w14:paraId="2C59A07B" w14:textId="77777777" w:rsidTr="00325A31">
        <w:trPr>
          <w:trHeight w:hRule="exact" w:val="255"/>
        </w:trPr>
        <w:tc>
          <w:tcPr>
            <w:tcW w:w="13716" w:type="dxa"/>
            <w:gridSpan w:val="10"/>
            <w:shd w:val="clear" w:color="auto" w:fill="auto"/>
            <w:vAlign w:val="bottom"/>
          </w:tcPr>
          <w:p w14:paraId="57BDEDD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Physiological and laboratory variables at admission</w:t>
            </w:r>
            <w:r w:rsidRPr="00C9005B">
              <w:rPr>
                <w:rStyle w:val="Slutkommentarsreferens"/>
                <w:rFonts w:cs="Times New Roman"/>
                <w:sz w:val="20"/>
                <w:szCs w:val="20"/>
              </w:rPr>
              <w:endnoteReference w:id="11"/>
            </w:r>
            <w:r w:rsidRPr="00C9005B">
              <w:rPr>
                <w:rFonts w:cs="Times New Roman"/>
                <w:sz w:val="20"/>
                <w:szCs w:val="20"/>
              </w:rPr>
              <w:t>, mean (</w:t>
            </w:r>
            <w:proofErr w:type="gramStart"/>
            <w:r w:rsidRPr="00C9005B">
              <w:rPr>
                <w:rFonts w:cs="Times New Roman"/>
                <w:sz w:val="20"/>
                <w:szCs w:val="20"/>
              </w:rPr>
              <w:t>SD )</w:t>
            </w:r>
            <w:proofErr w:type="gramEnd"/>
          </w:p>
        </w:tc>
      </w:tr>
      <w:tr w:rsidR="00AB0FC7" w:rsidRPr="00C9005B" w14:paraId="27681ABF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056E4696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Heart rate,</w:t>
            </w:r>
            <w:r w:rsidRPr="00C9005B">
              <w:rPr>
                <w:rFonts w:cs="Times New Roman"/>
                <w:sz w:val="20"/>
                <w:szCs w:val="20"/>
              </w:rPr>
              <w:t xml:space="preserve"> mean (</w:t>
            </w:r>
            <w:proofErr w:type="gramStart"/>
            <w:r w:rsidRPr="00C9005B">
              <w:rPr>
                <w:rFonts w:cs="Times New Roman"/>
                <w:sz w:val="20"/>
                <w:szCs w:val="20"/>
              </w:rPr>
              <w:t>SD )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</w:tcPr>
          <w:p w14:paraId="729688E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110 (24)</w:t>
            </w:r>
          </w:p>
        </w:tc>
        <w:tc>
          <w:tcPr>
            <w:tcW w:w="1385" w:type="dxa"/>
            <w:shd w:val="clear" w:color="auto" w:fill="auto"/>
          </w:tcPr>
          <w:p w14:paraId="14102B9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110 (25)</w:t>
            </w:r>
          </w:p>
        </w:tc>
        <w:tc>
          <w:tcPr>
            <w:tcW w:w="1450" w:type="dxa"/>
            <w:shd w:val="clear" w:color="auto" w:fill="auto"/>
          </w:tcPr>
          <w:p w14:paraId="4B660A5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14:paraId="24A873F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0.68</w:t>
            </w:r>
          </w:p>
        </w:tc>
        <w:tc>
          <w:tcPr>
            <w:tcW w:w="1421" w:type="dxa"/>
            <w:shd w:val="clear" w:color="auto" w:fill="auto"/>
          </w:tcPr>
          <w:p w14:paraId="6D74BC7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110 (24)</w:t>
            </w:r>
          </w:p>
        </w:tc>
        <w:tc>
          <w:tcPr>
            <w:tcW w:w="1434" w:type="dxa"/>
            <w:shd w:val="clear" w:color="auto" w:fill="auto"/>
          </w:tcPr>
          <w:p w14:paraId="326E175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112 (24)</w:t>
            </w:r>
          </w:p>
        </w:tc>
        <w:tc>
          <w:tcPr>
            <w:tcW w:w="1398" w:type="dxa"/>
            <w:shd w:val="clear" w:color="auto" w:fill="auto"/>
          </w:tcPr>
          <w:p w14:paraId="44831C3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275" w:type="dxa"/>
            <w:shd w:val="clear" w:color="auto" w:fill="auto"/>
          </w:tcPr>
          <w:p w14:paraId="74DEEE4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0.46</w:t>
            </w:r>
          </w:p>
        </w:tc>
      </w:tr>
      <w:tr w:rsidR="00AB0FC7" w:rsidRPr="00C9005B" w14:paraId="3B4E07B5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5FD6DC17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SBP</w:t>
            </w:r>
            <w:proofErr w:type="spellEnd"/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12"/>
            </w:r>
            <w:r w:rsidRPr="00C9005B">
              <w:rPr>
                <w:rFonts w:eastAsia="Times New Roman" w:cs="Times New Roman"/>
                <w:sz w:val="20"/>
                <w:szCs w:val="20"/>
              </w:rPr>
              <w:t>, (mmHg)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0C63BD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111 (30)</w:t>
            </w:r>
          </w:p>
        </w:tc>
        <w:tc>
          <w:tcPr>
            <w:tcW w:w="1385" w:type="dxa"/>
            <w:shd w:val="clear" w:color="auto" w:fill="auto"/>
          </w:tcPr>
          <w:p w14:paraId="5FF3817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103 (30)</w:t>
            </w:r>
          </w:p>
        </w:tc>
        <w:tc>
          <w:tcPr>
            <w:tcW w:w="1450" w:type="dxa"/>
            <w:shd w:val="clear" w:color="auto" w:fill="auto"/>
          </w:tcPr>
          <w:p w14:paraId="1BBBDAC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  <w:shd w:val="clear" w:color="auto" w:fill="auto"/>
          </w:tcPr>
          <w:p w14:paraId="10C4BE8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0.0005</w:t>
            </w:r>
          </w:p>
        </w:tc>
        <w:tc>
          <w:tcPr>
            <w:tcW w:w="1421" w:type="dxa"/>
            <w:shd w:val="clear" w:color="auto" w:fill="auto"/>
          </w:tcPr>
          <w:p w14:paraId="66CD869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108 (31)</w:t>
            </w:r>
          </w:p>
        </w:tc>
        <w:tc>
          <w:tcPr>
            <w:tcW w:w="1434" w:type="dxa"/>
            <w:shd w:val="clear" w:color="auto" w:fill="auto"/>
          </w:tcPr>
          <w:p w14:paraId="75B181B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107 (31)</w:t>
            </w:r>
          </w:p>
        </w:tc>
        <w:tc>
          <w:tcPr>
            <w:tcW w:w="1398" w:type="dxa"/>
            <w:shd w:val="clear" w:color="auto" w:fill="auto"/>
          </w:tcPr>
          <w:p w14:paraId="35C9ECB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shd w:val="clear" w:color="auto" w:fill="auto"/>
          </w:tcPr>
          <w:p w14:paraId="1E8A50E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0.61</w:t>
            </w:r>
          </w:p>
        </w:tc>
      </w:tr>
      <w:tr w:rsidR="00AB0FC7" w:rsidRPr="00C9005B" w14:paraId="58BDC76E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B8A6C2B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eastAsia="Times New Roman"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Lactate (</w:t>
            </w: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mmol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64770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4.0 (3.8)</w:t>
            </w:r>
          </w:p>
        </w:tc>
        <w:tc>
          <w:tcPr>
            <w:tcW w:w="1385" w:type="dxa"/>
            <w:shd w:val="clear" w:color="auto" w:fill="auto"/>
          </w:tcPr>
          <w:p w14:paraId="513807D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3.9 (3.8)</w:t>
            </w:r>
          </w:p>
        </w:tc>
        <w:tc>
          <w:tcPr>
            <w:tcW w:w="1450" w:type="dxa"/>
            <w:shd w:val="clear" w:color="auto" w:fill="auto"/>
          </w:tcPr>
          <w:p w14:paraId="6D92707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14:paraId="25F1748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1421" w:type="dxa"/>
            <w:shd w:val="clear" w:color="auto" w:fill="auto"/>
          </w:tcPr>
          <w:p w14:paraId="3B0F224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 xml:space="preserve">3.6 (3.1) </w:t>
            </w:r>
          </w:p>
        </w:tc>
        <w:tc>
          <w:tcPr>
            <w:tcW w:w="1434" w:type="dxa"/>
            <w:shd w:val="clear" w:color="auto" w:fill="auto"/>
          </w:tcPr>
          <w:p w14:paraId="4EA3A89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3.7 (3.1)</w:t>
            </w:r>
          </w:p>
        </w:tc>
        <w:tc>
          <w:tcPr>
            <w:tcW w:w="1398" w:type="dxa"/>
            <w:shd w:val="clear" w:color="auto" w:fill="auto"/>
          </w:tcPr>
          <w:p w14:paraId="77882AD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shd w:val="clear" w:color="auto" w:fill="auto"/>
          </w:tcPr>
          <w:p w14:paraId="3DE0162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0.84</w:t>
            </w:r>
          </w:p>
        </w:tc>
      </w:tr>
      <w:tr w:rsidR="00AB0FC7" w:rsidRPr="00C9005B" w14:paraId="64842E97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03989FD4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Norepinephrine (µg/min)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384BD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3.7 (5.7)</w:t>
            </w:r>
          </w:p>
        </w:tc>
        <w:tc>
          <w:tcPr>
            <w:tcW w:w="1385" w:type="dxa"/>
            <w:shd w:val="clear" w:color="auto" w:fill="auto"/>
          </w:tcPr>
          <w:p w14:paraId="37C1C64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5.2 (5.7)</w:t>
            </w:r>
          </w:p>
        </w:tc>
        <w:tc>
          <w:tcPr>
            <w:tcW w:w="1450" w:type="dxa"/>
            <w:shd w:val="clear" w:color="auto" w:fill="auto"/>
          </w:tcPr>
          <w:p w14:paraId="1FDF74F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  <w:shd w:val="clear" w:color="auto" w:fill="auto"/>
          </w:tcPr>
          <w:p w14:paraId="5A97214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0.0006</w:t>
            </w:r>
          </w:p>
        </w:tc>
        <w:tc>
          <w:tcPr>
            <w:tcW w:w="1421" w:type="dxa"/>
            <w:shd w:val="clear" w:color="auto" w:fill="auto"/>
          </w:tcPr>
          <w:p w14:paraId="72E3F90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4.1 (5.8)</w:t>
            </w:r>
          </w:p>
        </w:tc>
        <w:tc>
          <w:tcPr>
            <w:tcW w:w="1434" w:type="dxa"/>
            <w:shd w:val="clear" w:color="auto" w:fill="auto"/>
          </w:tcPr>
          <w:p w14:paraId="2ED48A4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4.1 (5.8)</w:t>
            </w:r>
          </w:p>
        </w:tc>
        <w:tc>
          <w:tcPr>
            <w:tcW w:w="1398" w:type="dxa"/>
            <w:shd w:val="clear" w:color="auto" w:fill="auto"/>
          </w:tcPr>
          <w:p w14:paraId="2AC8D93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1275" w:type="dxa"/>
            <w:shd w:val="clear" w:color="auto" w:fill="auto"/>
          </w:tcPr>
          <w:p w14:paraId="764231F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0.98</w:t>
            </w:r>
          </w:p>
        </w:tc>
      </w:tr>
      <w:tr w:rsidR="00AB0FC7" w:rsidRPr="00C9005B" w14:paraId="29835705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DFC50EA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Temperature (°</w:t>
            </w: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Celcius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3B8F6B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37.3 (1.6)</w:t>
            </w:r>
          </w:p>
        </w:tc>
        <w:tc>
          <w:tcPr>
            <w:tcW w:w="1385" w:type="dxa"/>
            <w:shd w:val="clear" w:color="auto" w:fill="auto"/>
          </w:tcPr>
          <w:p w14:paraId="39DE0F9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37.3 (1.6)</w:t>
            </w:r>
          </w:p>
        </w:tc>
        <w:tc>
          <w:tcPr>
            <w:tcW w:w="1450" w:type="dxa"/>
            <w:shd w:val="clear" w:color="auto" w:fill="auto"/>
          </w:tcPr>
          <w:p w14:paraId="1709F64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1134" w:type="dxa"/>
            <w:shd w:val="clear" w:color="auto" w:fill="auto"/>
          </w:tcPr>
          <w:p w14:paraId="74396EA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0.44</w:t>
            </w:r>
          </w:p>
        </w:tc>
        <w:tc>
          <w:tcPr>
            <w:tcW w:w="1421" w:type="dxa"/>
            <w:shd w:val="clear" w:color="auto" w:fill="auto"/>
          </w:tcPr>
          <w:p w14:paraId="5A58239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37.4 (1.4)</w:t>
            </w:r>
          </w:p>
        </w:tc>
        <w:tc>
          <w:tcPr>
            <w:tcW w:w="1434" w:type="dxa"/>
            <w:shd w:val="clear" w:color="auto" w:fill="auto"/>
          </w:tcPr>
          <w:p w14:paraId="02592C0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37.3 (1.4)</w:t>
            </w:r>
          </w:p>
        </w:tc>
        <w:tc>
          <w:tcPr>
            <w:tcW w:w="1398" w:type="dxa"/>
            <w:shd w:val="clear" w:color="auto" w:fill="auto"/>
          </w:tcPr>
          <w:p w14:paraId="31FB8EF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1275" w:type="dxa"/>
            <w:shd w:val="clear" w:color="auto" w:fill="auto"/>
          </w:tcPr>
          <w:p w14:paraId="1AA7917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0.75</w:t>
            </w:r>
          </w:p>
        </w:tc>
      </w:tr>
      <w:tr w:rsidR="00AB0FC7" w:rsidRPr="00C9005B" w14:paraId="1135B2B2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2EAE32C9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Oxygenation points</w:t>
            </w:r>
            <w:r w:rsidRPr="00C9005B">
              <w:rPr>
                <w:rStyle w:val="Slutkommentarsreferens"/>
                <w:rFonts w:eastAsia="Times New Roman" w:cs="Times New Roman"/>
                <w:sz w:val="20"/>
                <w:szCs w:val="20"/>
              </w:rPr>
              <w:endnoteReference w:id="13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DF05E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2.0 (1.1)</w:t>
            </w:r>
          </w:p>
        </w:tc>
        <w:tc>
          <w:tcPr>
            <w:tcW w:w="1385" w:type="dxa"/>
            <w:shd w:val="clear" w:color="auto" w:fill="auto"/>
          </w:tcPr>
          <w:p w14:paraId="65F3958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1.9 (1.1)</w:t>
            </w:r>
          </w:p>
        </w:tc>
        <w:tc>
          <w:tcPr>
            <w:tcW w:w="1450" w:type="dxa"/>
            <w:shd w:val="clear" w:color="auto" w:fill="auto"/>
          </w:tcPr>
          <w:p w14:paraId="4CBBADD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</w:tcPr>
          <w:p w14:paraId="5707DBA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0.94</w:t>
            </w:r>
          </w:p>
        </w:tc>
        <w:tc>
          <w:tcPr>
            <w:tcW w:w="1421" w:type="dxa"/>
            <w:shd w:val="clear" w:color="auto" w:fill="auto"/>
          </w:tcPr>
          <w:p w14:paraId="63818BDF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2.0 (1.1)</w:t>
            </w:r>
          </w:p>
        </w:tc>
        <w:tc>
          <w:tcPr>
            <w:tcW w:w="1434" w:type="dxa"/>
            <w:shd w:val="clear" w:color="auto" w:fill="auto"/>
          </w:tcPr>
          <w:p w14:paraId="7BDFE8C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2.1 (1.1)</w:t>
            </w:r>
          </w:p>
        </w:tc>
        <w:tc>
          <w:tcPr>
            <w:tcW w:w="1398" w:type="dxa"/>
            <w:shd w:val="clear" w:color="auto" w:fill="auto"/>
          </w:tcPr>
          <w:p w14:paraId="57F2741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1275" w:type="dxa"/>
            <w:shd w:val="clear" w:color="auto" w:fill="auto"/>
          </w:tcPr>
          <w:p w14:paraId="0B5D313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0.58</w:t>
            </w:r>
          </w:p>
        </w:tc>
      </w:tr>
      <w:tr w:rsidR="00AB0FC7" w:rsidRPr="00C9005B" w14:paraId="1D71E1DD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5415147B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eastAsia="Times New Roman"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Leucocytes (x 10</w:t>
            </w:r>
            <w:r w:rsidRPr="00C9005B">
              <w:rPr>
                <w:rFonts w:eastAsia="Times New Roman" w:cs="Times New Roman"/>
                <w:sz w:val="20"/>
                <w:szCs w:val="20"/>
                <w:vertAlign w:val="superscript"/>
              </w:rPr>
              <w:t>9</w:t>
            </w:r>
            <w:r w:rsidRPr="00C9005B">
              <w:rPr>
                <w:rFonts w:eastAsia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7BF86E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16.6 (39.3)</w:t>
            </w:r>
          </w:p>
        </w:tc>
        <w:tc>
          <w:tcPr>
            <w:tcW w:w="1385" w:type="dxa"/>
            <w:shd w:val="clear" w:color="auto" w:fill="auto"/>
          </w:tcPr>
          <w:p w14:paraId="19A72C0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13.5 (39)</w:t>
            </w:r>
          </w:p>
        </w:tc>
        <w:tc>
          <w:tcPr>
            <w:tcW w:w="1450" w:type="dxa"/>
            <w:shd w:val="clear" w:color="auto" w:fill="auto"/>
          </w:tcPr>
          <w:p w14:paraId="3D51CA49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</w:tcPr>
          <w:p w14:paraId="05CA2B0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0.20</w:t>
            </w:r>
          </w:p>
        </w:tc>
        <w:tc>
          <w:tcPr>
            <w:tcW w:w="1421" w:type="dxa"/>
            <w:shd w:val="clear" w:color="auto" w:fill="auto"/>
          </w:tcPr>
          <w:p w14:paraId="37E0D96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14.1 (14)</w:t>
            </w:r>
          </w:p>
        </w:tc>
        <w:tc>
          <w:tcPr>
            <w:tcW w:w="1434" w:type="dxa"/>
            <w:shd w:val="clear" w:color="auto" w:fill="auto"/>
          </w:tcPr>
          <w:p w14:paraId="4801DB13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13.9 (14)</w:t>
            </w:r>
          </w:p>
        </w:tc>
        <w:tc>
          <w:tcPr>
            <w:tcW w:w="1398" w:type="dxa"/>
            <w:shd w:val="clear" w:color="auto" w:fill="auto"/>
          </w:tcPr>
          <w:p w14:paraId="0A3E55C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275" w:type="dxa"/>
            <w:shd w:val="clear" w:color="auto" w:fill="auto"/>
          </w:tcPr>
          <w:p w14:paraId="146C652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0.91</w:t>
            </w:r>
          </w:p>
        </w:tc>
      </w:tr>
      <w:tr w:rsidR="00AB0FC7" w:rsidRPr="00C9005B" w14:paraId="41FAB74C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4F29A73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Platelets (x 10</w:t>
            </w:r>
            <w:r w:rsidRPr="00C9005B">
              <w:rPr>
                <w:rFonts w:eastAsia="Times New Roman" w:cs="Times New Roman"/>
                <w:sz w:val="20"/>
                <w:szCs w:val="20"/>
                <w:vertAlign w:val="superscript"/>
              </w:rPr>
              <w:t>9</w:t>
            </w:r>
            <w:r w:rsidRPr="00C9005B">
              <w:rPr>
                <w:rFonts w:eastAsia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1C0C56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151 (133)</w:t>
            </w:r>
          </w:p>
        </w:tc>
        <w:tc>
          <w:tcPr>
            <w:tcW w:w="1385" w:type="dxa"/>
            <w:shd w:val="clear" w:color="auto" w:fill="auto"/>
          </w:tcPr>
          <w:p w14:paraId="011221E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184 (133)</w:t>
            </w:r>
          </w:p>
        </w:tc>
        <w:tc>
          <w:tcPr>
            <w:tcW w:w="1450" w:type="dxa"/>
            <w:shd w:val="clear" w:color="auto" w:fill="auto"/>
          </w:tcPr>
          <w:p w14:paraId="2FAC3D0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  <w:shd w:val="clear" w:color="auto" w:fill="auto"/>
          </w:tcPr>
          <w:p w14:paraId="7DAE8E75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0.0006</w:t>
            </w:r>
          </w:p>
        </w:tc>
        <w:tc>
          <w:tcPr>
            <w:tcW w:w="1421" w:type="dxa"/>
            <w:shd w:val="clear" w:color="auto" w:fill="auto"/>
          </w:tcPr>
          <w:p w14:paraId="2C9C247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178 (141)</w:t>
            </w:r>
          </w:p>
        </w:tc>
        <w:tc>
          <w:tcPr>
            <w:tcW w:w="1434" w:type="dxa"/>
            <w:shd w:val="clear" w:color="auto" w:fill="auto"/>
          </w:tcPr>
          <w:p w14:paraId="7D2EBD91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179 (141)</w:t>
            </w:r>
          </w:p>
        </w:tc>
        <w:tc>
          <w:tcPr>
            <w:tcW w:w="1398" w:type="dxa"/>
            <w:shd w:val="clear" w:color="auto" w:fill="auto"/>
          </w:tcPr>
          <w:p w14:paraId="052B5E9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0.007</w:t>
            </w:r>
          </w:p>
        </w:tc>
        <w:tc>
          <w:tcPr>
            <w:tcW w:w="1275" w:type="dxa"/>
            <w:shd w:val="clear" w:color="auto" w:fill="auto"/>
          </w:tcPr>
          <w:p w14:paraId="6BD7699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0.94</w:t>
            </w:r>
          </w:p>
        </w:tc>
      </w:tr>
      <w:tr w:rsidR="00AB0FC7" w:rsidRPr="00C9005B" w14:paraId="575BB44D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4A56B8BF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gramStart"/>
            <w:r w:rsidRPr="00C9005B">
              <w:rPr>
                <w:rFonts w:eastAsia="Times New Roman" w:cs="Times New Roman"/>
                <w:sz w:val="20"/>
                <w:szCs w:val="20"/>
              </w:rPr>
              <w:t>pH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</w:tcPr>
          <w:p w14:paraId="7BFA64E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7.34 (0.14)</w:t>
            </w:r>
          </w:p>
        </w:tc>
        <w:tc>
          <w:tcPr>
            <w:tcW w:w="1385" w:type="dxa"/>
            <w:shd w:val="clear" w:color="auto" w:fill="auto"/>
          </w:tcPr>
          <w:p w14:paraId="4FFEEDB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7.32 (0.14)</w:t>
            </w:r>
          </w:p>
        </w:tc>
        <w:tc>
          <w:tcPr>
            <w:tcW w:w="1450" w:type="dxa"/>
            <w:shd w:val="clear" w:color="auto" w:fill="auto"/>
          </w:tcPr>
          <w:p w14:paraId="01F2EEB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  <w:shd w:val="clear" w:color="auto" w:fill="auto"/>
          </w:tcPr>
          <w:p w14:paraId="5FBD66E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421" w:type="dxa"/>
            <w:shd w:val="clear" w:color="auto" w:fill="auto"/>
          </w:tcPr>
          <w:p w14:paraId="0022A0F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7.34 (0.13)</w:t>
            </w:r>
          </w:p>
        </w:tc>
        <w:tc>
          <w:tcPr>
            <w:tcW w:w="1434" w:type="dxa"/>
            <w:shd w:val="clear" w:color="auto" w:fill="auto"/>
          </w:tcPr>
          <w:p w14:paraId="4B86E34D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7.33 (0.13)</w:t>
            </w:r>
          </w:p>
        </w:tc>
        <w:tc>
          <w:tcPr>
            <w:tcW w:w="1398" w:type="dxa"/>
            <w:shd w:val="clear" w:color="auto" w:fill="auto"/>
          </w:tcPr>
          <w:p w14:paraId="10CACF3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275" w:type="dxa"/>
            <w:shd w:val="clear" w:color="auto" w:fill="auto"/>
          </w:tcPr>
          <w:p w14:paraId="4F7BB1A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0.44</w:t>
            </w:r>
          </w:p>
        </w:tc>
      </w:tr>
      <w:tr w:rsidR="00AB0FC7" w:rsidRPr="00C9005B" w14:paraId="18883F19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7420DD3D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eastAsia="Times New Roman" w:cs="Times New Roman"/>
                <w:sz w:val="20"/>
                <w:szCs w:val="20"/>
              </w:rPr>
            </w:pPr>
            <w:r w:rsidRPr="00C9005B">
              <w:rPr>
                <w:rFonts w:eastAsia="Times New Roman" w:cs="Times New Roman"/>
                <w:sz w:val="20"/>
                <w:szCs w:val="20"/>
              </w:rPr>
              <w:t>Bilirubin (µ</w:t>
            </w: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mol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BD46340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31.0 (49.7)</w:t>
            </w:r>
          </w:p>
        </w:tc>
        <w:tc>
          <w:tcPr>
            <w:tcW w:w="1385" w:type="dxa"/>
            <w:shd w:val="clear" w:color="auto" w:fill="auto"/>
          </w:tcPr>
          <w:p w14:paraId="0DF04BE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20.9 (49.7)</w:t>
            </w:r>
          </w:p>
        </w:tc>
        <w:tc>
          <w:tcPr>
            <w:tcW w:w="1450" w:type="dxa"/>
            <w:shd w:val="clear" w:color="auto" w:fill="auto"/>
          </w:tcPr>
          <w:p w14:paraId="569D3CA7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1134" w:type="dxa"/>
            <w:shd w:val="clear" w:color="auto" w:fill="auto"/>
          </w:tcPr>
          <w:p w14:paraId="692CBB0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421" w:type="dxa"/>
            <w:shd w:val="clear" w:color="auto" w:fill="auto"/>
          </w:tcPr>
          <w:p w14:paraId="74106FC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23.3 (23.4)</w:t>
            </w:r>
          </w:p>
        </w:tc>
        <w:tc>
          <w:tcPr>
            <w:tcW w:w="1434" w:type="dxa"/>
            <w:shd w:val="clear" w:color="auto" w:fill="auto"/>
          </w:tcPr>
          <w:p w14:paraId="359E37B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23.9 (23.4)</w:t>
            </w:r>
          </w:p>
        </w:tc>
        <w:tc>
          <w:tcPr>
            <w:tcW w:w="1398" w:type="dxa"/>
            <w:shd w:val="clear" w:color="auto" w:fill="auto"/>
          </w:tcPr>
          <w:p w14:paraId="11CCF18E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1275" w:type="dxa"/>
            <w:shd w:val="clear" w:color="auto" w:fill="auto"/>
          </w:tcPr>
          <w:p w14:paraId="7E5B884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0.86</w:t>
            </w:r>
          </w:p>
        </w:tc>
      </w:tr>
      <w:tr w:rsidR="00AB0FC7" w:rsidRPr="00C9005B" w14:paraId="11830576" w14:textId="77777777" w:rsidTr="00325A31">
        <w:trPr>
          <w:trHeight w:hRule="exact" w:val="255"/>
        </w:trPr>
        <w:tc>
          <w:tcPr>
            <w:tcW w:w="3085" w:type="dxa"/>
            <w:shd w:val="clear" w:color="auto" w:fill="auto"/>
            <w:vAlign w:val="bottom"/>
          </w:tcPr>
          <w:p w14:paraId="3DE96F2F" w14:textId="77777777" w:rsidR="00AB0FC7" w:rsidRPr="00C9005B" w:rsidRDefault="00AB0FC7" w:rsidP="00325A31">
            <w:pPr>
              <w:spacing w:before="0" w:after="0" w:line="240" w:lineRule="auto"/>
              <w:ind w:left="142"/>
              <w:rPr>
                <w:rFonts w:cs="Times New Roman"/>
                <w:sz w:val="20"/>
                <w:szCs w:val="20"/>
              </w:rPr>
            </w:pP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Creatinine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 xml:space="preserve"> (µ</w:t>
            </w:r>
            <w:proofErr w:type="spellStart"/>
            <w:r w:rsidRPr="00C9005B">
              <w:rPr>
                <w:rFonts w:eastAsia="Times New Roman" w:cs="Times New Roman"/>
                <w:sz w:val="20"/>
                <w:szCs w:val="20"/>
              </w:rPr>
              <w:t>mol</w:t>
            </w:r>
            <w:proofErr w:type="spellEnd"/>
            <w:r w:rsidRPr="00C9005B">
              <w:rPr>
                <w:rFonts w:eastAsia="Times New Roman" w:cs="Times New Roman"/>
                <w:sz w:val="20"/>
                <w:szCs w:val="20"/>
              </w:rPr>
              <w:t>/L)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F5B346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173 (136)</w:t>
            </w:r>
          </w:p>
        </w:tc>
        <w:tc>
          <w:tcPr>
            <w:tcW w:w="1385" w:type="dxa"/>
            <w:shd w:val="clear" w:color="auto" w:fill="auto"/>
          </w:tcPr>
          <w:p w14:paraId="28F5C3C2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181 (136)</w:t>
            </w:r>
          </w:p>
        </w:tc>
        <w:tc>
          <w:tcPr>
            <w:tcW w:w="1450" w:type="dxa"/>
            <w:shd w:val="clear" w:color="auto" w:fill="auto"/>
          </w:tcPr>
          <w:p w14:paraId="7763C4BC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</w:tcPr>
          <w:p w14:paraId="497F69A4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0.47</w:t>
            </w:r>
          </w:p>
        </w:tc>
        <w:tc>
          <w:tcPr>
            <w:tcW w:w="1421" w:type="dxa"/>
            <w:shd w:val="clear" w:color="auto" w:fill="auto"/>
          </w:tcPr>
          <w:p w14:paraId="3804907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181 (129)</w:t>
            </w:r>
          </w:p>
        </w:tc>
        <w:tc>
          <w:tcPr>
            <w:tcW w:w="1434" w:type="dxa"/>
            <w:shd w:val="clear" w:color="auto" w:fill="auto"/>
          </w:tcPr>
          <w:p w14:paraId="222727E8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190 (129)</w:t>
            </w:r>
          </w:p>
        </w:tc>
        <w:tc>
          <w:tcPr>
            <w:tcW w:w="1398" w:type="dxa"/>
            <w:shd w:val="clear" w:color="auto" w:fill="auto"/>
          </w:tcPr>
          <w:p w14:paraId="5332C0BA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0.07</w:t>
            </w:r>
          </w:p>
        </w:tc>
        <w:tc>
          <w:tcPr>
            <w:tcW w:w="1275" w:type="dxa"/>
            <w:shd w:val="clear" w:color="auto" w:fill="auto"/>
          </w:tcPr>
          <w:p w14:paraId="5D188A6B" w14:textId="77777777" w:rsidR="00AB0FC7" w:rsidRPr="00C9005B" w:rsidRDefault="00AB0FC7" w:rsidP="00325A31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9005B">
              <w:rPr>
                <w:rFonts w:cs="Times New Roman"/>
                <w:sz w:val="20"/>
                <w:szCs w:val="20"/>
              </w:rPr>
              <w:t>0.49</w:t>
            </w:r>
          </w:p>
        </w:tc>
      </w:tr>
    </w:tbl>
    <w:p w14:paraId="6A754A7E" w14:textId="77777777" w:rsidR="00AB0FC7" w:rsidRPr="00C9005B" w:rsidRDefault="00AB0FC7" w:rsidP="00AB0FC7">
      <w:pPr>
        <w:spacing w:before="0" w:after="0" w:line="240" w:lineRule="auto"/>
        <w:rPr>
          <w:rFonts w:cs="Times New Roman"/>
        </w:rPr>
      </w:pPr>
    </w:p>
    <w:p w14:paraId="30B7C0AE" w14:textId="77777777" w:rsidR="00AB0FC7" w:rsidRPr="00C9005B" w:rsidRDefault="00AB0FC7" w:rsidP="00AB0FC7">
      <w:pPr>
        <w:spacing w:before="0" w:after="0" w:line="240" w:lineRule="auto"/>
        <w:rPr>
          <w:rFonts w:cs="Times New Roman"/>
        </w:rPr>
        <w:sectPr w:rsidR="00AB0FC7" w:rsidRPr="00C9005B" w:rsidSect="003C14A0">
          <w:endnotePr>
            <w:numFmt w:val="lowerLetter"/>
          </w:endnotePr>
          <w:pgSz w:w="16840" w:h="11900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1467A52F" w14:textId="77777777" w:rsidR="00566B22" w:rsidRDefault="00566B22"/>
    <w:sectPr w:rsidR="00566B22" w:rsidSect="00F62B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144DE" w14:textId="77777777" w:rsidR="00AB0FC7" w:rsidRDefault="00AB0FC7" w:rsidP="00AB0FC7">
      <w:pPr>
        <w:spacing w:before="0" w:after="0" w:line="240" w:lineRule="auto"/>
      </w:pPr>
      <w:r>
        <w:separator/>
      </w:r>
    </w:p>
  </w:endnote>
  <w:endnote w:type="continuationSeparator" w:id="0">
    <w:p w14:paraId="56EA758C" w14:textId="77777777" w:rsidR="00AB0FC7" w:rsidRDefault="00AB0FC7" w:rsidP="00AB0FC7">
      <w:pPr>
        <w:spacing w:before="0" w:after="0" w:line="240" w:lineRule="auto"/>
      </w:pPr>
      <w:r>
        <w:continuationSeparator/>
      </w:r>
    </w:p>
  </w:endnote>
  <w:endnote w:id="1">
    <w:p w14:paraId="1B151A9A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Standard deviation</w:t>
      </w:r>
    </w:p>
  </w:endnote>
  <w:endnote w:id="2">
    <w:p w14:paraId="13AA42CA" w14:textId="77777777" w:rsidR="00AB0FC7" w:rsidRPr="0063641C" w:rsidRDefault="00AB0FC7" w:rsidP="00AB0FC7">
      <w:pPr>
        <w:pStyle w:val="Slutkommentar"/>
        <w:rPr>
          <w:sz w:val="20"/>
        </w:rPr>
      </w:pPr>
      <w:bookmarkStart w:id="0" w:name="_GoBack"/>
      <w:bookmarkEnd w:id="0"/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Lymphoma, acute leukaemia or myeloma</w:t>
      </w:r>
    </w:p>
  </w:endnote>
  <w:endnote w:id="3">
    <w:p w14:paraId="05D105BF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Chronic obstructive pulmonary disease</w:t>
      </w:r>
    </w:p>
  </w:endnote>
  <w:endnote w:id="4">
    <w:p w14:paraId="3ED61301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Chronic steroid treatment correlative to </w:t>
      </w:r>
      <w:r w:rsidRPr="0063641C">
        <w:rPr>
          <w:rFonts w:cs="Times New Roman"/>
          <w:sz w:val="20"/>
        </w:rPr>
        <w:t>≥</w:t>
      </w:r>
      <w:r w:rsidRPr="0063641C">
        <w:rPr>
          <w:sz w:val="20"/>
        </w:rPr>
        <w:t xml:space="preserve"> </w:t>
      </w:r>
      <w:r w:rsidRPr="0063641C">
        <w:rPr>
          <w:iCs/>
          <w:sz w:val="20"/>
        </w:rPr>
        <w:t>0.3 mg/kg prednisolone/day, radiation, or chemo therapy</w:t>
      </w:r>
    </w:p>
  </w:endnote>
  <w:endnote w:id="5">
    <w:p w14:paraId="35A3E40E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Cancer spread beyond the regional lymph nodes</w:t>
      </w:r>
    </w:p>
  </w:endnote>
  <w:endnote w:id="6">
    <w:p w14:paraId="6B70CCFE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Infection that developed after </w:t>
      </w:r>
      <w:r w:rsidRPr="0063641C">
        <w:rPr>
          <w:rFonts w:cs="Times New Roman"/>
          <w:sz w:val="20"/>
        </w:rPr>
        <w:t>≥</w:t>
      </w:r>
      <w:r w:rsidRPr="0063641C">
        <w:rPr>
          <w:sz w:val="20"/>
        </w:rPr>
        <w:t xml:space="preserve"> 48 hours in hospital or secondary to surgical or medical procedure</w:t>
      </w:r>
    </w:p>
  </w:endnote>
  <w:endnote w:id="7">
    <w:p w14:paraId="6175194B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Before admission to intensive care</w:t>
      </w:r>
    </w:p>
  </w:endnote>
  <w:endnote w:id="8">
    <w:p w14:paraId="6458372C" w14:textId="77777777" w:rsidR="00AB0FC7" w:rsidRPr="00273DE9" w:rsidRDefault="00AB0FC7" w:rsidP="00AB0FC7">
      <w:pPr>
        <w:pStyle w:val="Slutkommentar"/>
        <w:rPr>
          <w:sz w:val="20"/>
          <w:szCs w:val="20"/>
          <w:lang w:val="en-US"/>
        </w:rPr>
      </w:pPr>
      <w:r w:rsidRPr="0014292A">
        <w:rPr>
          <w:rStyle w:val="Slutkommentarsreferens"/>
          <w:sz w:val="20"/>
          <w:szCs w:val="20"/>
        </w:rPr>
        <w:endnoteRef/>
      </w:r>
      <w:r w:rsidRPr="0014292A">
        <w:rPr>
          <w:sz w:val="20"/>
          <w:szCs w:val="20"/>
        </w:rPr>
        <w:t xml:space="preserve"> </w:t>
      </w:r>
      <w:r w:rsidRPr="00273DE9">
        <w:rPr>
          <w:sz w:val="20"/>
          <w:szCs w:val="20"/>
          <w:lang w:val="en-US"/>
        </w:rPr>
        <w:t>Gastro</w:t>
      </w:r>
      <w:r>
        <w:rPr>
          <w:sz w:val="20"/>
          <w:szCs w:val="20"/>
          <w:lang w:val="en-US"/>
        </w:rPr>
        <w:t>-</w:t>
      </w:r>
      <w:r w:rsidRPr="00273DE9">
        <w:rPr>
          <w:sz w:val="20"/>
          <w:szCs w:val="20"/>
          <w:lang w:val="en-US"/>
        </w:rPr>
        <w:t>intestinal</w:t>
      </w:r>
    </w:p>
  </w:endnote>
  <w:endnote w:id="9">
    <w:p w14:paraId="27498687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Disseminated intravascular coagulopathy</w:t>
      </w:r>
    </w:p>
  </w:endnote>
  <w:endnote w:id="10">
    <w:p w14:paraId="4ABA9FF7" w14:textId="77777777" w:rsidR="00AB0FC7" w:rsidRPr="000C1A71" w:rsidRDefault="00AB0FC7" w:rsidP="00AB0FC7">
      <w:pPr>
        <w:pStyle w:val="Slutkommentar"/>
        <w:rPr>
          <w:sz w:val="20"/>
          <w:lang w:val="en-US"/>
        </w:rPr>
      </w:pPr>
      <w:r w:rsidRPr="005E75C1">
        <w:rPr>
          <w:rStyle w:val="Slutkommentarsreferens"/>
          <w:sz w:val="20"/>
        </w:rPr>
        <w:endnoteRef/>
      </w:r>
      <w:r w:rsidRPr="005E75C1">
        <w:rPr>
          <w:sz w:val="20"/>
        </w:rPr>
        <w:t xml:space="preserve"> </w:t>
      </w:r>
      <w:r w:rsidRPr="000C1A71">
        <w:rPr>
          <w:sz w:val="20"/>
          <w:lang w:val="en-US"/>
        </w:rPr>
        <w:t>Intra</w:t>
      </w:r>
      <w:r>
        <w:rPr>
          <w:sz w:val="20"/>
          <w:lang w:val="en-US"/>
        </w:rPr>
        <w:t>-</w:t>
      </w:r>
      <w:r w:rsidRPr="000C1A71">
        <w:rPr>
          <w:sz w:val="20"/>
          <w:lang w:val="en-US"/>
        </w:rPr>
        <w:t>cranial</w:t>
      </w:r>
    </w:p>
  </w:endnote>
  <w:endnote w:id="11">
    <w:p w14:paraId="7497A609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</w:t>
      </w:r>
      <w:proofErr w:type="gramStart"/>
      <w:r w:rsidRPr="0063641C">
        <w:rPr>
          <w:sz w:val="20"/>
        </w:rPr>
        <w:t xml:space="preserve">First value </w:t>
      </w:r>
      <w:r>
        <w:rPr>
          <w:sz w:val="20"/>
        </w:rPr>
        <w:t xml:space="preserve">within 90 min </w:t>
      </w:r>
      <w:r w:rsidRPr="0063641C">
        <w:rPr>
          <w:sz w:val="20"/>
        </w:rPr>
        <w:t>after admission except for “Norepinephrine” which is the mean dose until the first day's morning.</w:t>
      </w:r>
      <w:proofErr w:type="gramEnd"/>
      <w:r w:rsidRPr="0063641C">
        <w:rPr>
          <w:sz w:val="20"/>
        </w:rPr>
        <w:t xml:space="preserve"> </w:t>
      </w:r>
    </w:p>
  </w:endnote>
  <w:endnote w:id="12">
    <w:p w14:paraId="78C9A944" w14:textId="77777777" w:rsidR="00AB0FC7" w:rsidRPr="00FE039D" w:rsidRDefault="00AB0FC7" w:rsidP="00AB0FC7">
      <w:pPr>
        <w:pStyle w:val="Slutkommentar"/>
        <w:rPr>
          <w:sz w:val="20"/>
          <w:lang w:val="en-US"/>
        </w:rPr>
      </w:pPr>
      <w:r w:rsidRPr="005E75C1">
        <w:rPr>
          <w:rStyle w:val="Slutkommentarsreferens"/>
          <w:sz w:val="20"/>
        </w:rPr>
        <w:endnoteRef/>
      </w:r>
      <w:r w:rsidRPr="005E75C1">
        <w:rPr>
          <w:sz w:val="20"/>
        </w:rPr>
        <w:t xml:space="preserve"> </w:t>
      </w:r>
      <w:r w:rsidRPr="00FE039D">
        <w:rPr>
          <w:sz w:val="20"/>
          <w:lang w:val="en-US"/>
        </w:rPr>
        <w:t>Systolic blood pressure</w:t>
      </w:r>
    </w:p>
  </w:endnote>
  <w:endnote w:id="13">
    <w:p w14:paraId="6B6F9B99" w14:textId="77777777" w:rsidR="00AB0FC7" w:rsidRPr="0063641C" w:rsidRDefault="00AB0FC7" w:rsidP="00AB0FC7">
      <w:pPr>
        <w:pStyle w:val="Slutkommentar"/>
        <w:rPr>
          <w:sz w:val="20"/>
        </w:rPr>
      </w:pPr>
      <w:r w:rsidRPr="0063641C">
        <w:rPr>
          <w:rStyle w:val="Slutkommentarsreferens"/>
          <w:sz w:val="20"/>
        </w:rPr>
        <w:endnoteRef/>
      </w:r>
      <w:r w:rsidRPr="0063641C">
        <w:rPr>
          <w:sz w:val="20"/>
        </w:rPr>
        <w:t xml:space="preserve"> </w:t>
      </w:r>
      <w:proofErr w:type="gramStart"/>
      <w:r w:rsidRPr="0063641C">
        <w:rPr>
          <w:sz w:val="20"/>
        </w:rPr>
        <w:t>In accordance with SAPS 3.</w:t>
      </w:r>
      <w:proofErr w:type="gramEnd"/>
      <w:r w:rsidRPr="0063641C">
        <w:rPr>
          <w:sz w:val="20"/>
        </w:rPr>
        <w:t xml:space="preserve"> 1 point: PaO</w:t>
      </w:r>
      <w:r w:rsidRPr="0063641C">
        <w:rPr>
          <w:sz w:val="20"/>
          <w:vertAlign w:val="subscript"/>
        </w:rPr>
        <w:t>2</w:t>
      </w:r>
      <w:r w:rsidRPr="0063641C">
        <w:rPr>
          <w:sz w:val="20"/>
        </w:rPr>
        <w:t xml:space="preserve"> </w:t>
      </w:r>
      <w:r w:rsidRPr="0063641C">
        <w:rPr>
          <w:rFonts w:cs="Times New Roman"/>
          <w:sz w:val="20"/>
        </w:rPr>
        <w:t>≥</w:t>
      </w:r>
      <w:r w:rsidRPr="0063641C">
        <w:rPr>
          <w:sz w:val="20"/>
        </w:rPr>
        <w:t xml:space="preserve"> 8 </w:t>
      </w:r>
      <w:proofErr w:type="spellStart"/>
      <w:r w:rsidRPr="0063641C">
        <w:rPr>
          <w:sz w:val="20"/>
        </w:rPr>
        <w:t>kPa</w:t>
      </w:r>
      <w:proofErr w:type="spellEnd"/>
      <w:r w:rsidRPr="0063641C">
        <w:rPr>
          <w:sz w:val="20"/>
        </w:rPr>
        <w:t xml:space="preserve"> and spontaneous breathing (SB). 2 points PaO</w:t>
      </w:r>
      <w:r w:rsidRPr="0063641C">
        <w:rPr>
          <w:sz w:val="20"/>
          <w:vertAlign w:val="subscript"/>
        </w:rPr>
        <w:t>2</w:t>
      </w:r>
      <w:r w:rsidRPr="0063641C">
        <w:rPr>
          <w:sz w:val="20"/>
        </w:rPr>
        <w:t xml:space="preserve"> </w:t>
      </w:r>
      <w:r w:rsidRPr="0063641C">
        <w:rPr>
          <w:rFonts w:cs="Times New Roman"/>
          <w:sz w:val="20"/>
        </w:rPr>
        <w:t>≤</w:t>
      </w:r>
      <w:r w:rsidRPr="0063641C">
        <w:rPr>
          <w:sz w:val="20"/>
        </w:rPr>
        <w:t xml:space="preserve"> 8 </w:t>
      </w:r>
      <w:proofErr w:type="spellStart"/>
      <w:r w:rsidRPr="0063641C">
        <w:rPr>
          <w:sz w:val="20"/>
        </w:rPr>
        <w:t>kPa</w:t>
      </w:r>
      <w:proofErr w:type="spellEnd"/>
      <w:r w:rsidRPr="0063641C">
        <w:rPr>
          <w:sz w:val="20"/>
        </w:rPr>
        <w:t xml:space="preserve"> and SB. 3 points PaO</w:t>
      </w:r>
      <w:r w:rsidRPr="0063641C">
        <w:rPr>
          <w:sz w:val="20"/>
          <w:vertAlign w:val="subscript"/>
        </w:rPr>
        <w:t>2</w:t>
      </w:r>
      <w:r w:rsidRPr="0063641C">
        <w:rPr>
          <w:sz w:val="20"/>
        </w:rPr>
        <w:t>/</w:t>
      </w:r>
      <w:proofErr w:type="gramStart"/>
      <w:r w:rsidRPr="0063641C">
        <w:rPr>
          <w:sz w:val="20"/>
        </w:rPr>
        <w:t>FiO</w:t>
      </w:r>
      <w:r w:rsidRPr="0063641C">
        <w:rPr>
          <w:sz w:val="20"/>
          <w:vertAlign w:val="subscript"/>
        </w:rPr>
        <w:t xml:space="preserve">2  </w:t>
      </w:r>
      <w:r w:rsidRPr="0063641C">
        <w:rPr>
          <w:rFonts w:cs="Times New Roman"/>
          <w:sz w:val="20"/>
        </w:rPr>
        <w:t>≥</w:t>
      </w:r>
      <w:proofErr w:type="gramEnd"/>
      <w:r w:rsidRPr="0063641C">
        <w:rPr>
          <w:rFonts w:cs="Times New Roman"/>
          <w:sz w:val="20"/>
        </w:rPr>
        <w:t xml:space="preserve"> </w:t>
      </w:r>
      <w:r w:rsidRPr="0063641C">
        <w:rPr>
          <w:sz w:val="20"/>
        </w:rPr>
        <w:t>13.3 and mechanical ventilation (MV). 4 points PaO</w:t>
      </w:r>
      <w:r w:rsidRPr="0063641C">
        <w:rPr>
          <w:sz w:val="20"/>
          <w:vertAlign w:val="subscript"/>
        </w:rPr>
        <w:t>2</w:t>
      </w:r>
      <w:r w:rsidRPr="0063641C">
        <w:rPr>
          <w:sz w:val="20"/>
        </w:rPr>
        <w:t>/</w:t>
      </w:r>
      <w:proofErr w:type="gramStart"/>
      <w:r w:rsidRPr="0063641C">
        <w:rPr>
          <w:sz w:val="20"/>
        </w:rPr>
        <w:t>FiO</w:t>
      </w:r>
      <w:r w:rsidRPr="0063641C">
        <w:rPr>
          <w:sz w:val="20"/>
          <w:vertAlign w:val="subscript"/>
        </w:rPr>
        <w:t xml:space="preserve">2  </w:t>
      </w:r>
      <w:r w:rsidRPr="0063641C">
        <w:rPr>
          <w:rFonts w:cs="Times New Roman"/>
          <w:sz w:val="20"/>
        </w:rPr>
        <w:t>≤</w:t>
      </w:r>
      <w:proofErr w:type="gramEnd"/>
      <w:r w:rsidRPr="0063641C">
        <w:rPr>
          <w:rFonts w:cs="Times New Roman"/>
          <w:sz w:val="20"/>
        </w:rPr>
        <w:t xml:space="preserve"> </w:t>
      </w:r>
      <w:r w:rsidRPr="0063641C">
        <w:rPr>
          <w:sz w:val="20"/>
        </w:rPr>
        <w:t>13.3 and MV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8CAF9" w14:textId="77777777" w:rsidR="00AB0FC7" w:rsidRDefault="00AB0FC7" w:rsidP="00AB0FC7">
      <w:pPr>
        <w:spacing w:before="0" w:after="0" w:line="240" w:lineRule="auto"/>
      </w:pPr>
      <w:r>
        <w:separator/>
      </w:r>
    </w:p>
  </w:footnote>
  <w:footnote w:type="continuationSeparator" w:id="0">
    <w:p w14:paraId="1ECFDF91" w14:textId="77777777" w:rsidR="00AB0FC7" w:rsidRDefault="00AB0FC7" w:rsidP="00AB0FC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pos w:val="sectEnd"/>
    <w:numFmt w:val="lowerLetter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C7"/>
    <w:rsid w:val="00200E85"/>
    <w:rsid w:val="00566B22"/>
    <w:rsid w:val="00871151"/>
    <w:rsid w:val="008D74D2"/>
    <w:rsid w:val="00AA374A"/>
    <w:rsid w:val="00AB0FC7"/>
    <w:rsid w:val="00B30CC7"/>
    <w:rsid w:val="00E80083"/>
    <w:rsid w:val="00F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A182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AB0FC7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B0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AB0F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ellrutnt">
    <w:name w:val="Table Grid"/>
    <w:basedOn w:val="Normaltabell"/>
    <w:uiPriority w:val="59"/>
    <w:rsid w:val="00AB0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lutkommentar">
    <w:name w:val="endnote text"/>
    <w:basedOn w:val="Normal"/>
    <w:link w:val="SlutkommentarChar"/>
    <w:uiPriority w:val="99"/>
    <w:unhideWhenUsed/>
    <w:rsid w:val="00AB0FC7"/>
    <w:pPr>
      <w:spacing w:before="0" w:after="0" w:line="240" w:lineRule="auto"/>
    </w:pPr>
  </w:style>
  <w:style w:type="character" w:customStyle="1" w:styleId="SlutkommentarChar">
    <w:name w:val="Slutkommentar Char"/>
    <w:basedOn w:val="Standardstycketypsnitt"/>
    <w:link w:val="Slutkommentar"/>
    <w:uiPriority w:val="99"/>
    <w:rsid w:val="00AB0FC7"/>
    <w:rPr>
      <w:rFonts w:ascii="Times New Roman" w:hAnsi="Times New Roman"/>
      <w:lang w:val="en-GB"/>
    </w:rPr>
  </w:style>
  <w:style w:type="character" w:styleId="Slutkommentarsreferens">
    <w:name w:val="endnote reference"/>
    <w:basedOn w:val="Standardstycketypsnitt"/>
    <w:uiPriority w:val="99"/>
    <w:unhideWhenUsed/>
    <w:rsid w:val="00AB0FC7"/>
    <w:rPr>
      <w:vertAlign w:val="superscript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374A"/>
    <w:pPr>
      <w:spacing w:before="0" w:after="0" w:line="240" w:lineRule="auto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AA374A"/>
    <w:rPr>
      <w:rFonts w:ascii="Lucida Grande" w:hAnsi="Lucida Grande" w:cs="Lucida Grande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AB0FC7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B0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AB0F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ellrutnt">
    <w:name w:val="Table Grid"/>
    <w:basedOn w:val="Normaltabell"/>
    <w:uiPriority w:val="59"/>
    <w:rsid w:val="00AB0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lutkommentar">
    <w:name w:val="endnote text"/>
    <w:basedOn w:val="Normal"/>
    <w:link w:val="SlutkommentarChar"/>
    <w:uiPriority w:val="99"/>
    <w:unhideWhenUsed/>
    <w:rsid w:val="00AB0FC7"/>
    <w:pPr>
      <w:spacing w:before="0" w:after="0" w:line="240" w:lineRule="auto"/>
    </w:pPr>
  </w:style>
  <w:style w:type="character" w:customStyle="1" w:styleId="SlutkommentarChar">
    <w:name w:val="Slutkommentar Char"/>
    <w:basedOn w:val="Standardstycketypsnitt"/>
    <w:link w:val="Slutkommentar"/>
    <w:uiPriority w:val="99"/>
    <w:rsid w:val="00AB0FC7"/>
    <w:rPr>
      <w:rFonts w:ascii="Times New Roman" w:hAnsi="Times New Roman"/>
      <w:lang w:val="en-GB"/>
    </w:rPr>
  </w:style>
  <w:style w:type="character" w:styleId="Slutkommentarsreferens">
    <w:name w:val="endnote reference"/>
    <w:basedOn w:val="Standardstycketypsnitt"/>
    <w:uiPriority w:val="99"/>
    <w:unhideWhenUsed/>
    <w:rsid w:val="00AB0FC7"/>
    <w:rPr>
      <w:vertAlign w:val="superscript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374A"/>
    <w:pPr>
      <w:spacing w:before="0" w:after="0" w:line="240" w:lineRule="auto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AA374A"/>
    <w:rPr>
      <w:rFonts w:ascii="Lucida Grande" w:hAnsi="Lucida Grande" w:cs="Lucida Grand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395</Words>
  <Characters>2096</Characters>
  <Application>Microsoft Macintosh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5</cp:revision>
  <dcterms:created xsi:type="dcterms:W3CDTF">2016-10-04T22:35:00Z</dcterms:created>
  <dcterms:modified xsi:type="dcterms:W3CDTF">2017-01-31T16:25:00Z</dcterms:modified>
</cp:coreProperties>
</file>