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29CF" w:rsidRPr="00E229CF" w:rsidRDefault="00E229CF" w:rsidP="001B3348">
      <w:pPr>
        <w:pStyle w:val="Brdtekst"/>
        <w:spacing w:line="360" w:lineRule="auto"/>
        <w:rPr>
          <w:rFonts w:ascii="Arial" w:hAnsi="Arial"/>
          <w:b/>
          <w:bCs/>
          <w:sz w:val="48"/>
          <w:szCs w:val="48"/>
          <w:lang w:val="en-US"/>
        </w:rPr>
      </w:pPr>
    </w:p>
    <w:p w:rsidR="00E229CF" w:rsidRDefault="00652961" w:rsidP="00AC55D0">
      <w:pPr>
        <w:pStyle w:val="Brdtekst"/>
        <w:spacing w:line="360" w:lineRule="auto"/>
        <w:jc w:val="center"/>
        <w:rPr>
          <w:rFonts w:ascii="Arial" w:hAnsi="Arial"/>
          <w:b/>
          <w:bCs/>
          <w:sz w:val="48"/>
          <w:szCs w:val="48"/>
          <w:lang w:val="en-US"/>
        </w:rPr>
      </w:pPr>
      <w:r>
        <w:rPr>
          <w:rFonts w:ascii="Arial" w:hAnsi="Arial"/>
          <w:b/>
          <w:bCs/>
          <w:sz w:val="48"/>
          <w:szCs w:val="48"/>
          <w:lang w:val="en-US"/>
        </w:rPr>
        <w:t>Appendix</w:t>
      </w:r>
    </w:p>
    <w:p w:rsidR="00AC55D0" w:rsidRPr="00E229CF" w:rsidRDefault="00AC55D0" w:rsidP="00AC55D0">
      <w:pPr>
        <w:pStyle w:val="Brdtekst"/>
        <w:spacing w:line="360" w:lineRule="auto"/>
        <w:jc w:val="center"/>
        <w:rPr>
          <w:rFonts w:ascii="Arial" w:hAnsi="Arial"/>
          <w:b/>
          <w:bCs/>
          <w:sz w:val="48"/>
          <w:szCs w:val="48"/>
          <w:lang w:val="en-US"/>
        </w:rPr>
      </w:pPr>
    </w:p>
    <w:p w:rsidR="00E229CF" w:rsidRPr="00E229CF" w:rsidRDefault="00E229CF" w:rsidP="00E229CF">
      <w:pPr>
        <w:pStyle w:val="Brdtekst"/>
        <w:spacing w:line="360" w:lineRule="auto"/>
        <w:jc w:val="center"/>
        <w:rPr>
          <w:rFonts w:ascii="Arial" w:eastAsia="Arial" w:hAnsi="Arial" w:cs="Arial"/>
          <w:b/>
          <w:bCs/>
          <w:sz w:val="48"/>
          <w:szCs w:val="48"/>
          <w:lang w:val="en-US"/>
        </w:rPr>
      </w:pPr>
      <w:r w:rsidRPr="00E229CF">
        <w:rPr>
          <w:rFonts w:ascii="Arial" w:hAnsi="Arial"/>
          <w:b/>
          <w:bCs/>
          <w:sz w:val="48"/>
          <w:szCs w:val="48"/>
          <w:lang w:val="en-US"/>
        </w:rPr>
        <w:t>TRIAGE III trial</w:t>
      </w:r>
    </w:p>
    <w:p w:rsidR="00E229CF" w:rsidRPr="005376A6" w:rsidRDefault="00E229CF" w:rsidP="001B3348">
      <w:pPr>
        <w:pStyle w:val="Brdtekst"/>
        <w:spacing w:line="360" w:lineRule="auto"/>
        <w:rPr>
          <w:rFonts w:ascii="Arial" w:eastAsia="Arial" w:hAnsi="Arial" w:cs="Arial"/>
          <w:i/>
          <w:lang w:val="en-US"/>
        </w:rPr>
      </w:pPr>
    </w:p>
    <w:p w:rsidR="00C17531" w:rsidRPr="00C17531" w:rsidRDefault="00C17531" w:rsidP="00AC55D0">
      <w:pPr>
        <w:pStyle w:val="Brdtekst"/>
        <w:spacing w:line="360" w:lineRule="auto"/>
        <w:jc w:val="center"/>
        <w:rPr>
          <w:rFonts w:ascii="Arial" w:eastAsia="Arial" w:hAnsi="Arial" w:cs="Arial"/>
          <w:lang w:val="en-US"/>
        </w:rPr>
      </w:pPr>
      <w:r>
        <w:rPr>
          <w:rFonts w:ascii="Arial" w:eastAsia="Arial" w:hAnsi="Arial" w:cs="Arial"/>
          <w:lang w:val="en-US"/>
        </w:rPr>
        <w:t>All documents included are from the TRIAGE III trial.</w:t>
      </w:r>
    </w:p>
    <w:p w:rsidR="00CA41BE" w:rsidRDefault="00CA41BE" w:rsidP="001B3348">
      <w:pPr>
        <w:pStyle w:val="Brdtekst"/>
        <w:spacing w:line="360" w:lineRule="auto"/>
        <w:rPr>
          <w:rFonts w:ascii="Arial" w:eastAsia="Arial" w:hAnsi="Arial" w:cs="Arial"/>
          <w:lang w:val="en-US"/>
        </w:rPr>
      </w:pPr>
    </w:p>
    <w:p w:rsidR="00AC55D0" w:rsidRDefault="00AC55D0" w:rsidP="001B3348">
      <w:pPr>
        <w:pStyle w:val="Brdtekst"/>
        <w:spacing w:line="360" w:lineRule="auto"/>
        <w:rPr>
          <w:rFonts w:ascii="Arial" w:eastAsia="Arial" w:hAnsi="Arial" w:cs="Arial"/>
          <w:lang w:val="en-US"/>
        </w:rPr>
      </w:pPr>
    </w:p>
    <w:p w:rsidR="00AC55D0" w:rsidRPr="00C17531" w:rsidRDefault="00AC55D0" w:rsidP="001B3348">
      <w:pPr>
        <w:pStyle w:val="Brdtekst"/>
        <w:spacing w:line="360" w:lineRule="auto"/>
        <w:rPr>
          <w:rFonts w:ascii="Arial" w:eastAsia="Arial" w:hAnsi="Arial" w:cs="Arial"/>
          <w:lang w:val="en-US"/>
        </w:rPr>
      </w:pPr>
    </w:p>
    <w:p w:rsidR="00E229CF" w:rsidRDefault="00E229CF">
      <w:pPr>
        <w:rPr>
          <w:rFonts w:ascii="Arial" w:hAnsi="Arial" w:cs="Arial Unicode MS"/>
          <w:b/>
          <w:bCs/>
          <w:color w:val="000000"/>
          <w:u w:val="single" w:color="000000"/>
          <w:lang w:eastAsia="da-DK"/>
        </w:rPr>
      </w:pPr>
    </w:p>
    <w:p w:rsidR="001714A8" w:rsidRDefault="00AC55D0" w:rsidP="00AC55D0">
      <w:pPr>
        <w:rPr>
          <w:rFonts w:ascii="Arial" w:hAnsi="Arial"/>
          <w:b/>
          <w:bCs/>
          <w:u w:val="single"/>
        </w:rPr>
      </w:pPr>
      <w:r>
        <w:rPr>
          <w:rFonts w:ascii="Arial" w:hAnsi="Arial"/>
          <w:b/>
          <w:bCs/>
          <w:u w:val="single"/>
        </w:rPr>
        <w:t>T</w:t>
      </w:r>
      <w:r w:rsidR="00A27B7A" w:rsidRPr="00C17531">
        <w:rPr>
          <w:rFonts w:ascii="Arial" w:hAnsi="Arial"/>
          <w:b/>
          <w:bCs/>
          <w:u w:val="single"/>
        </w:rPr>
        <w:t>able of contents</w:t>
      </w:r>
    </w:p>
    <w:sdt>
      <w:sdtPr>
        <w:rPr>
          <w:rFonts w:ascii="Times New Roman" w:eastAsia="Arial Unicode MS" w:hAnsi="Times New Roman" w:cs="Times New Roman"/>
          <w:b w:val="0"/>
          <w:bCs w:val="0"/>
          <w:color w:val="auto"/>
          <w:sz w:val="24"/>
          <w:szCs w:val="24"/>
          <w:bdr w:val="nil"/>
          <w:lang w:val="da-DK"/>
        </w:rPr>
        <w:id w:val="16044611"/>
        <w:docPartObj>
          <w:docPartGallery w:val="Table of Contents"/>
          <w:docPartUnique/>
        </w:docPartObj>
      </w:sdtPr>
      <w:sdtEndPr/>
      <w:sdtContent>
        <w:p w:rsidR="001714A8" w:rsidRPr="00D62B0B" w:rsidRDefault="001714A8" w:rsidP="00D62B0B">
          <w:pPr>
            <w:pStyle w:val="Overskrift"/>
            <w:spacing w:line="360" w:lineRule="auto"/>
            <w:rPr>
              <w:rFonts w:ascii="Arial" w:hAnsi="Arial" w:cs="Arial"/>
            </w:rPr>
          </w:pPr>
        </w:p>
        <w:p w:rsidR="003C31DF" w:rsidRPr="003C31DF" w:rsidRDefault="001714A8" w:rsidP="003C31DF">
          <w:pPr>
            <w:pStyle w:val="Indholdsfortegnelse1"/>
            <w:tabs>
              <w:tab w:val="right" w:leader="dot" w:pos="9622"/>
            </w:tabs>
            <w:spacing w:line="480" w:lineRule="auto"/>
            <w:rPr>
              <w:rFonts w:ascii="Arial" w:eastAsiaTheme="minorEastAsia" w:hAnsi="Arial" w:cs="Arial"/>
              <w:noProof/>
              <w:sz w:val="22"/>
              <w:szCs w:val="22"/>
              <w:bdr w:val="none" w:sz="0" w:space="0" w:color="auto"/>
              <w:lang w:val="da-DK" w:eastAsia="da-DK"/>
            </w:rPr>
          </w:pPr>
          <w:r w:rsidRPr="003C31DF">
            <w:rPr>
              <w:rFonts w:ascii="Arial" w:hAnsi="Arial" w:cs="Arial"/>
            </w:rPr>
            <w:fldChar w:fldCharType="begin"/>
          </w:r>
          <w:r w:rsidRPr="003C31DF">
            <w:rPr>
              <w:rFonts w:ascii="Arial" w:hAnsi="Arial" w:cs="Arial"/>
            </w:rPr>
            <w:instrText xml:space="preserve"> TOC \o "1-3" \h \z \u </w:instrText>
          </w:r>
          <w:r w:rsidRPr="003C31DF">
            <w:rPr>
              <w:rFonts w:ascii="Arial" w:hAnsi="Arial" w:cs="Arial"/>
            </w:rPr>
            <w:fldChar w:fldCharType="separate"/>
          </w:r>
          <w:hyperlink w:anchor="_Toc515348470" w:history="1">
            <w:r w:rsidR="003C31DF" w:rsidRPr="003C31DF">
              <w:rPr>
                <w:rStyle w:val="Hyperlink"/>
                <w:rFonts w:ascii="Arial" w:hAnsi="Arial" w:cs="Arial"/>
                <w:noProof/>
              </w:rPr>
              <w:t>List of Steering Committee members</w:t>
            </w:r>
            <w:r w:rsidR="003C31DF" w:rsidRPr="003C31DF">
              <w:rPr>
                <w:rFonts w:ascii="Arial" w:hAnsi="Arial" w:cs="Arial"/>
                <w:noProof/>
                <w:webHidden/>
              </w:rPr>
              <w:tab/>
            </w:r>
            <w:r w:rsidR="003C31DF" w:rsidRPr="003C31DF">
              <w:rPr>
                <w:rFonts w:ascii="Arial" w:hAnsi="Arial" w:cs="Arial"/>
                <w:noProof/>
                <w:webHidden/>
              </w:rPr>
              <w:fldChar w:fldCharType="begin"/>
            </w:r>
            <w:r w:rsidR="003C31DF" w:rsidRPr="003C31DF">
              <w:rPr>
                <w:rFonts w:ascii="Arial" w:hAnsi="Arial" w:cs="Arial"/>
                <w:noProof/>
                <w:webHidden/>
              </w:rPr>
              <w:instrText xml:space="preserve"> PAGEREF _Toc515348470 \h </w:instrText>
            </w:r>
            <w:r w:rsidR="003C31DF" w:rsidRPr="003C31DF">
              <w:rPr>
                <w:rFonts w:ascii="Arial" w:hAnsi="Arial" w:cs="Arial"/>
                <w:noProof/>
                <w:webHidden/>
              </w:rPr>
            </w:r>
            <w:r w:rsidR="003C31DF" w:rsidRPr="003C31DF">
              <w:rPr>
                <w:rFonts w:ascii="Arial" w:hAnsi="Arial" w:cs="Arial"/>
                <w:noProof/>
                <w:webHidden/>
              </w:rPr>
              <w:fldChar w:fldCharType="separate"/>
            </w:r>
            <w:r w:rsidR="003C31DF" w:rsidRPr="003C31DF">
              <w:rPr>
                <w:rFonts w:ascii="Arial" w:hAnsi="Arial" w:cs="Arial"/>
                <w:noProof/>
                <w:webHidden/>
              </w:rPr>
              <w:t>2</w:t>
            </w:r>
            <w:r w:rsidR="003C31DF" w:rsidRPr="003C31DF">
              <w:rPr>
                <w:rFonts w:ascii="Arial" w:hAnsi="Arial" w:cs="Arial"/>
                <w:noProof/>
                <w:webHidden/>
              </w:rPr>
              <w:fldChar w:fldCharType="end"/>
            </w:r>
          </w:hyperlink>
        </w:p>
        <w:p w:rsidR="003C31DF" w:rsidRPr="003C31DF" w:rsidRDefault="00FA6D30" w:rsidP="003C31DF">
          <w:pPr>
            <w:pStyle w:val="Indholdsfortegnelse1"/>
            <w:tabs>
              <w:tab w:val="right" w:leader="dot" w:pos="9622"/>
            </w:tabs>
            <w:spacing w:line="480" w:lineRule="auto"/>
            <w:rPr>
              <w:rFonts w:ascii="Arial" w:eastAsiaTheme="minorEastAsia" w:hAnsi="Arial" w:cs="Arial"/>
              <w:noProof/>
              <w:sz w:val="22"/>
              <w:szCs w:val="22"/>
              <w:bdr w:val="none" w:sz="0" w:space="0" w:color="auto"/>
              <w:lang w:val="da-DK" w:eastAsia="da-DK"/>
            </w:rPr>
          </w:pPr>
          <w:hyperlink w:anchor="_Toc515348471" w:history="1">
            <w:r w:rsidR="003C31DF" w:rsidRPr="003C31DF">
              <w:rPr>
                <w:rStyle w:val="Hyperlink"/>
                <w:rFonts w:ascii="Arial" w:eastAsia="Calibri" w:hAnsi="Arial" w:cs="Arial"/>
                <w:noProof/>
              </w:rPr>
              <w:t>List of investigators</w:t>
            </w:r>
            <w:r w:rsidR="003C31DF" w:rsidRPr="003C31DF">
              <w:rPr>
                <w:rFonts w:ascii="Arial" w:hAnsi="Arial" w:cs="Arial"/>
                <w:noProof/>
                <w:webHidden/>
              </w:rPr>
              <w:tab/>
            </w:r>
            <w:r w:rsidR="003C31DF" w:rsidRPr="003C31DF">
              <w:rPr>
                <w:rFonts w:ascii="Arial" w:hAnsi="Arial" w:cs="Arial"/>
                <w:noProof/>
                <w:webHidden/>
              </w:rPr>
              <w:fldChar w:fldCharType="begin"/>
            </w:r>
            <w:r w:rsidR="003C31DF" w:rsidRPr="003C31DF">
              <w:rPr>
                <w:rFonts w:ascii="Arial" w:hAnsi="Arial" w:cs="Arial"/>
                <w:noProof/>
                <w:webHidden/>
              </w:rPr>
              <w:instrText xml:space="preserve"> PAGEREF _Toc515348471 \h </w:instrText>
            </w:r>
            <w:r w:rsidR="003C31DF" w:rsidRPr="003C31DF">
              <w:rPr>
                <w:rFonts w:ascii="Arial" w:hAnsi="Arial" w:cs="Arial"/>
                <w:noProof/>
                <w:webHidden/>
              </w:rPr>
            </w:r>
            <w:r w:rsidR="003C31DF" w:rsidRPr="003C31DF">
              <w:rPr>
                <w:rFonts w:ascii="Arial" w:hAnsi="Arial" w:cs="Arial"/>
                <w:noProof/>
                <w:webHidden/>
              </w:rPr>
              <w:fldChar w:fldCharType="separate"/>
            </w:r>
            <w:r w:rsidR="003C31DF" w:rsidRPr="003C31DF">
              <w:rPr>
                <w:rFonts w:ascii="Arial" w:hAnsi="Arial" w:cs="Arial"/>
                <w:noProof/>
                <w:webHidden/>
              </w:rPr>
              <w:t>3</w:t>
            </w:r>
            <w:r w:rsidR="003C31DF" w:rsidRPr="003C31DF">
              <w:rPr>
                <w:rFonts w:ascii="Arial" w:hAnsi="Arial" w:cs="Arial"/>
                <w:noProof/>
                <w:webHidden/>
              </w:rPr>
              <w:fldChar w:fldCharType="end"/>
            </w:r>
          </w:hyperlink>
        </w:p>
        <w:p w:rsidR="003C31DF" w:rsidRPr="003C31DF" w:rsidRDefault="00FA6D30" w:rsidP="003C31DF">
          <w:pPr>
            <w:pStyle w:val="Indholdsfortegnelse1"/>
            <w:tabs>
              <w:tab w:val="right" w:leader="dot" w:pos="9622"/>
            </w:tabs>
            <w:spacing w:line="480" w:lineRule="auto"/>
            <w:rPr>
              <w:rFonts w:ascii="Arial" w:eastAsiaTheme="minorEastAsia" w:hAnsi="Arial" w:cs="Arial"/>
              <w:noProof/>
              <w:sz w:val="22"/>
              <w:szCs w:val="22"/>
              <w:bdr w:val="none" w:sz="0" w:space="0" w:color="auto"/>
              <w:lang w:val="da-DK" w:eastAsia="da-DK"/>
            </w:rPr>
          </w:pPr>
          <w:hyperlink w:anchor="_Toc515348472" w:history="1">
            <w:r w:rsidR="003C31DF" w:rsidRPr="003C31DF">
              <w:rPr>
                <w:rStyle w:val="Hyperlink"/>
                <w:rFonts w:ascii="Arial" w:hAnsi="Arial" w:cs="Arial"/>
                <w:noProof/>
              </w:rPr>
              <w:t>Inclusion and exclusion criteria for patients</w:t>
            </w:r>
            <w:r w:rsidR="003C31DF" w:rsidRPr="003C31DF">
              <w:rPr>
                <w:rFonts w:ascii="Arial" w:hAnsi="Arial" w:cs="Arial"/>
                <w:noProof/>
                <w:webHidden/>
              </w:rPr>
              <w:tab/>
            </w:r>
            <w:r w:rsidR="003C31DF" w:rsidRPr="003C31DF">
              <w:rPr>
                <w:rFonts w:ascii="Arial" w:hAnsi="Arial" w:cs="Arial"/>
                <w:noProof/>
                <w:webHidden/>
              </w:rPr>
              <w:fldChar w:fldCharType="begin"/>
            </w:r>
            <w:r w:rsidR="003C31DF" w:rsidRPr="003C31DF">
              <w:rPr>
                <w:rFonts w:ascii="Arial" w:hAnsi="Arial" w:cs="Arial"/>
                <w:noProof/>
                <w:webHidden/>
              </w:rPr>
              <w:instrText xml:space="preserve"> PAGEREF _Toc515348472 \h </w:instrText>
            </w:r>
            <w:r w:rsidR="003C31DF" w:rsidRPr="003C31DF">
              <w:rPr>
                <w:rFonts w:ascii="Arial" w:hAnsi="Arial" w:cs="Arial"/>
                <w:noProof/>
                <w:webHidden/>
              </w:rPr>
            </w:r>
            <w:r w:rsidR="003C31DF" w:rsidRPr="003C31DF">
              <w:rPr>
                <w:rFonts w:ascii="Arial" w:hAnsi="Arial" w:cs="Arial"/>
                <w:noProof/>
                <w:webHidden/>
              </w:rPr>
              <w:fldChar w:fldCharType="separate"/>
            </w:r>
            <w:r w:rsidR="003C31DF" w:rsidRPr="003C31DF">
              <w:rPr>
                <w:rFonts w:ascii="Arial" w:hAnsi="Arial" w:cs="Arial"/>
                <w:noProof/>
                <w:webHidden/>
              </w:rPr>
              <w:t>4</w:t>
            </w:r>
            <w:r w:rsidR="003C31DF" w:rsidRPr="003C31DF">
              <w:rPr>
                <w:rFonts w:ascii="Arial" w:hAnsi="Arial" w:cs="Arial"/>
                <w:noProof/>
                <w:webHidden/>
              </w:rPr>
              <w:fldChar w:fldCharType="end"/>
            </w:r>
          </w:hyperlink>
        </w:p>
        <w:p w:rsidR="003C31DF" w:rsidRPr="003C31DF" w:rsidRDefault="00FA6D30" w:rsidP="003C31DF">
          <w:pPr>
            <w:pStyle w:val="Indholdsfortegnelse1"/>
            <w:tabs>
              <w:tab w:val="right" w:leader="dot" w:pos="9622"/>
            </w:tabs>
            <w:spacing w:line="480" w:lineRule="auto"/>
            <w:rPr>
              <w:rFonts w:ascii="Arial" w:eastAsiaTheme="minorEastAsia" w:hAnsi="Arial" w:cs="Arial"/>
              <w:noProof/>
              <w:sz w:val="22"/>
              <w:szCs w:val="22"/>
              <w:bdr w:val="none" w:sz="0" w:space="0" w:color="auto"/>
              <w:lang w:val="da-DK" w:eastAsia="da-DK"/>
            </w:rPr>
          </w:pPr>
          <w:hyperlink w:anchor="_Toc515348473" w:history="1">
            <w:r w:rsidR="003C31DF" w:rsidRPr="003C31DF">
              <w:rPr>
                <w:rStyle w:val="Hyperlink"/>
                <w:rFonts w:ascii="Arial" w:eastAsia="Calibri" w:hAnsi="Arial" w:cs="Arial"/>
                <w:noProof/>
              </w:rPr>
              <w:t>Additional description of statistics</w:t>
            </w:r>
            <w:r w:rsidR="003C31DF" w:rsidRPr="003C31DF">
              <w:rPr>
                <w:rFonts w:ascii="Arial" w:hAnsi="Arial" w:cs="Arial"/>
                <w:noProof/>
                <w:webHidden/>
              </w:rPr>
              <w:tab/>
            </w:r>
            <w:r w:rsidR="003C31DF" w:rsidRPr="003C31DF">
              <w:rPr>
                <w:rFonts w:ascii="Arial" w:hAnsi="Arial" w:cs="Arial"/>
                <w:noProof/>
                <w:webHidden/>
              </w:rPr>
              <w:fldChar w:fldCharType="begin"/>
            </w:r>
            <w:r w:rsidR="003C31DF" w:rsidRPr="003C31DF">
              <w:rPr>
                <w:rFonts w:ascii="Arial" w:hAnsi="Arial" w:cs="Arial"/>
                <w:noProof/>
                <w:webHidden/>
              </w:rPr>
              <w:instrText xml:space="preserve"> PAGEREF _Toc515348473 \h </w:instrText>
            </w:r>
            <w:r w:rsidR="003C31DF" w:rsidRPr="003C31DF">
              <w:rPr>
                <w:rFonts w:ascii="Arial" w:hAnsi="Arial" w:cs="Arial"/>
                <w:noProof/>
                <w:webHidden/>
              </w:rPr>
            </w:r>
            <w:r w:rsidR="003C31DF" w:rsidRPr="003C31DF">
              <w:rPr>
                <w:rFonts w:ascii="Arial" w:hAnsi="Arial" w:cs="Arial"/>
                <w:noProof/>
                <w:webHidden/>
              </w:rPr>
              <w:fldChar w:fldCharType="separate"/>
            </w:r>
            <w:r w:rsidR="003C31DF" w:rsidRPr="003C31DF">
              <w:rPr>
                <w:rFonts w:ascii="Arial" w:hAnsi="Arial" w:cs="Arial"/>
                <w:noProof/>
                <w:webHidden/>
              </w:rPr>
              <w:t>5</w:t>
            </w:r>
            <w:r w:rsidR="003C31DF" w:rsidRPr="003C31DF">
              <w:rPr>
                <w:rFonts w:ascii="Arial" w:hAnsi="Arial" w:cs="Arial"/>
                <w:noProof/>
                <w:webHidden/>
              </w:rPr>
              <w:fldChar w:fldCharType="end"/>
            </w:r>
          </w:hyperlink>
        </w:p>
        <w:p w:rsidR="003C31DF" w:rsidRPr="003C31DF" w:rsidRDefault="00FA6D30" w:rsidP="003C31DF">
          <w:pPr>
            <w:pStyle w:val="Indholdsfortegnelse1"/>
            <w:tabs>
              <w:tab w:val="right" w:leader="dot" w:pos="9622"/>
            </w:tabs>
            <w:spacing w:line="480" w:lineRule="auto"/>
            <w:rPr>
              <w:rFonts w:ascii="Arial" w:eastAsiaTheme="minorEastAsia" w:hAnsi="Arial" w:cs="Arial"/>
              <w:noProof/>
              <w:sz w:val="22"/>
              <w:szCs w:val="22"/>
              <w:bdr w:val="none" w:sz="0" w:space="0" w:color="auto"/>
              <w:lang w:val="da-DK" w:eastAsia="da-DK"/>
            </w:rPr>
          </w:pPr>
          <w:hyperlink w:anchor="_Toc515348474" w:history="1">
            <w:r w:rsidR="003C31DF" w:rsidRPr="003C31DF">
              <w:rPr>
                <w:rStyle w:val="Hyperlink"/>
                <w:rFonts w:ascii="Arial" w:hAnsi="Arial" w:cs="Arial"/>
                <w:noProof/>
              </w:rPr>
              <w:t>Appendix Figures</w:t>
            </w:r>
            <w:r w:rsidR="003C31DF" w:rsidRPr="003C31DF">
              <w:rPr>
                <w:rFonts w:ascii="Arial" w:hAnsi="Arial" w:cs="Arial"/>
                <w:noProof/>
                <w:webHidden/>
              </w:rPr>
              <w:tab/>
            </w:r>
            <w:r w:rsidR="003C31DF" w:rsidRPr="003C31DF">
              <w:rPr>
                <w:rFonts w:ascii="Arial" w:hAnsi="Arial" w:cs="Arial"/>
                <w:noProof/>
                <w:webHidden/>
              </w:rPr>
              <w:fldChar w:fldCharType="begin"/>
            </w:r>
            <w:r w:rsidR="003C31DF" w:rsidRPr="003C31DF">
              <w:rPr>
                <w:rFonts w:ascii="Arial" w:hAnsi="Arial" w:cs="Arial"/>
                <w:noProof/>
                <w:webHidden/>
              </w:rPr>
              <w:instrText xml:space="preserve"> PAGEREF _Toc515348474 \h </w:instrText>
            </w:r>
            <w:r w:rsidR="003C31DF" w:rsidRPr="003C31DF">
              <w:rPr>
                <w:rFonts w:ascii="Arial" w:hAnsi="Arial" w:cs="Arial"/>
                <w:noProof/>
                <w:webHidden/>
              </w:rPr>
            </w:r>
            <w:r w:rsidR="003C31DF" w:rsidRPr="003C31DF">
              <w:rPr>
                <w:rFonts w:ascii="Arial" w:hAnsi="Arial" w:cs="Arial"/>
                <w:noProof/>
                <w:webHidden/>
              </w:rPr>
              <w:fldChar w:fldCharType="separate"/>
            </w:r>
            <w:r w:rsidR="003C31DF" w:rsidRPr="003C31DF">
              <w:rPr>
                <w:rFonts w:ascii="Arial" w:hAnsi="Arial" w:cs="Arial"/>
                <w:noProof/>
                <w:webHidden/>
              </w:rPr>
              <w:t>6</w:t>
            </w:r>
            <w:r w:rsidR="003C31DF" w:rsidRPr="003C31DF">
              <w:rPr>
                <w:rFonts w:ascii="Arial" w:hAnsi="Arial" w:cs="Arial"/>
                <w:noProof/>
                <w:webHidden/>
              </w:rPr>
              <w:fldChar w:fldCharType="end"/>
            </w:r>
          </w:hyperlink>
        </w:p>
        <w:p w:rsidR="003C31DF" w:rsidRPr="003C31DF" w:rsidRDefault="00FA6D30" w:rsidP="003C31DF">
          <w:pPr>
            <w:pStyle w:val="Indholdsfortegnelse1"/>
            <w:tabs>
              <w:tab w:val="right" w:leader="dot" w:pos="9622"/>
            </w:tabs>
            <w:spacing w:line="480" w:lineRule="auto"/>
            <w:rPr>
              <w:rFonts w:ascii="Arial" w:eastAsiaTheme="minorEastAsia" w:hAnsi="Arial" w:cs="Arial"/>
              <w:noProof/>
              <w:sz w:val="22"/>
              <w:szCs w:val="22"/>
              <w:bdr w:val="none" w:sz="0" w:space="0" w:color="auto"/>
              <w:lang w:val="da-DK" w:eastAsia="da-DK"/>
            </w:rPr>
          </w:pPr>
          <w:hyperlink w:anchor="_Toc515348475" w:history="1">
            <w:r w:rsidR="003C31DF" w:rsidRPr="003C31DF">
              <w:rPr>
                <w:rStyle w:val="Hyperlink"/>
                <w:rFonts w:ascii="Arial" w:hAnsi="Arial" w:cs="Arial"/>
                <w:noProof/>
              </w:rPr>
              <w:t>Appendix Tables</w:t>
            </w:r>
            <w:r w:rsidR="003C31DF" w:rsidRPr="003C31DF">
              <w:rPr>
                <w:rFonts w:ascii="Arial" w:hAnsi="Arial" w:cs="Arial"/>
                <w:noProof/>
                <w:webHidden/>
              </w:rPr>
              <w:tab/>
            </w:r>
            <w:r w:rsidR="003C31DF" w:rsidRPr="003C31DF">
              <w:rPr>
                <w:rFonts w:ascii="Arial" w:hAnsi="Arial" w:cs="Arial"/>
                <w:noProof/>
                <w:webHidden/>
              </w:rPr>
              <w:fldChar w:fldCharType="begin"/>
            </w:r>
            <w:r w:rsidR="003C31DF" w:rsidRPr="003C31DF">
              <w:rPr>
                <w:rFonts w:ascii="Arial" w:hAnsi="Arial" w:cs="Arial"/>
                <w:noProof/>
                <w:webHidden/>
              </w:rPr>
              <w:instrText xml:space="preserve"> PAGEREF _Toc515348475 \h </w:instrText>
            </w:r>
            <w:r w:rsidR="003C31DF" w:rsidRPr="003C31DF">
              <w:rPr>
                <w:rFonts w:ascii="Arial" w:hAnsi="Arial" w:cs="Arial"/>
                <w:noProof/>
                <w:webHidden/>
              </w:rPr>
            </w:r>
            <w:r w:rsidR="003C31DF" w:rsidRPr="003C31DF">
              <w:rPr>
                <w:rFonts w:ascii="Arial" w:hAnsi="Arial" w:cs="Arial"/>
                <w:noProof/>
                <w:webHidden/>
              </w:rPr>
              <w:fldChar w:fldCharType="separate"/>
            </w:r>
            <w:r w:rsidR="003C31DF" w:rsidRPr="003C31DF">
              <w:rPr>
                <w:rFonts w:ascii="Arial" w:hAnsi="Arial" w:cs="Arial"/>
                <w:noProof/>
                <w:webHidden/>
              </w:rPr>
              <w:t>9</w:t>
            </w:r>
            <w:r w:rsidR="003C31DF" w:rsidRPr="003C31DF">
              <w:rPr>
                <w:rFonts w:ascii="Arial" w:hAnsi="Arial" w:cs="Arial"/>
                <w:noProof/>
                <w:webHidden/>
              </w:rPr>
              <w:fldChar w:fldCharType="end"/>
            </w:r>
          </w:hyperlink>
        </w:p>
        <w:p w:rsidR="001714A8" w:rsidRDefault="001714A8" w:rsidP="003C31DF">
          <w:pPr>
            <w:spacing w:line="480" w:lineRule="auto"/>
          </w:pPr>
          <w:r w:rsidRPr="003C31DF">
            <w:rPr>
              <w:rFonts w:ascii="Arial" w:hAnsi="Arial" w:cs="Arial"/>
              <w:b/>
              <w:bCs/>
              <w:lang w:val="da-DK"/>
            </w:rPr>
            <w:fldChar w:fldCharType="end"/>
          </w:r>
        </w:p>
      </w:sdtContent>
    </w:sdt>
    <w:p w:rsidR="00CA41BE" w:rsidRPr="00C17531" w:rsidRDefault="00A27B7A" w:rsidP="001B3348">
      <w:pPr>
        <w:pStyle w:val="Brdtekst"/>
        <w:spacing w:line="360" w:lineRule="auto"/>
        <w:rPr>
          <w:rFonts w:ascii="Arial" w:eastAsia="Arial" w:hAnsi="Arial" w:cs="Arial"/>
          <w:b/>
          <w:bCs/>
          <w:u w:val="single"/>
          <w:lang w:val="en-US"/>
        </w:rPr>
      </w:pPr>
      <w:r w:rsidRPr="00C17531">
        <w:rPr>
          <w:rFonts w:ascii="Arial" w:hAnsi="Arial"/>
          <w:b/>
          <w:bCs/>
          <w:u w:val="single"/>
          <w:lang w:val="en-US"/>
        </w:rPr>
        <w:t xml:space="preserve"> </w:t>
      </w:r>
    </w:p>
    <w:p w:rsidR="00CA41BE" w:rsidRPr="00C17531" w:rsidRDefault="00A27B7A" w:rsidP="001B3348">
      <w:pPr>
        <w:pStyle w:val="Brdtekst"/>
        <w:spacing w:line="360" w:lineRule="auto"/>
        <w:rPr>
          <w:lang w:val="en-US"/>
        </w:rPr>
      </w:pPr>
      <w:r w:rsidRPr="00C17531">
        <w:rPr>
          <w:rFonts w:ascii="Arial Unicode MS" w:hAnsi="Arial Unicode MS"/>
          <w:lang w:val="en-US"/>
        </w:rPr>
        <w:br w:type="page"/>
      </w:r>
    </w:p>
    <w:p w:rsidR="00CA41BE" w:rsidRPr="001714A8" w:rsidRDefault="00A27B7A" w:rsidP="001B3348">
      <w:pPr>
        <w:pStyle w:val="Overskrift1"/>
        <w:spacing w:line="360" w:lineRule="auto"/>
        <w:rPr>
          <w:rFonts w:ascii="Arial" w:hAnsi="Arial" w:cs="Arial"/>
        </w:rPr>
      </w:pPr>
      <w:bookmarkStart w:id="0" w:name="_Toc515348470"/>
      <w:r w:rsidRPr="001714A8">
        <w:rPr>
          <w:rFonts w:ascii="Arial" w:hAnsi="Arial" w:cs="Arial"/>
        </w:rPr>
        <w:lastRenderedPageBreak/>
        <w:t>Lis</w:t>
      </w:r>
      <w:r w:rsidR="001714A8" w:rsidRPr="001714A8">
        <w:rPr>
          <w:rFonts w:ascii="Arial" w:hAnsi="Arial" w:cs="Arial"/>
        </w:rPr>
        <w:t>t of Steering Committee members</w:t>
      </w:r>
      <w:bookmarkEnd w:id="0"/>
    </w:p>
    <w:p w:rsidR="001714A8" w:rsidRPr="001714A8" w:rsidRDefault="001714A8" w:rsidP="001B3348">
      <w:pPr>
        <w:spacing w:line="360" w:lineRule="auto"/>
      </w:pPr>
    </w:p>
    <w:p w:rsidR="00AF20A1" w:rsidRPr="00326203" w:rsidRDefault="00A27B7A" w:rsidP="001B3348">
      <w:pPr>
        <w:pStyle w:val="Brdtekst"/>
        <w:spacing w:line="360" w:lineRule="auto"/>
        <w:rPr>
          <w:rFonts w:ascii="Arial" w:hAnsi="Arial"/>
          <w:lang w:val="en-US"/>
        </w:rPr>
      </w:pPr>
      <w:r w:rsidRPr="00326203">
        <w:rPr>
          <w:rFonts w:ascii="Arial" w:hAnsi="Arial"/>
          <w:lang w:val="en-US"/>
        </w:rPr>
        <w:t>Kasper Iversen</w:t>
      </w:r>
      <w:r w:rsidR="00AF20A1" w:rsidRPr="00326203">
        <w:rPr>
          <w:rFonts w:ascii="Arial" w:hAnsi="Arial"/>
          <w:lang w:val="en-US"/>
        </w:rPr>
        <w:t>, M.D., D.M.Sc.</w:t>
      </w:r>
      <w:r w:rsidR="00AF20A1" w:rsidRPr="00326203">
        <w:rPr>
          <w:rFonts w:ascii="Arial" w:hAnsi="Arial"/>
          <w:vertAlign w:val="superscript"/>
          <w:lang w:val="en-US"/>
        </w:rPr>
        <w:t>1</w:t>
      </w:r>
    </w:p>
    <w:p w:rsidR="00AF20A1" w:rsidRPr="00AF20A1" w:rsidRDefault="00A27B7A" w:rsidP="001B3348">
      <w:pPr>
        <w:pStyle w:val="Brdtekst"/>
        <w:spacing w:line="360" w:lineRule="auto"/>
        <w:rPr>
          <w:rFonts w:ascii="Arial" w:hAnsi="Arial"/>
        </w:rPr>
      </w:pPr>
      <w:r w:rsidRPr="00AF20A1">
        <w:rPr>
          <w:rFonts w:ascii="Arial" w:hAnsi="Arial"/>
        </w:rPr>
        <w:t>Jesper Eugen-Olsen, Ph.D.</w:t>
      </w:r>
      <w:r w:rsidR="00AF20A1" w:rsidRPr="00AF20A1">
        <w:rPr>
          <w:rFonts w:ascii="Arial" w:hAnsi="Arial"/>
          <w:vertAlign w:val="superscript"/>
        </w:rPr>
        <w:t>2</w:t>
      </w:r>
      <w:r w:rsidRPr="00AF20A1">
        <w:rPr>
          <w:rFonts w:ascii="Arial" w:hAnsi="Arial"/>
        </w:rPr>
        <w:t xml:space="preserve"> </w:t>
      </w:r>
    </w:p>
    <w:p w:rsidR="00AF20A1" w:rsidRDefault="00A27B7A" w:rsidP="001B3348">
      <w:pPr>
        <w:pStyle w:val="Brdtekst"/>
        <w:spacing w:line="360" w:lineRule="auto"/>
        <w:rPr>
          <w:rFonts w:ascii="Arial" w:hAnsi="Arial"/>
          <w:lang w:val="en-US"/>
        </w:rPr>
      </w:pPr>
      <w:r w:rsidRPr="00C17531">
        <w:rPr>
          <w:rFonts w:ascii="Arial" w:hAnsi="Arial"/>
          <w:lang w:val="en-US"/>
        </w:rPr>
        <w:t>Lars Simon Rasmussen</w:t>
      </w:r>
      <w:r w:rsidR="00AF20A1">
        <w:rPr>
          <w:rFonts w:ascii="Arial" w:hAnsi="Arial"/>
          <w:lang w:val="en-US"/>
        </w:rPr>
        <w:t>, M.D., D.M.Sc.</w:t>
      </w:r>
      <w:r w:rsidR="00AF20A1" w:rsidRPr="00D62B0B">
        <w:rPr>
          <w:rFonts w:ascii="Arial" w:hAnsi="Arial"/>
          <w:vertAlign w:val="superscript"/>
          <w:lang w:val="en-US"/>
        </w:rPr>
        <w:t>3</w:t>
      </w:r>
    </w:p>
    <w:p w:rsidR="00AF20A1" w:rsidRPr="00AF20A1" w:rsidRDefault="00A27B7A" w:rsidP="001B3348">
      <w:pPr>
        <w:pStyle w:val="Brdtekst"/>
        <w:spacing w:line="360" w:lineRule="auto"/>
        <w:rPr>
          <w:rFonts w:ascii="Arial" w:hAnsi="Arial"/>
        </w:rPr>
      </w:pPr>
      <w:r w:rsidRPr="00AF20A1">
        <w:rPr>
          <w:rFonts w:ascii="Arial" w:hAnsi="Arial"/>
        </w:rPr>
        <w:t>Lars Køber</w:t>
      </w:r>
      <w:r w:rsidR="00AF20A1" w:rsidRPr="00AF20A1">
        <w:rPr>
          <w:rFonts w:ascii="Arial" w:hAnsi="Arial"/>
        </w:rPr>
        <w:t>, M.D., D.M.Sc.</w:t>
      </w:r>
      <w:r w:rsidR="00AF20A1" w:rsidRPr="00AF20A1">
        <w:rPr>
          <w:rFonts w:ascii="Arial" w:hAnsi="Arial"/>
          <w:vertAlign w:val="superscript"/>
        </w:rPr>
        <w:t>4</w:t>
      </w:r>
    </w:p>
    <w:p w:rsidR="00AF20A1" w:rsidRDefault="00A27B7A" w:rsidP="001B3348">
      <w:pPr>
        <w:pStyle w:val="Brdtekst"/>
        <w:spacing w:line="360" w:lineRule="auto"/>
        <w:rPr>
          <w:rFonts w:ascii="Arial" w:hAnsi="Arial"/>
        </w:rPr>
      </w:pPr>
      <w:r w:rsidRPr="00AF20A1">
        <w:rPr>
          <w:rFonts w:ascii="Arial" w:hAnsi="Arial"/>
        </w:rPr>
        <w:t>Erik Kjøller</w:t>
      </w:r>
      <w:r w:rsidR="00AF20A1" w:rsidRPr="00AF20A1">
        <w:rPr>
          <w:rFonts w:ascii="Arial" w:hAnsi="Arial"/>
        </w:rPr>
        <w:t>, M.D., D.M.Sc.</w:t>
      </w:r>
      <w:r w:rsidR="00AF20A1" w:rsidRPr="00AF20A1">
        <w:rPr>
          <w:rFonts w:ascii="Arial" w:hAnsi="Arial"/>
          <w:vertAlign w:val="superscript"/>
        </w:rPr>
        <w:t>1</w:t>
      </w:r>
    </w:p>
    <w:p w:rsidR="00AF20A1" w:rsidRDefault="00A27B7A" w:rsidP="001B3348">
      <w:pPr>
        <w:pStyle w:val="Brdtekst"/>
        <w:spacing w:line="360" w:lineRule="auto"/>
        <w:rPr>
          <w:rFonts w:ascii="Arial" w:hAnsi="Arial"/>
        </w:rPr>
      </w:pPr>
      <w:r w:rsidRPr="00AF20A1">
        <w:rPr>
          <w:rFonts w:ascii="Arial" w:hAnsi="Arial"/>
        </w:rPr>
        <w:t xml:space="preserve">Birgitte Nybo </w:t>
      </w:r>
      <w:r w:rsidR="00AF20A1">
        <w:rPr>
          <w:rFonts w:ascii="Arial" w:hAnsi="Arial"/>
        </w:rPr>
        <w:t>Jensen, M.D.</w:t>
      </w:r>
      <w:r w:rsidR="00326203">
        <w:rPr>
          <w:rFonts w:ascii="Arial" w:hAnsi="Arial"/>
        </w:rPr>
        <w:t>, Ph.D.</w:t>
      </w:r>
      <w:r w:rsidR="00AF20A1" w:rsidRPr="00AF20A1">
        <w:rPr>
          <w:rFonts w:ascii="Arial" w:hAnsi="Arial"/>
          <w:vertAlign w:val="superscript"/>
        </w:rPr>
        <w:t>5</w:t>
      </w:r>
    </w:p>
    <w:p w:rsidR="00CA41BE" w:rsidRPr="00C54761" w:rsidRDefault="00BC55AD" w:rsidP="001B3348">
      <w:pPr>
        <w:pStyle w:val="Brdtekst"/>
        <w:spacing w:line="360" w:lineRule="auto"/>
        <w:rPr>
          <w:rFonts w:ascii="Arial" w:eastAsia="Arial" w:hAnsi="Arial" w:cs="Arial"/>
          <w:lang w:val="en-US"/>
        </w:rPr>
      </w:pPr>
      <w:r w:rsidRPr="00C54761">
        <w:rPr>
          <w:rFonts w:ascii="Arial" w:hAnsi="Arial"/>
          <w:lang w:val="en-US"/>
        </w:rPr>
        <w:t>Lisbet Ravn, M.D</w:t>
      </w:r>
      <w:r w:rsidR="00A27B7A" w:rsidRPr="00C54761">
        <w:rPr>
          <w:rFonts w:ascii="Arial" w:hAnsi="Arial"/>
          <w:lang w:val="en-US"/>
        </w:rPr>
        <w:t>.</w:t>
      </w:r>
      <w:r w:rsidR="00AF20A1" w:rsidRPr="00C54761">
        <w:rPr>
          <w:rFonts w:ascii="Arial" w:hAnsi="Arial"/>
          <w:vertAlign w:val="superscript"/>
          <w:lang w:val="en-US"/>
        </w:rPr>
        <w:t>6</w:t>
      </w:r>
    </w:p>
    <w:p w:rsidR="00CA41BE" w:rsidRPr="00C54761" w:rsidRDefault="00CA41BE" w:rsidP="001B3348">
      <w:pPr>
        <w:pStyle w:val="Brdtekst"/>
        <w:spacing w:line="360" w:lineRule="auto"/>
        <w:rPr>
          <w:rFonts w:ascii="Arial" w:eastAsia="Arial" w:hAnsi="Arial" w:cs="Arial"/>
          <w:b/>
          <w:bCs/>
          <w:lang w:val="en-US"/>
        </w:rPr>
      </w:pPr>
    </w:p>
    <w:p w:rsidR="00CA41BE" w:rsidRPr="00C17531" w:rsidRDefault="00A27B7A"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b/>
          <w:bCs/>
          <w:lang w:val="en-US"/>
        </w:rPr>
      </w:pPr>
      <w:r w:rsidRPr="00C17531">
        <w:rPr>
          <w:rFonts w:ascii="Arial" w:hAnsi="Arial"/>
          <w:b/>
          <w:bCs/>
          <w:lang w:val="en-US"/>
        </w:rPr>
        <w:t xml:space="preserve">Chief Statistician: </w:t>
      </w:r>
    </w:p>
    <w:p w:rsidR="00CA41BE" w:rsidRPr="00C17531" w:rsidRDefault="00A27B7A"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vertAlign w:val="superscript"/>
          <w:lang w:val="en-US"/>
        </w:rPr>
      </w:pPr>
      <w:r w:rsidRPr="00C17531">
        <w:rPr>
          <w:rFonts w:ascii="Arial" w:hAnsi="Arial"/>
          <w:lang w:val="en-US"/>
        </w:rPr>
        <w:t>Theis Lange</w:t>
      </w:r>
      <w:r w:rsidR="000F2956">
        <w:rPr>
          <w:rFonts w:ascii="Arial" w:hAnsi="Arial"/>
          <w:lang w:val="en-US"/>
        </w:rPr>
        <w:t>, Ph.D.</w:t>
      </w:r>
      <w:r w:rsidRPr="00D62B0B">
        <w:rPr>
          <w:rFonts w:ascii="Arial" w:hAnsi="Arial"/>
          <w:vertAlign w:val="superscript"/>
          <w:lang w:val="en-US"/>
        </w:rPr>
        <w:t>7,8</w:t>
      </w:r>
    </w:p>
    <w:p w:rsidR="00CA41BE" w:rsidRPr="00C17531" w:rsidRDefault="00CA41BE"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lang w:val="en-US"/>
        </w:rPr>
      </w:pPr>
    </w:p>
    <w:p w:rsidR="00CA41BE" w:rsidRPr="00C17531" w:rsidRDefault="00A27B7A"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b/>
          <w:bCs/>
          <w:lang w:val="en-US"/>
        </w:rPr>
      </w:pPr>
      <w:r w:rsidRPr="00C17531">
        <w:rPr>
          <w:rFonts w:ascii="Arial" w:hAnsi="Arial"/>
          <w:b/>
          <w:bCs/>
          <w:lang w:val="en-US"/>
        </w:rPr>
        <w:t>Data Manager:</w:t>
      </w:r>
    </w:p>
    <w:p w:rsidR="00CA41BE" w:rsidRPr="00C17531" w:rsidRDefault="00A27B7A"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vertAlign w:val="superscript"/>
          <w:lang w:val="en-US"/>
        </w:rPr>
      </w:pPr>
      <w:r w:rsidRPr="00C17531">
        <w:rPr>
          <w:rFonts w:ascii="Arial" w:hAnsi="Arial"/>
          <w:lang w:val="en-US"/>
        </w:rPr>
        <w:t>Thomas Kallemose</w:t>
      </w:r>
      <w:r w:rsidR="00BC55AD">
        <w:rPr>
          <w:rFonts w:ascii="Arial" w:hAnsi="Arial"/>
          <w:lang w:val="en-US"/>
        </w:rPr>
        <w:t>, MSc</w:t>
      </w:r>
      <w:r w:rsidR="00326203">
        <w:rPr>
          <w:rFonts w:ascii="Arial" w:hAnsi="Arial"/>
          <w:lang w:val="en-US"/>
        </w:rPr>
        <w:t>.</w:t>
      </w:r>
      <w:r w:rsidRPr="00D62B0B">
        <w:rPr>
          <w:rFonts w:ascii="Arial" w:hAnsi="Arial"/>
          <w:vertAlign w:val="superscript"/>
          <w:lang w:val="en-US"/>
        </w:rPr>
        <w:t>2</w:t>
      </w:r>
    </w:p>
    <w:p w:rsidR="00CA41BE" w:rsidRPr="00C17531" w:rsidRDefault="00CA41BE"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vertAlign w:val="superscript"/>
          <w:lang w:val="en-US"/>
        </w:rPr>
      </w:pPr>
    </w:p>
    <w:p w:rsidR="00CA41BE" w:rsidRPr="00C17531" w:rsidRDefault="00A27B7A" w:rsidP="001B3348">
      <w:pPr>
        <w:pStyle w:val="Brdtekst"/>
        <w:tabs>
          <w:tab w:val="left" w:pos="1304"/>
          <w:tab w:val="left" w:pos="2608"/>
          <w:tab w:val="left" w:pos="3912"/>
          <w:tab w:val="left" w:pos="5216"/>
          <w:tab w:val="left" w:pos="6520"/>
          <w:tab w:val="left" w:pos="7824"/>
          <w:tab w:val="left" w:pos="9128"/>
        </w:tabs>
        <w:spacing w:line="360" w:lineRule="auto"/>
        <w:rPr>
          <w:rFonts w:ascii="Arial" w:eastAsia="Arial" w:hAnsi="Arial" w:cs="Arial"/>
          <w:b/>
          <w:bCs/>
          <w:lang w:val="en-US"/>
        </w:rPr>
      </w:pPr>
      <w:r w:rsidRPr="00C17531">
        <w:rPr>
          <w:rFonts w:ascii="Arial" w:hAnsi="Arial"/>
          <w:b/>
          <w:bCs/>
          <w:lang w:val="en-US"/>
        </w:rPr>
        <w:t>Affiliations:</w:t>
      </w:r>
    </w:p>
    <w:p w:rsidR="00537739" w:rsidRPr="00AF20A1" w:rsidRDefault="00A27B7A" w:rsidP="00537739">
      <w:pPr>
        <w:pStyle w:val="Brdtekst"/>
        <w:spacing w:line="360" w:lineRule="auto"/>
        <w:jc w:val="both"/>
        <w:rPr>
          <w:rFonts w:ascii="Arial" w:hAnsi="Arial" w:cs="Arial"/>
          <w:sz w:val="12"/>
          <w:szCs w:val="16"/>
          <w:lang w:val="en-US"/>
        </w:rPr>
      </w:pPr>
      <w:r w:rsidRPr="00AF20A1">
        <w:rPr>
          <w:rFonts w:ascii="Arial" w:hAnsi="Arial"/>
          <w:position w:val="8"/>
          <w:sz w:val="12"/>
          <w:lang w:val="en-US"/>
        </w:rPr>
        <w:t>1</w:t>
      </w:r>
      <w:r w:rsidRPr="00AF20A1">
        <w:rPr>
          <w:rFonts w:ascii="Arial" w:hAnsi="Arial"/>
          <w:sz w:val="20"/>
          <w:lang w:val="en-US"/>
        </w:rPr>
        <w:t>Department of Cardiology, Herlev</w:t>
      </w:r>
      <w:r w:rsidR="00537739" w:rsidRPr="00AF20A1">
        <w:rPr>
          <w:rFonts w:ascii="Arial" w:hAnsi="Arial"/>
          <w:sz w:val="20"/>
          <w:lang w:val="en-US"/>
        </w:rPr>
        <w:t xml:space="preserve"> and Gentofte </w:t>
      </w:r>
      <w:r w:rsidRPr="00AF20A1">
        <w:rPr>
          <w:rFonts w:ascii="Arial" w:hAnsi="Arial"/>
          <w:sz w:val="20"/>
          <w:lang w:val="en-US"/>
        </w:rPr>
        <w:t xml:space="preserve">Hospital, University of Copenhagen, Herlev </w:t>
      </w:r>
      <w:proofErr w:type="spellStart"/>
      <w:r w:rsidRPr="00AF20A1">
        <w:rPr>
          <w:rFonts w:ascii="Arial" w:hAnsi="Arial"/>
          <w:sz w:val="20"/>
          <w:lang w:val="en-US"/>
        </w:rPr>
        <w:t>Ringvej</w:t>
      </w:r>
      <w:proofErr w:type="spellEnd"/>
      <w:r w:rsidRPr="00AF20A1">
        <w:rPr>
          <w:rFonts w:ascii="Arial" w:hAnsi="Arial"/>
          <w:sz w:val="20"/>
          <w:lang w:val="en-US"/>
        </w:rPr>
        <w:t xml:space="preserve"> 75, 2730 Herlev, Denmark. </w:t>
      </w:r>
      <w:r w:rsidRPr="00AF20A1">
        <w:rPr>
          <w:rFonts w:ascii="Arial" w:hAnsi="Arial"/>
          <w:position w:val="8"/>
          <w:sz w:val="12"/>
          <w:lang w:val="en-US"/>
        </w:rPr>
        <w:t>2</w:t>
      </w:r>
      <w:r w:rsidRPr="00AF20A1">
        <w:rPr>
          <w:rFonts w:ascii="Arial" w:hAnsi="Arial"/>
          <w:sz w:val="20"/>
          <w:lang w:val="en-US"/>
        </w:rPr>
        <w:t xml:space="preserve">Clinical Research Centre, Hvidovre </w:t>
      </w:r>
      <w:r w:rsidR="00537739" w:rsidRPr="00AF20A1">
        <w:rPr>
          <w:rFonts w:ascii="Arial" w:hAnsi="Arial"/>
          <w:sz w:val="20"/>
          <w:lang w:val="en-US"/>
        </w:rPr>
        <w:t xml:space="preserve">and Amager </w:t>
      </w:r>
      <w:r w:rsidRPr="00AF20A1">
        <w:rPr>
          <w:rFonts w:ascii="Arial" w:hAnsi="Arial"/>
          <w:sz w:val="20"/>
          <w:lang w:val="en-US"/>
        </w:rPr>
        <w:t xml:space="preserve">Hospital, University of Copenhagen, Kettegård Alle 30, 2650 Hvidovre, Denmark. </w:t>
      </w:r>
      <w:r w:rsidRPr="00AF20A1">
        <w:rPr>
          <w:rFonts w:ascii="Arial" w:hAnsi="Arial"/>
          <w:position w:val="8"/>
          <w:sz w:val="12"/>
          <w:lang w:val="en-US"/>
        </w:rPr>
        <w:t>3</w:t>
      </w:r>
      <w:r w:rsidRPr="00AF20A1">
        <w:rPr>
          <w:rFonts w:ascii="Arial" w:hAnsi="Arial"/>
          <w:sz w:val="20"/>
          <w:lang w:val="en-US"/>
        </w:rPr>
        <w:t xml:space="preserve">Department of Anaesthesia, Rigshospitalet, University of Copenhagen, Blegdamsvej 9, 2100 Copenhagen, Denmark. </w:t>
      </w:r>
      <w:r w:rsidRPr="00AF20A1">
        <w:rPr>
          <w:rFonts w:ascii="Arial" w:hAnsi="Arial"/>
          <w:position w:val="8"/>
          <w:sz w:val="12"/>
          <w:lang w:val="en-US"/>
        </w:rPr>
        <w:t>4</w:t>
      </w:r>
      <w:r w:rsidRPr="00AF20A1">
        <w:rPr>
          <w:rFonts w:ascii="Arial" w:hAnsi="Arial"/>
          <w:sz w:val="20"/>
          <w:lang w:val="en-US"/>
        </w:rPr>
        <w:t xml:space="preserve">Department of Cardiology, Rigshospitalet, University of Copenhagen, Blegdamsvej 9, 2100 Copenhagen, Denmark. </w:t>
      </w:r>
      <w:r w:rsidRPr="00AF20A1">
        <w:rPr>
          <w:rFonts w:ascii="Arial" w:hAnsi="Arial"/>
          <w:position w:val="8"/>
          <w:sz w:val="12"/>
          <w:lang w:val="en-US"/>
        </w:rPr>
        <w:t>5</w:t>
      </w:r>
      <w:r w:rsidRPr="00AF20A1">
        <w:rPr>
          <w:rFonts w:ascii="Arial" w:hAnsi="Arial"/>
          <w:sz w:val="20"/>
          <w:lang w:val="en-US"/>
        </w:rPr>
        <w:t xml:space="preserve">Department of Emergency Medicine, Bispebjerg Hospital, University of Copenhagen, Bispebjerg Bakke 23, 2400 Copenhagen, Denmark. </w:t>
      </w:r>
      <w:r w:rsidRPr="00AF20A1">
        <w:rPr>
          <w:rFonts w:ascii="Arial" w:hAnsi="Arial"/>
          <w:position w:val="8"/>
          <w:sz w:val="12"/>
          <w:lang w:val="en-US"/>
        </w:rPr>
        <w:t>6</w:t>
      </w:r>
      <w:r w:rsidRPr="00AF20A1">
        <w:rPr>
          <w:rFonts w:ascii="Arial" w:hAnsi="Arial"/>
          <w:sz w:val="20"/>
          <w:lang w:val="en-US"/>
        </w:rPr>
        <w:t xml:space="preserve">Department of Emergency Medicine, Herlev Hospital, University of Copenhagen, Herlev </w:t>
      </w:r>
      <w:proofErr w:type="spellStart"/>
      <w:r w:rsidRPr="00AF20A1">
        <w:rPr>
          <w:rFonts w:ascii="Arial" w:hAnsi="Arial"/>
          <w:sz w:val="20"/>
          <w:lang w:val="en-US"/>
        </w:rPr>
        <w:t>Ringvej</w:t>
      </w:r>
      <w:proofErr w:type="spellEnd"/>
      <w:r w:rsidRPr="00AF20A1">
        <w:rPr>
          <w:rFonts w:ascii="Arial" w:hAnsi="Arial"/>
          <w:sz w:val="20"/>
          <w:lang w:val="en-US"/>
        </w:rPr>
        <w:t xml:space="preserve"> 75, 2730 Herlev, Denmark. </w:t>
      </w:r>
      <w:r w:rsidR="00537739" w:rsidRPr="00AF20A1">
        <w:rPr>
          <w:rFonts w:ascii="Arial" w:hAnsi="Arial" w:cs="Arial"/>
          <w:sz w:val="20"/>
          <w:szCs w:val="16"/>
          <w:vertAlign w:val="superscript"/>
          <w:lang w:val="en-US"/>
        </w:rPr>
        <w:t>7</w:t>
      </w:r>
      <w:r w:rsidR="00537739" w:rsidRPr="00AF20A1">
        <w:rPr>
          <w:rStyle w:val="apple-converted-space"/>
          <w:rFonts w:ascii="Arial" w:hAnsi="Arial" w:cs="Arial"/>
          <w:sz w:val="20"/>
          <w:szCs w:val="16"/>
        </w:rPr>
        <w:t xml:space="preserve">Department of Public Health, University of Copenhagen, Section of biostatistics, Øster Farimagsgade 5, 1014, Copenhagen, Denmark, and Center for Statistical Science, Peking University, </w:t>
      </w:r>
      <w:r w:rsidR="00537739" w:rsidRPr="00AF20A1">
        <w:rPr>
          <w:rFonts w:ascii="Arial" w:hAnsi="Arial" w:cs="Arial"/>
          <w:color w:val="2A2A2A"/>
          <w:sz w:val="20"/>
          <w:szCs w:val="16"/>
          <w:shd w:val="clear" w:color="auto" w:fill="FFFFFF"/>
          <w:lang w:val="en-US"/>
        </w:rPr>
        <w:t xml:space="preserve">No. 5 </w:t>
      </w:r>
      <w:proofErr w:type="spellStart"/>
      <w:r w:rsidR="00537739" w:rsidRPr="00AF20A1">
        <w:rPr>
          <w:rFonts w:ascii="Arial" w:hAnsi="Arial" w:cs="Arial"/>
          <w:color w:val="2A2A2A"/>
          <w:sz w:val="20"/>
          <w:szCs w:val="16"/>
          <w:shd w:val="clear" w:color="auto" w:fill="FFFFFF"/>
          <w:lang w:val="en-US"/>
        </w:rPr>
        <w:t>Yiheyuan</w:t>
      </w:r>
      <w:proofErr w:type="spellEnd"/>
      <w:r w:rsidR="00537739" w:rsidRPr="00AF20A1">
        <w:rPr>
          <w:rFonts w:ascii="Arial" w:hAnsi="Arial" w:cs="Arial"/>
          <w:color w:val="2A2A2A"/>
          <w:sz w:val="20"/>
          <w:szCs w:val="16"/>
          <w:shd w:val="clear" w:color="auto" w:fill="FFFFFF"/>
          <w:lang w:val="en-US"/>
        </w:rPr>
        <w:t xml:space="preserve"> Road</w:t>
      </w:r>
      <w:r w:rsidR="00537739" w:rsidRPr="00AF20A1">
        <w:rPr>
          <w:rFonts w:ascii="Arial" w:hAnsi="Arial" w:cs="Arial"/>
          <w:color w:val="2A2A2A"/>
          <w:sz w:val="20"/>
          <w:szCs w:val="16"/>
          <w:lang w:val="en-US"/>
        </w:rPr>
        <w:t xml:space="preserve"> </w:t>
      </w:r>
      <w:proofErr w:type="spellStart"/>
      <w:r w:rsidR="00537739" w:rsidRPr="00AF20A1">
        <w:rPr>
          <w:rFonts w:ascii="Arial" w:hAnsi="Arial" w:cs="Arial"/>
          <w:color w:val="2A2A2A"/>
          <w:sz w:val="20"/>
          <w:szCs w:val="16"/>
          <w:shd w:val="clear" w:color="auto" w:fill="FFFFFF"/>
          <w:lang w:val="en-US"/>
        </w:rPr>
        <w:t>Haidian</w:t>
      </w:r>
      <w:proofErr w:type="spellEnd"/>
      <w:r w:rsidR="00537739" w:rsidRPr="00AF20A1">
        <w:rPr>
          <w:rFonts w:ascii="Arial" w:hAnsi="Arial" w:cs="Arial"/>
          <w:color w:val="2A2A2A"/>
          <w:sz w:val="20"/>
          <w:szCs w:val="16"/>
          <w:shd w:val="clear" w:color="auto" w:fill="FFFFFF"/>
          <w:lang w:val="en-US"/>
        </w:rPr>
        <w:t xml:space="preserve"> District, Beijing, 100871</w:t>
      </w:r>
      <w:r w:rsidR="00537739" w:rsidRPr="00AF20A1">
        <w:rPr>
          <w:rStyle w:val="apple-converted-space"/>
          <w:rFonts w:ascii="Arial" w:hAnsi="Arial" w:cs="Arial"/>
          <w:sz w:val="20"/>
          <w:szCs w:val="16"/>
        </w:rPr>
        <w:t>, China.</w:t>
      </w:r>
    </w:p>
    <w:p w:rsidR="00CA41BE" w:rsidRPr="00D62B0B" w:rsidRDefault="00A27B7A" w:rsidP="00F340CA">
      <w:pPr>
        <w:pStyle w:val="Standard"/>
        <w:spacing w:after="240" w:line="360" w:lineRule="auto"/>
        <w:jc w:val="both"/>
        <w:rPr>
          <w:rFonts w:ascii="Arial" w:eastAsia="Arial" w:hAnsi="Arial" w:cs="Arial"/>
          <w:sz w:val="24"/>
          <w:szCs w:val="24"/>
          <w:lang w:val="en-US"/>
        </w:rPr>
      </w:pPr>
      <w:r w:rsidRPr="00D62B0B">
        <w:rPr>
          <w:rFonts w:ascii="Arial" w:hAnsi="Arial"/>
          <w:sz w:val="24"/>
          <w:szCs w:val="24"/>
          <w:lang w:val="en-US"/>
        </w:rPr>
        <w:t>.</w:t>
      </w:r>
    </w:p>
    <w:p w:rsidR="00CA41BE" w:rsidRPr="00D62B0B" w:rsidRDefault="00CA41BE" w:rsidP="001B3348">
      <w:pPr>
        <w:pStyle w:val="Standard"/>
        <w:spacing w:after="240" w:line="360" w:lineRule="auto"/>
        <w:rPr>
          <w:rFonts w:ascii="Arial" w:eastAsia="Arial" w:hAnsi="Arial" w:cs="Arial"/>
          <w:sz w:val="24"/>
          <w:szCs w:val="24"/>
          <w:lang w:val="en-US"/>
        </w:rPr>
      </w:pPr>
    </w:p>
    <w:p w:rsidR="006B19DB" w:rsidRPr="00C17531" w:rsidRDefault="006B19DB" w:rsidP="001B3348">
      <w:pPr>
        <w:spacing w:line="360" w:lineRule="auto"/>
        <w:rPr>
          <w:rFonts w:ascii="Arial" w:eastAsia="Calibri" w:hAnsi="Arial" w:cs="Arial"/>
          <w:b/>
          <w:color w:val="000000"/>
          <w:u w:color="000000"/>
          <w:lang w:eastAsia="da-DK"/>
        </w:rPr>
      </w:pPr>
      <w:r w:rsidRPr="00C17531">
        <w:rPr>
          <w:rFonts w:ascii="Arial" w:eastAsia="Calibri" w:hAnsi="Arial" w:cs="Arial"/>
          <w:b/>
        </w:rPr>
        <w:br w:type="page"/>
      </w:r>
    </w:p>
    <w:p w:rsidR="006B19DB" w:rsidRPr="001714A8" w:rsidRDefault="006B19DB" w:rsidP="001B3348">
      <w:pPr>
        <w:pStyle w:val="Overskrift1"/>
        <w:spacing w:line="360" w:lineRule="auto"/>
        <w:rPr>
          <w:rFonts w:ascii="Arial" w:eastAsia="Calibri" w:hAnsi="Arial" w:cs="Arial"/>
        </w:rPr>
      </w:pPr>
      <w:bookmarkStart w:id="1" w:name="_Toc515348471"/>
      <w:r w:rsidRPr="001714A8">
        <w:rPr>
          <w:rFonts w:ascii="Arial" w:eastAsia="Calibri" w:hAnsi="Arial" w:cs="Arial"/>
        </w:rPr>
        <w:lastRenderedPageBreak/>
        <w:t>List of investigators</w:t>
      </w:r>
      <w:bookmarkEnd w:id="1"/>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Calibri" w:eastAsia="Calibri" w:hAnsi="Calibri" w:cs="Calibri"/>
          <w:b/>
          <w:lang w:val="en-US"/>
        </w:rPr>
      </w:pPr>
    </w:p>
    <w:p w:rsidR="006B19DB"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i/>
          <w:lang w:val="en-US"/>
        </w:rPr>
      </w:pPr>
      <w:r w:rsidRPr="00C17531">
        <w:rPr>
          <w:rFonts w:ascii="Arial" w:hAnsi="Arial"/>
          <w:i/>
          <w:lang w:val="en-US"/>
        </w:rPr>
        <w:t>Herlev</w:t>
      </w:r>
      <w:r w:rsidR="00F02265">
        <w:rPr>
          <w:rFonts w:ascii="Arial" w:hAnsi="Arial"/>
          <w:i/>
          <w:lang w:val="en-US"/>
        </w:rPr>
        <w:t xml:space="preserve"> and Gentofte Hospital, </w:t>
      </w:r>
      <w:r w:rsidR="00F02265" w:rsidRPr="00C17531">
        <w:rPr>
          <w:rFonts w:ascii="Arial" w:hAnsi="Arial"/>
          <w:i/>
          <w:lang w:val="en-US"/>
        </w:rPr>
        <w:t>University</w:t>
      </w:r>
      <w:r w:rsidR="00F02265">
        <w:rPr>
          <w:rFonts w:ascii="Arial" w:hAnsi="Arial"/>
          <w:i/>
          <w:lang w:val="en-US"/>
        </w:rPr>
        <w:t xml:space="preserve"> of Copenhagen</w:t>
      </w:r>
    </w:p>
    <w:p w:rsidR="00196759" w:rsidRPr="00C17531" w:rsidRDefault="00196759"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i/>
          <w:lang w:val="en-US"/>
        </w:rPr>
      </w:pP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r w:rsidRPr="00C17531">
        <w:rPr>
          <w:rFonts w:ascii="Arial" w:hAnsi="Arial"/>
          <w:lang w:val="en-US"/>
        </w:rPr>
        <w:t xml:space="preserve">Martin Schultz </w:t>
      </w:r>
      <w:r w:rsidRPr="00C17531">
        <w:rPr>
          <w:rFonts w:ascii="Arial" w:hAnsi="Arial"/>
          <w:lang w:val="en-US"/>
        </w:rPr>
        <w:tab/>
      </w:r>
      <w:r w:rsidRPr="00C17531">
        <w:rPr>
          <w:rFonts w:ascii="Arial" w:hAnsi="Arial"/>
          <w:lang w:val="en-US"/>
        </w:rPr>
        <w:tab/>
        <w:t>Department of Cardiology</w:t>
      </w:r>
      <w:r w:rsidR="003C31DF">
        <w:rPr>
          <w:rFonts w:ascii="Arial" w:hAnsi="Arial"/>
          <w:lang w:val="en-US"/>
        </w:rPr>
        <w:t xml:space="preserve"> and Internal Medicine</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Style w:val="apple-converted-space"/>
          <w:rFonts w:ascii="Arial" w:hAnsi="Arial" w:cs="Arial"/>
        </w:rPr>
        <w:t>Malene H. Andersen</w:t>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Sarah Holle</w:t>
      </w:r>
      <w:r w:rsidRPr="00C17531">
        <w:rPr>
          <w:rStyle w:val="apple-converted-space"/>
          <w:rFonts w:ascii="Arial" w:hAnsi="Arial" w:cs="Arial"/>
        </w:rPr>
        <w:tab/>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Style w:val="apple-converted-space"/>
          <w:rFonts w:ascii="Arial" w:hAnsi="Arial" w:cs="Arial"/>
        </w:rPr>
        <w:t>Morten Alstrup</w:t>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Style w:val="apple-converted-space"/>
          <w:rFonts w:ascii="Arial" w:hAnsi="Arial" w:cs="Arial"/>
        </w:rPr>
        <w:t>Andreas Sandø</w:t>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r w:rsidRPr="00C17531">
        <w:rPr>
          <w:rStyle w:val="apple-converted-space"/>
          <w:rFonts w:ascii="Arial" w:hAnsi="Arial" w:cs="Arial"/>
        </w:rPr>
        <w:t>Thomas Høi-Hansen</w:t>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r w:rsidRPr="00C17531">
        <w:rPr>
          <w:rFonts w:ascii="Arial" w:hAnsi="Arial"/>
          <w:lang w:val="en-US"/>
        </w:rPr>
        <w:t>Kasper Iversen</w:t>
      </w:r>
      <w:r w:rsidRPr="00C17531">
        <w:rPr>
          <w:rFonts w:ascii="Arial" w:hAnsi="Arial"/>
          <w:lang w:val="en-US"/>
        </w:rPr>
        <w:tab/>
      </w:r>
      <w:r w:rsidRPr="00C17531">
        <w:rPr>
          <w:rFonts w:ascii="Arial" w:hAnsi="Arial"/>
          <w:lang w:val="en-US"/>
        </w:rPr>
        <w:tab/>
        <w:t>Department of Cardiology</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Morten Lind</w:t>
      </w:r>
      <w:r w:rsidRPr="00C17531">
        <w:rPr>
          <w:rStyle w:val="apple-converted-space"/>
          <w:rFonts w:ascii="Arial" w:hAnsi="Arial" w:cs="Arial"/>
        </w:rPr>
        <w:tab/>
      </w:r>
      <w:r w:rsidRPr="00C17531">
        <w:rPr>
          <w:rStyle w:val="apple-converted-space"/>
          <w:rFonts w:ascii="Arial" w:hAnsi="Arial" w:cs="Arial"/>
        </w:rPr>
        <w:tab/>
      </w:r>
      <w:r w:rsidRPr="00C17531">
        <w:rPr>
          <w:rStyle w:val="apple-converted-space"/>
          <w:rFonts w:ascii="Arial" w:hAnsi="Arial" w:cs="Arial"/>
        </w:rPr>
        <w:tab/>
        <w:t>Department of Emergency medicine</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Lisbet Ravn</w:t>
      </w:r>
      <w:r w:rsidRPr="00C17531">
        <w:rPr>
          <w:rStyle w:val="apple-converted-space"/>
          <w:rFonts w:ascii="Arial" w:hAnsi="Arial" w:cs="Arial"/>
        </w:rPr>
        <w:tab/>
      </w:r>
      <w:r w:rsidRPr="00C17531">
        <w:rPr>
          <w:rStyle w:val="apple-converted-space"/>
          <w:rFonts w:ascii="Arial" w:hAnsi="Arial" w:cs="Arial"/>
        </w:rPr>
        <w:tab/>
      </w:r>
      <w:r w:rsidRPr="00C17531">
        <w:rPr>
          <w:rStyle w:val="apple-converted-space"/>
          <w:rFonts w:ascii="Arial" w:hAnsi="Arial" w:cs="Arial"/>
        </w:rPr>
        <w:tab/>
        <w:t>Department of Emergency medicine</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p>
    <w:p w:rsidR="006B19DB" w:rsidRDefault="00537739"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i/>
          <w:lang w:val="en-US"/>
        </w:rPr>
      </w:pPr>
      <w:r w:rsidRPr="00CB2FA4">
        <w:rPr>
          <w:rFonts w:ascii="Arial" w:hAnsi="Arial"/>
          <w:i/>
          <w:lang w:val="en-US"/>
        </w:rPr>
        <w:t>Bispebjerg</w:t>
      </w:r>
      <w:r w:rsidRPr="00C17531">
        <w:rPr>
          <w:rFonts w:ascii="Arial" w:hAnsi="Arial"/>
          <w:i/>
          <w:lang w:val="en-US"/>
        </w:rPr>
        <w:t xml:space="preserve"> </w:t>
      </w:r>
      <w:r>
        <w:rPr>
          <w:rFonts w:ascii="Arial" w:hAnsi="Arial"/>
          <w:i/>
          <w:lang w:val="en-US"/>
        </w:rPr>
        <w:t xml:space="preserve">Hospital, </w:t>
      </w:r>
      <w:r w:rsidRPr="00C17531">
        <w:rPr>
          <w:rFonts w:ascii="Arial" w:hAnsi="Arial"/>
          <w:i/>
          <w:lang w:val="en-US"/>
        </w:rPr>
        <w:t>University</w:t>
      </w:r>
      <w:r w:rsidRPr="00CB2FA4">
        <w:rPr>
          <w:rFonts w:ascii="Arial" w:hAnsi="Arial"/>
          <w:i/>
          <w:lang w:val="en-US"/>
        </w:rPr>
        <w:t xml:space="preserve"> </w:t>
      </w:r>
      <w:r>
        <w:rPr>
          <w:rFonts w:ascii="Arial" w:hAnsi="Arial"/>
          <w:i/>
          <w:lang w:val="en-US"/>
        </w:rPr>
        <w:t xml:space="preserve">of </w:t>
      </w:r>
      <w:r w:rsidR="006B19DB" w:rsidRPr="00CB2FA4">
        <w:rPr>
          <w:rFonts w:ascii="Arial" w:hAnsi="Arial"/>
          <w:i/>
          <w:lang w:val="en-US"/>
        </w:rPr>
        <w:t xml:space="preserve">Copenhagen </w:t>
      </w:r>
    </w:p>
    <w:p w:rsidR="00196759" w:rsidRPr="00CB2FA4" w:rsidRDefault="00196759"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Style w:val="apple-converted-space"/>
          <w:rFonts w:ascii="Arial" w:hAnsi="Arial" w:cs="Arial"/>
        </w:rPr>
        <w:t>Birgitte Nybo</w:t>
      </w:r>
      <w:r w:rsidR="00AF20A1">
        <w:rPr>
          <w:rStyle w:val="apple-converted-space"/>
          <w:rFonts w:ascii="Arial" w:hAnsi="Arial" w:cs="Arial"/>
        </w:rPr>
        <w:t xml:space="preserve"> Jensen</w:t>
      </w:r>
      <w:r w:rsidRPr="00C17531">
        <w:rPr>
          <w:rStyle w:val="apple-converted-space"/>
          <w:rFonts w:ascii="Arial" w:hAnsi="Arial" w:cs="Arial"/>
        </w:rPr>
        <w:tab/>
      </w:r>
      <w:r w:rsidRPr="00C17531">
        <w:rPr>
          <w:rStyle w:val="apple-converted-space"/>
          <w:rFonts w:ascii="Arial" w:hAnsi="Arial" w:cs="Arial"/>
        </w:rPr>
        <w:tab/>
        <w:t>Department of Emergency medicine</w:t>
      </w:r>
    </w:p>
    <w:p w:rsidR="006B19DB" w:rsidRPr="00C17531" w:rsidRDefault="006B19DB"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p>
    <w:p w:rsidR="006B19DB" w:rsidRDefault="006B19DB"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i/>
          <w:lang w:val="en-US"/>
        </w:rPr>
      </w:pPr>
      <w:r w:rsidRPr="00CB2FA4">
        <w:rPr>
          <w:rFonts w:ascii="Arial" w:hAnsi="Arial"/>
          <w:i/>
          <w:lang w:val="en-US"/>
        </w:rPr>
        <w:t>Hvidovre</w:t>
      </w:r>
      <w:r w:rsidR="00537739">
        <w:rPr>
          <w:rFonts w:ascii="Arial" w:hAnsi="Arial"/>
          <w:i/>
          <w:lang w:val="en-US"/>
        </w:rPr>
        <w:t xml:space="preserve"> and Amager Hospital, University of Copenhagen</w:t>
      </w:r>
    </w:p>
    <w:p w:rsidR="00196759" w:rsidRPr="00CB2FA4" w:rsidRDefault="00196759"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Jeppe Meyer</w:t>
      </w:r>
      <w:r w:rsidRPr="00C17531">
        <w:rPr>
          <w:rStyle w:val="apple-converted-space"/>
          <w:rFonts w:ascii="Arial" w:hAnsi="Arial" w:cs="Arial"/>
        </w:rPr>
        <w:tab/>
      </w:r>
      <w:r w:rsidRPr="00C17531">
        <w:rPr>
          <w:rStyle w:val="apple-converted-space"/>
          <w:rFonts w:ascii="Arial" w:hAnsi="Arial" w:cs="Arial"/>
        </w:rPr>
        <w:tab/>
        <w:t>Clinical Research Center</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Peter B S Andersen</w:t>
      </w:r>
      <w:r w:rsidRPr="00C17531">
        <w:rPr>
          <w:rStyle w:val="apple-converted-space"/>
          <w:rFonts w:ascii="Arial" w:hAnsi="Arial" w:cs="Arial"/>
        </w:rPr>
        <w:tab/>
      </w:r>
      <w:r w:rsidRPr="00C17531">
        <w:rPr>
          <w:rStyle w:val="apple-converted-space"/>
          <w:rFonts w:ascii="Arial" w:hAnsi="Arial" w:cs="Arial"/>
        </w:rPr>
        <w:tab/>
        <w:t>Clinical Research Center</w:t>
      </w:r>
    </w:p>
    <w:p w:rsidR="006B19DB"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Fonts w:ascii="Arial" w:hAnsi="Arial"/>
          <w:lang w:val="en-US"/>
        </w:rPr>
        <w:t>Line Jee Hartmann Rasmussen</w:t>
      </w:r>
      <w:r w:rsidRPr="00C17531">
        <w:rPr>
          <w:rFonts w:ascii="Arial" w:hAnsi="Arial"/>
          <w:lang w:val="en-US"/>
        </w:rPr>
        <w:tab/>
      </w:r>
      <w:r w:rsidRPr="00C17531">
        <w:rPr>
          <w:rStyle w:val="apple-converted-space"/>
          <w:rFonts w:ascii="Arial" w:hAnsi="Arial" w:cs="Arial"/>
        </w:rPr>
        <w:t>Clinical Research Center</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r w:rsidRPr="00C17531">
        <w:rPr>
          <w:rStyle w:val="apple-converted-space"/>
          <w:rFonts w:ascii="Arial" w:hAnsi="Arial" w:cs="Arial"/>
        </w:rPr>
        <w:t>Thomas Kallemose</w:t>
      </w:r>
      <w:r w:rsidRPr="00C17531">
        <w:rPr>
          <w:rStyle w:val="apple-converted-space"/>
          <w:rFonts w:ascii="Arial" w:hAnsi="Arial" w:cs="Arial"/>
        </w:rPr>
        <w:tab/>
      </w:r>
      <w:r w:rsidRPr="00C17531">
        <w:rPr>
          <w:rStyle w:val="apple-converted-space"/>
          <w:rFonts w:ascii="Arial" w:hAnsi="Arial" w:cs="Arial"/>
        </w:rPr>
        <w:tab/>
        <w:t>Clinical Research Center</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r w:rsidRPr="00C17531">
        <w:rPr>
          <w:rStyle w:val="apple-converted-space"/>
          <w:rFonts w:ascii="Arial" w:hAnsi="Arial" w:cs="Arial"/>
        </w:rPr>
        <w:t>Jesper Eugen-Olsen</w:t>
      </w:r>
      <w:r w:rsidRPr="00C17531">
        <w:rPr>
          <w:rStyle w:val="apple-converted-space"/>
          <w:rFonts w:ascii="Arial" w:hAnsi="Arial" w:cs="Arial"/>
        </w:rPr>
        <w:tab/>
      </w:r>
      <w:r w:rsidRPr="00C17531">
        <w:rPr>
          <w:rStyle w:val="apple-converted-space"/>
          <w:rFonts w:ascii="Arial" w:hAnsi="Arial" w:cs="Arial"/>
        </w:rPr>
        <w:tab/>
        <w:t>Clinical Research Center</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Fonts w:ascii="Arial" w:hAnsi="Arial"/>
          <w:i/>
          <w:lang w:val="en-US"/>
        </w:rPr>
        <w:t>Rigshospitalet</w:t>
      </w:r>
      <w:r w:rsidR="00537739">
        <w:rPr>
          <w:rFonts w:ascii="Arial" w:hAnsi="Arial"/>
          <w:i/>
          <w:lang w:val="en-US"/>
        </w:rPr>
        <w:t>, University of Copenhagen</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Style w:val="apple-converted-space"/>
          <w:rFonts w:ascii="Arial" w:hAnsi="Arial" w:cs="Arial"/>
        </w:rPr>
        <w:t>Jakob S. Stefansson</w:t>
      </w:r>
      <w:r w:rsidRPr="00C17531">
        <w:rPr>
          <w:rFonts w:ascii="Arial" w:hAnsi="Arial" w:cs="Arial"/>
          <w:vertAlign w:val="superscript"/>
          <w:lang w:val="en-US"/>
        </w:rPr>
        <w:t xml:space="preserve"> </w:t>
      </w:r>
      <w:r w:rsidRPr="00C17531">
        <w:rPr>
          <w:rFonts w:ascii="Arial" w:hAnsi="Arial" w:cs="Arial"/>
          <w:vertAlign w:val="superscript"/>
          <w:lang w:val="en-US"/>
        </w:rPr>
        <w:tab/>
      </w:r>
      <w:r w:rsidRPr="00C17531">
        <w:rPr>
          <w:rFonts w:ascii="Arial" w:hAnsi="Arial" w:cs="Arial"/>
          <w:vertAlign w:val="superscript"/>
          <w:lang w:val="en-US"/>
        </w:rPr>
        <w:tab/>
      </w:r>
      <w:r w:rsidRPr="00C17531">
        <w:rPr>
          <w:rStyle w:val="apple-converted-space"/>
          <w:rFonts w:ascii="Arial" w:hAnsi="Arial" w:cs="Arial"/>
        </w:rPr>
        <w:t>Department of Anaesthesia</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pPr>
      <w:r w:rsidRPr="00C17531">
        <w:rPr>
          <w:rStyle w:val="apple-converted-space"/>
          <w:rFonts w:ascii="Arial" w:hAnsi="Arial" w:cs="Arial"/>
        </w:rPr>
        <w:t xml:space="preserve">Alexander C. Falkentoft </w:t>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Lars Køber</w:t>
      </w:r>
      <w:r w:rsidRPr="00C17531">
        <w:rPr>
          <w:rStyle w:val="apple-converted-space"/>
          <w:rFonts w:ascii="Arial" w:hAnsi="Arial" w:cs="Arial"/>
        </w:rPr>
        <w:tab/>
      </w:r>
      <w:r w:rsidRPr="00C17531">
        <w:rPr>
          <w:rStyle w:val="apple-converted-space"/>
          <w:rFonts w:ascii="Arial" w:hAnsi="Arial" w:cs="Arial"/>
        </w:rPr>
        <w:tab/>
      </w:r>
      <w:r w:rsidRPr="00C17531">
        <w:rPr>
          <w:rStyle w:val="apple-converted-space"/>
          <w:rFonts w:ascii="Arial" w:hAnsi="Arial" w:cs="Arial"/>
        </w:rPr>
        <w:tab/>
      </w:r>
      <w:r w:rsidRPr="00C17531">
        <w:rPr>
          <w:rFonts w:ascii="Arial" w:hAnsi="Arial"/>
          <w:lang w:val="en-US"/>
        </w:rPr>
        <w:t>Department of Cardiology</w:t>
      </w:r>
    </w:p>
    <w:p w:rsidR="00C17531" w:rsidRPr="00C17531" w:rsidRDefault="00C17531" w:rsidP="001B3348">
      <w:pPr>
        <w:pStyle w:val="Brdtekst"/>
        <w:tabs>
          <w:tab w:val="left" w:pos="1304"/>
          <w:tab w:val="left" w:pos="2608"/>
          <w:tab w:val="left" w:pos="3912"/>
          <w:tab w:val="left" w:pos="5216"/>
          <w:tab w:val="left" w:pos="6520"/>
          <w:tab w:val="left" w:pos="7824"/>
          <w:tab w:val="left" w:pos="9128"/>
        </w:tabs>
        <w:spacing w:line="360" w:lineRule="auto"/>
        <w:rPr>
          <w:rFonts w:ascii="Arial" w:hAnsi="Arial" w:cs="Arial"/>
          <w:vertAlign w:val="superscript"/>
          <w:lang w:val="en-US"/>
        </w:rPr>
      </w:pPr>
      <w:r w:rsidRPr="00C17531">
        <w:rPr>
          <w:rStyle w:val="apple-converted-space"/>
          <w:rFonts w:ascii="Arial" w:hAnsi="Arial" w:cs="Arial"/>
        </w:rPr>
        <w:t>Lars Simon Rasmussen</w:t>
      </w:r>
      <w:r w:rsidRPr="00C17531">
        <w:rPr>
          <w:rStyle w:val="apple-converted-space"/>
          <w:rFonts w:ascii="Arial" w:hAnsi="Arial" w:cs="Arial"/>
        </w:rPr>
        <w:tab/>
      </w:r>
      <w:r w:rsidRPr="00C17531">
        <w:rPr>
          <w:rStyle w:val="apple-converted-space"/>
          <w:rFonts w:ascii="Arial" w:hAnsi="Arial" w:cs="Arial"/>
        </w:rPr>
        <w:tab/>
        <w:t>Department of Anaesthesia</w:t>
      </w:r>
    </w:p>
    <w:p w:rsidR="0061291C" w:rsidRDefault="0061291C">
      <w:pPr>
        <w:rPr>
          <w:rStyle w:val="apple-converted-space"/>
          <w:rFonts w:ascii="Arial" w:hAnsi="Arial" w:cs="Arial"/>
          <w:color w:val="000000"/>
          <w:u w:color="000000"/>
          <w:lang w:eastAsia="da-DK"/>
        </w:rPr>
      </w:pPr>
      <w:r>
        <w:rPr>
          <w:rStyle w:val="apple-converted-space"/>
          <w:rFonts w:ascii="Arial" w:hAnsi="Arial" w:cs="Arial"/>
        </w:rPr>
        <w:br w:type="page"/>
      </w:r>
    </w:p>
    <w:p w:rsidR="00E229CF" w:rsidRDefault="00E229CF" w:rsidP="00E229CF">
      <w:pPr>
        <w:pStyle w:val="Overskrift1"/>
        <w:rPr>
          <w:rFonts w:ascii="Arial" w:hAnsi="Arial" w:cs="Arial"/>
        </w:rPr>
      </w:pPr>
      <w:bookmarkStart w:id="2" w:name="_Toc515348472"/>
      <w:r w:rsidRPr="00E229CF">
        <w:rPr>
          <w:rFonts w:ascii="Arial" w:hAnsi="Arial" w:cs="Arial"/>
        </w:rPr>
        <w:lastRenderedPageBreak/>
        <w:t>Inclusion and exclusion criteria</w:t>
      </w:r>
      <w:r w:rsidR="00427446">
        <w:rPr>
          <w:rFonts w:ascii="Arial" w:hAnsi="Arial" w:cs="Arial"/>
        </w:rPr>
        <w:t xml:space="preserve"> for patients</w:t>
      </w:r>
      <w:bookmarkEnd w:id="2"/>
    </w:p>
    <w:p w:rsidR="00E229CF" w:rsidRDefault="00E229CF" w:rsidP="00E229CF"/>
    <w:p w:rsidR="00E229CF" w:rsidRPr="00E229CF" w:rsidRDefault="00E229CF" w:rsidP="00E229CF">
      <w:pPr>
        <w:rPr>
          <w:rFonts w:ascii="Arial" w:hAnsi="Arial" w:cs="Arial"/>
          <w:b/>
        </w:rPr>
      </w:pPr>
    </w:p>
    <w:p w:rsidR="00E229CF" w:rsidRPr="00E229CF" w:rsidRDefault="00E229CF" w:rsidP="00E229CF">
      <w:pPr>
        <w:rPr>
          <w:rFonts w:ascii="Arial" w:hAnsi="Arial" w:cs="Arial"/>
          <w:b/>
        </w:rPr>
      </w:pPr>
      <w:r w:rsidRPr="00E229CF">
        <w:rPr>
          <w:rFonts w:ascii="Arial" w:hAnsi="Arial" w:cs="Arial"/>
          <w:b/>
        </w:rPr>
        <w:t>Inclusion criteria</w:t>
      </w:r>
    </w:p>
    <w:p w:rsidR="00E229CF" w:rsidRDefault="00E229CF" w:rsidP="00FB6A6E">
      <w:pPr>
        <w:spacing w:line="360" w:lineRule="auto"/>
        <w:rPr>
          <w:rFonts w:ascii="Arial" w:hAnsi="Arial" w:cs="Arial"/>
        </w:rPr>
      </w:pPr>
    </w:p>
    <w:p w:rsidR="00FB6A6E" w:rsidRDefault="00FB6A6E" w:rsidP="00FB6A6E">
      <w:pPr>
        <w:spacing w:line="360" w:lineRule="auto"/>
        <w:rPr>
          <w:rFonts w:ascii="Arial" w:hAnsi="Arial" w:cs="Arial"/>
        </w:rPr>
      </w:pPr>
    </w:p>
    <w:p w:rsidR="00FB6A6E" w:rsidRDefault="00E229CF" w:rsidP="00FA6D30">
      <w:pPr>
        <w:pStyle w:val="Default"/>
        <w:numPr>
          <w:ilvl w:val="0"/>
          <w:numId w:val="12"/>
        </w:numPr>
        <w:spacing w:after="240" w:line="360" w:lineRule="auto"/>
        <w:jc w:val="both"/>
      </w:pPr>
      <w:r w:rsidRPr="00C17531">
        <w:t xml:space="preserve">≥16 years at admittance. </w:t>
      </w:r>
    </w:p>
    <w:p w:rsidR="00FB6A6E" w:rsidRDefault="00E229CF" w:rsidP="003C31DF">
      <w:pPr>
        <w:pStyle w:val="Default"/>
        <w:numPr>
          <w:ilvl w:val="0"/>
          <w:numId w:val="12"/>
        </w:numPr>
        <w:spacing w:line="360" w:lineRule="auto"/>
        <w:jc w:val="both"/>
      </w:pPr>
      <w:r>
        <w:t>Ac</w:t>
      </w:r>
      <w:r w:rsidRPr="00C17531">
        <w:t xml:space="preserve">ute arrival at the emergency department within the inclusion period. </w:t>
      </w:r>
    </w:p>
    <w:p w:rsidR="00FB6A6E" w:rsidRDefault="00E229CF" w:rsidP="00FA6D30">
      <w:pPr>
        <w:pStyle w:val="Default"/>
        <w:numPr>
          <w:ilvl w:val="0"/>
          <w:numId w:val="12"/>
        </w:numPr>
        <w:spacing w:before="240" w:after="157" w:line="360" w:lineRule="auto"/>
        <w:jc w:val="both"/>
      </w:pPr>
      <w:r w:rsidRPr="00C17531">
        <w:t>Have routine blood tests analyzed, including hemoglobin, C-reactive protein, and creatinine, within 6 hours of admissio</w:t>
      </w:r>
      <w:r>
        <w:t>n to the emergency department.</w:t>
      </w:r>
    </w:p>
    <w:p w:rsidR="00E229CF" w:rsidRDefault="00E229CF" w:rsidP="00FA6D30">
      <w:pPr>
        <w:pStyle w:val="Default"/>
        <w:numPr>
          <w:ilvl w:val="0"/>
          <w:numId w:val="12"/>
        </w:numPr>
        <w:spacing w:before="240" w:after="157" w:line="360" w:lineRule="auto"/>
        <w:jc w:val="both"/>
      </w:pPr>
      <w:r w:rsidRPr="00C17531">
        <w:t xml:space="preserve">As the results of the blood tests can take up to two hours to provide, the doctors cannot change outcome based on biomarker levels until those data are provided. Hence, inclusion time will be calculated as time for blood sampling + 2 hours. </w:t>
      </w:r>
    </w:p>
    <w:p w:rsidR="00E229CF" w:rsidRPr="00C17531" w:rsidRDefault="00E229CF" w:rsidP="00E229CF">
      <w:pPr>
        <w:pStyle w:val="Default"/>
        <w:spacing w:after="157" w:line="360" w:lineRule="auto"/>
        <w:ind w:left="720"/>
        <w:jc w:val="both"/>
      </w:pPr>
    </w:p>
    <w:p w:rsidR="00E229CF" w:rsidRDefault="00E229CF" w:rsidP="00E229CF">
      <w:pPr>
        <w:pStyle w:val="Default"/>
        <w:spacing w:line="360" w:lineRule="auto"/>
        <w:jc w:val="both"/>
        <w:rPr>
          <w:b/>
          <w:bCs/>
        </w:rPr>
      </w:pPr>
      <w:r w:rsidRPr="00C17531">
        <w:rPr>
          <w:b/>
          <w:bCs/>
        </w:rPr>
        <w:t>Exclusion</w:t>
      </w:r>
      <w:r>
        <w:rPr>
          <w:b/>
          <w:bCs/>
        </w:rPr>
        <w:t xml:space="preserve"> criteria</w:t>
      </w:r>
    </w:p>
    <w:p w:rsidR="00E229CF" w:rsidRPr="00C17531" w:rsidRDefault="00E229CF" w:rsidP="00E229CF">
      <w:pPr>
        <w:pStyle w:val="Default"/>
        <w:spacing w:line="360" w:lineRule="auto"/>
        <w:jc w:val="both"/>
      </w:pPr>
      <w:r w:rsidRPr="00C17531">
        <w:rPr>
          <w:b/>
          <w:bCs/>
        </w:rPr>
        <w:t xml:space="preserve"> </w:t>
      </w:r>
    </w:p>
    <w:p w:rsidR="00E229CF" w:rsidRDefault="00E229CF" w:rsidP="00E229CF">
      <w:pPr>
        <w:pStyle w:val="Default"/>
        <w:numPr>
          <w:ilvl w:val="0"/>
          <w:numId w:val="11"/>
        </w:numPr>
        <w:spacing w:line="360" w:lineRule="auto"/>
        <w:jc w:val="both"/>
      </w:pPr>
      <w:r w:rsidRPr="00C17531">
        <w:t xml:space="preserve">Arrival at the gynecological-, obstetric-, and pediatric department. </w:t>
      </w:r>
    </w:p>
    <w:p w:rsidR="00E229CF" w:rsidRDefault="00E229CF" w:rsidP="00E229CF">
      <w:pPr>
        <w:rPr>
          <w:rFonts w:ascii="Arial" w:hAnsi="Arial" w:cs="Arial"/>
        </w:rPr>
      </w:pPr>
    </w:p>
    <w:p w:rsidR="00E229CF" w:rsidRPr="00E229CF" w:rsidRDefault="00E229CF" w:rsidP="00E229CF">
      <w:pPr>
        <w:rPr>
          <w:rFonts w:ascii="Arial" w:hAnsi="Arial" w:cs="Arial"/>
        </w:rPr>
      </w:pPr>
    </w:p>
    <w:p w:rsidR="00E229CF" w:rsidRPr="00E229CF" w:rsidRDefault="00E229CF" w:rsidP="005347C1">
      <w:pPr>
        <w:pStyle w:val="Overskrift1"/>
      </w:pPr>
    </w:p>
    <w:p w:rsidR="005347C1" w:rsidRDefault="005347C1">
      <w:pPr>
        <w:rPr>
          <w:rFonts w:ascii="Arial" w:eastAsia="Calibri" w:hAnsi="Arial" w:cs="Arial"/>
          <w:b/>
          <w:bCs/>
          <w:color w:val="3CB2ED" w:themeColor="accent1" w:themeShade="BF"/>
          <w:sz w:val="28"/>
          <w:szCs w:val="28"/>
        </w:rPr>
      </w:pPr>
      <w:r>
        <w:rPr>
          <w:rFonts w:ascii="Arial" w:eastAsia="Calibri" w:hAnsi="Arial" w:cs="Arial"/>
        </w:rPr>
        <w:br w:type="page"/>
      </w:r>
    </w:p>
    <w:p w:rsidR="005347C1" w:rsidRDefault="005347C1" w:rsidP="005347C1">
      <w:pPr>
        <w:pStyle w:val="Overskrift1"/>
        <w:rPr>
          <w:rFonts w:ascii="Arial" w:eastAsia="Calibri" w:hAnsi="Arial" w:cs="Arial"/>
        </w:rPr>
      </w:pPr>
      <w:bookmarkStart w:id="3" w:name="_Toc515348473"/>
      <w:r>
        <w:rPr>
          <w:rFonts w:ascii="Arial" w:eastAsia="Calibri" w:hAnsi="Arial" w:cs="Arial"/>
        </w:rPr>
        <w:lastRenderedPageBreak/>
        <w:t>Additional description of statistics</w:t>
      </w:r>
      <w:bookmarkEnd w:id="3"/>
    </w:p>
    <w:p w:rsidR="005347C1" w:rsidRDefault="005347C1" w:rsidP="005347C1">
      <w:pPr>
        <w:spacing w:before="240" w:line="360" w:lineRule="auto"/>
        <w:rPr>
          <w:rFonts w:ascii="Arial" w:hAnsi="Arial"/>
          <w:b/>
          <w:lang w:val="en-GB"/>
        </w:rPr>
      </w:pPr>
      <w:bookmarkStart w:id="4" w:name="_GoBack"/>
      <w:bookmarkEnd w:id="4"/>
      <w:r>
        <w:rPr>
          <w:rFonts w:ascii="Arial" w:hAnsi="Arial"/>
          <w:b/>
          <w:lang w:val="en-GB"/>
        </w:rPr>
        <w:t>Definitions of specific secondary outcomes</w:t>
      </w:r>
    </w:p>
    <w:p w:rsidR="005347C1" w:rsidRDefault="005347C1" w:rsidP="005347C1">
      <w:pPr>
        <w:spacing w:line="360" w:lineRule="auto"/>
        <w:rPr>
          <w:rFonts w:ascii="Arial" w:hAnsi="Arial" w:cs="Arial"/>
          <w:color w:val="000000"/>
          <w:lang w:val="en-GB"/>
        </w:rPr>
      </w:pPr>
      <w:r w:rsidRPr="00C6575D">
        <w:rPr>
          <w:rFonts w:ascii="Arial" w:hAnsi="Arial" w:cs="Arial"/>
          <w:color w:val="000000"/>
          <w:u w:val="single"/>
          <w:lang w:val="en-GB"/>
        </w:rPr>
        <w:t>In-hospital admission</w:t>
      </w:r>
      <w:r w:rsidRPr="005347C1">
        <w:rPr>
          <w:rFonts w:ascii="Arial" w:hAnsi="Arial" w:cs="Arial"/>
          <w:color w:val="000000"/>
          <w:lang w:val="en-GB"/>
        </w:rPr>
        <w:t xml:space="preserve"> is defined as admissions at the ED longer than 24 hours. Some patients remained in the ED for treatment and subsequent discharge, </w:t>
      </w:r>
      <w:proofErr w:type="gramStart"/>
      <w:r w:rsidRPr="005347C1">
        <w:rPr>
          <w:rFonts w:ascii="Arial" w:hAnsi="Arial" w:cs="Arial"/>
          <w:color w:val="000000"/>
          <w:lang w:val="en-GB"/>
        </w:rPr>
        <w:t>the majority of</w:t>
      </w:r>
      <w:proofErr w:type="gramEnd"/>
      <w:r w:rsidRPr="005347C1">
        <w:rPr>
          <w:rFonts w:ascii="Arial" w:hAnsi="Arial" w:cs="Arial"/>
          <w:color w:val="000000"/>
          <w:lang w:val="en-GB"/>
        </w:rPr>
        <w:t xml:space="preserve"> patients was transferred to stationary wards at the participating hospitals.</w:t>
      </w:r>
    </w:p>
    <w:p w:rsidR="00C6575D" w:rsidRPr="00D85C17" w:rsidRDefault="00C6575D" w:rsidP="0020183E">
      <w:pPr>
        <w:spacing w:before="240" w:line="360" w:lineRule="auto"/>
        <w:rPr>
          <w:rFonts w:ascii="Arial" w:hAnsi="Arial"/>
          <w:lang w:val="en-GB"/>
        </w:rPr>
      </w:pPr>
      <w:r w:rsidRPr="00C6575D">
        <w:rPr>
          <w:rFonts w:ascii="Arial" w:hAnsi="Arial" w:cs="Arial"/>
          <w:color w:val="000000"/>
          <w:u w:val="single"/>
          <w:lang w:val="en-GB"/>
        </w:rPr>
        <w:t>Admissions to the medical wards</w:t>
      </w:r>
      <w:r w:rsidR="00D85C17" w:rsidRPr="00D85C17">
        <w:rPr>
          <w:rFonts w:ascii="Arial" w:hAnsi="Arial" w:cs="Arial"/>
          <w:color w:val="000000"/>
          <w:lang w:val="en-GB"/>
        </w:rPr>
        <w:t xml:space="preserve"> </w:t>
      </w:r>
      <w:r w:rsidR="00D85C17">
        <w:rPr>
          <w:rFonts w:ascii="Arial" w:hAnsi="Arial" w:cs="Arial"/>
          <w:color w:val="000000"/>
          <w:lang w:val="en-GB"/>
        </w:rPr>
        <w:t>is defined as all ED visits allocated to the medical area of the ED and all transfer from this or other ED area to a stationary medical war</w:t>
      </w:r>
      <w:r w:rsidR="00CE4887">
        <w:rPr>
          <w:rFonts w:ascii="Arial" w:hAnsi="Arial" w:cs="Arial"/>
          <w:color w:val="000000"/>
          <w:lang w:val="en-GB"/>
        </w:rPr>
        <w:t>d. Admissions to all internal medicine wards (excluding cardiology) and at medical areas of the ED were combined</w:t>
      </w:r>
      <w:r w:rsidR="0020183E">
        <w:rPr>
          <w:rFonts w:ascii="Arial" w:hAnsi="Arial" w:cs="Arial"/>
          <w:color w:val="000000"/>
          <w:lang w:val="en-GB"/>
        </w:rPr>
        <w:t>, which is in accordance with the data from the Danish National Patient Registry.</w:t>
      </w:r>
    </w:p>
    <w:p w:rsidR="00E229CF" w:rsidRPr="005347C1" w:rsidRDefault="00E229CF" w:rsidP="005347C1">
      <w:pPr>
        <w:pStyle w:val="Ingenafstand"/>
        <w:spacing w:before="240" w:line="360" w:lineRule="auto"/>
        <w:rPr>
          <w:b/>
        </w:rPr>
      </w:pPr>
      <w:r w:rsidRPr="005347C1">
        <w:rPr>
          <w:b/>
        </w:rPr>
        <w:br w:type="page"/>
      </w:r>
    </w:p>
    <w:p w:rsidR="00617459" w:rsidRDefault="00617459" w:rsidP="00617459">
      <w:pPr>
        <w:pStyle w:val="Overskrift1"/>
        <w:jc w:val="center"/>
        <w:rPr>
          <w:rFonts w:ascii="Arial" w:hAnsi="Arial" w:cs="Arial"/>
        </w:rPr>
      </w:pPr>
    </w:p>
    <w:p w:rsidR="00617459" w:rsidRDefault="00617459" w:rsidP="00617459">
      <w:pPr>
        <w:pStyle w:val="Overskrift1"/>
        <w:jc w:val="center"/>
        <w:rPr>
          <w:rFonts w:ascii="Arial" w:hAnsi="Arial" w:cs="Arial"/>
        </w:rPr>
      </w:pPr>
    </w:p>
    <w:p w:rsidR="00617459" w:rsidRDefault="00617459" w:rsidP="00617459">
      <w:pPr>
        <w:pStyle w:val="Overskrift1"/>
        <w:jc w:val="center"/>
        <w:rPr>
          <w:rFonts w:ascii="Arial" w:hAnsi="Arial" w:cs="Arial"/>
        </w:rPr>
      </w:pPr>
    </w:p>
    <w:p w:rsidR="00196759" w:rsidRDefault="00196759" w:rsidP="00617459">
      <w:pPr>
        <w:pStyle w:val="Overskrift1"/>
        <w:jc w:val="center"/>
        <w:rPr>
          <w:rFonts w:ascii="Arial" w:hAnsi="Arial" w:cs="Arial"/>
        </w:rPr>
      </w:pPr>
    </w:p>
    <w:p w:rsidR="00E229CF" w:rsidRDefault="00427446" w:rsidP="00617459">
      <w:pPr>
        <w:pStyle w:val="Overskrift1"/>
        <w:jc w:val="center"/>
        <w:rPr>
          <w:rFonts w:ascii="Arial" w:hAnsi="Arial" w:cs="Arial"/>
        </w:rPr>
      </w:pPr>
      <w:bookmarkStart w:id="5" w:name="_Toc515348474"/>
      <w:r>
        <w:rPr>
          <w:rFonts w:ascii="Arial" w:hAnsi="Arial" w:cs="Arial"/>
        </w:rPr>
        <w:t>Appendix</w:t>
      </w:r>
      <w:r w:rsidR="00E229CF" w:rsidRPr="00E229CF">
        <w:rPr>
          <w:rFonts w:ascii="Arial" w:hAnsi="Arial" w:cs="Arial"/>
        </w:rPr>
        <w:t xml:space="preserve"> Figures</w:t>
      </w:r>
      <w:bookmarkEnd w:id="5"/>
    </w:p>
    <w:p w:rsidR="00E229CF" w:rsidRPr="00E229CF" w:rsidRDefault="00E229CF" w:rsidP="00E229CF"/>
    <w:p w:rsidR="00E229CF" w:rsidRPr="00427446" w:rsidRDefault="00E229CF" w:rsidP="0061291C">
      <w:pPr>
        <w:widowControl w:val="0"/>
        <w:autoSpaceDE w:val="0"/>
        <w:autoSpaceDN w:val="0"/>
        <w:adjustRightInd w:val="0"/>
        <w:spacing w:line="480" w:lineRule="auto"/>
        <w:jc w:val="both"/>
        <w:rPr>
          <w:rFonts w:ascii="Arial" w:hAnsi="Arial" w:cs="Arial"/>
          <w:b/>
        </w:rPr>
      </w:pPr>
    </w:p>
    <w:p w:rsidR="005376A6" w:rsidRDefault="005376A6">
      <w:pPr>
        <w:rPr>
          <w:rFonts w:ascii="Arial" w:hAnsi="Arial"/>
          <w:b/>
        </w:rPr>
      </w:pPr>
      <w:r>
        <w:rPr>
          <w:rFonts w:ascii="Arial" w:hAnsi="Arial"/>
          <w:b/>
        </w:rPr>
        <w:br w:type="page"/>
      </w:r>
    </w:p>
    <w:p w:rsidR="00F02265" w:rsidRDefault="00427446" w:rsidP="00427446">
      <w:pPr>
        <w:widowControl w:val="0"/>
        <w:autoSpaceDE w:val="0"/>
        <w:autoSpaceDN w:val="0"/>
        <w:adjustRightInd w:val="0"/>
        <w:spacing w:line="480" w:lineRule="auto"/>
        <w:rPr>
          <w:rFonts w:ascii="Arial" w:hAnsi="Arial"/>
        </w:rPr>
      </w:pPr>
      <w:r w:rsidRPr="00427446">
        <w:rPr>
          <w:rFonts w:ascii="Arial" w:hAnsi="Arial" w:cs="Arial"/>
          <w:b/>
        </w:rPr>
        <w:lastRenderedPageBreak/>
        <w:t xml:space="preserve">Appendix Figure </w:t>
      </w:r>
      <w:r w:rsidR="002E79CE">
        <w:rPr>
          <w:rFonts w:ascii="Arial" w:hAnsi="Arial" w:cs="Arial"/>
          <w:b/>
        </w:rPr>
        <w:t>1</w:t>
      </w:r>
      <w:r w:rsidR="00F02265" w:rsidRPr="00427446">
        <w:rPr>
          <w:rFonts w:ascii="Arial" w:hAnsi="Arial"/>
          <w:b/>
        </w:rPr>
        <w:t>.</w:t>
      </w:r>
      <w:r w:rsidR="00F02265">
        <w:rPr>
          <w:rFonts w:ascii="Arial" w:hAnsi="Arial"/>
          <w:b/>
        </w:rPr>
        <w:t xml:space="preserve"> </w:t>
      </w:r>
      <w:r w:rsidR="00F02265" w:rsidRPr="00D63517">
        <w:rPr>
          <w:rFonts w:ascii="Arial" w:hAnsi="Arial"/>
          <w:b/>
        </w:rPr>
        <w:t>Survival of the TRIAGE III</w:t>
      </w:r>
      <w:r>
        <w:rPr>
          <w:rFonts w:ascii="Arial" w:hAnsi="Arial"/>
          <w:b/>
        </w:rPr>
        <w:t xml:space="preserve"> population stratified by suPAR </w:t>
      </w:r>
      <w:r w:rsidR="00F02265" w:rsidRPr="00D63517">
        <w:rPr>
          <w:rFonts w:ascii="Arial" w:hAnsi="Arial"/>
          <w:b/>
        </w:rPr>
        <w:t>quartiles.</w:t>
      </w:r>
    </w:p>
    <w:p w:rsidR="00F02265" w:rsidRDefault="00F02265" w:rsidP="0061291C">
      <w:pPr>
        <w:widowControl w:val="0"/>
        <w:autoSpaceDE w:val="0"/>
        <w:autoSpaceDN w:val="0"/>
        <w:adjustRightInd w:val="0"/>
        <w:spacing w:line="480" w:lineRule="auto"/>
        <w:jc w:val="both"/>
        <w:rPr>
          <w:rFonts w:ascii="Arial" w:hAnsi="Arial"/>
        </w:rPr>
      </w:pPr>
      <w:r>
        <w:rPr>
          <w:rFonts w:ascii="Arial" w:hAnsi="Arial" w:cs="Arial"/>
          <w:b/>
          <w:bCs/>
          <w:noProof/>
          <w:color w:val="292526"/>
          <w:szCs w:val="15"/>
        </w:rPr>
        <w:drawing>
          <wp:inline distT="0" distB="0" distL="0" distR="0" wp14:anchorId="366F5368" wp14:editId="67DF92CC">
            <wp:extent cx="6116129" cy="4382219"/>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GE_III_sup3.jpeg"/>
                    <pic:cNvPicPr/>
                  </pic:nvPicPr>
                  <pic:blipFill>
                    <a:blip r:embed="rId8">
                      <a:extLst>
                        <a:ext uri="{28A0092B-C50C-407E-A947-70E740481C1C}">
                          <a14:useLocalDpi xmlns:a14="http://schemas.microsoft.com/office/drawing/2010/main" val="0"/>
                        </a:ext>
                      </a:extLst>
                    </a:blip>
                    <a:stretch>
                      <a:fillRect/>
                    </a:stretch>
                  </pic:blipFill>
                  <pic:spPr>
                    <a:xfrm>
                      <a:off x="0" y="0"/>
                      <a:ext cx="6116320" cy="4382356"/>
                    </a:xfrm>
                    <a:prstGeom prst="rect">
                      <a:avLst/>
                    </a:prstGeom>
                  </pic:spPr>
                </pic:pic>
              </a:graphicData>
            </a:graphic>
          </wp:inline>
        </w:drawing>
      </w:r>
    </w:p>
    <w:p w:rsidR="00F02265" w:rsidRDefault="00F02265" w:rsidP="00D63517">
      <w:pPr>
        <w:widowControl w:val="0"/>
        <w:autoSpaceDE w:val="0"/>
        <w:autoSpaceDN w:val="0"/>
        <w:adjustRightInd w:val="0"/>
        <w:rPr>
          <w:rFonts w:ascii="Arial" w:hAnsi="Arial"/>
          <w:b/>
        </w:rPr>
      </w:pPr>
    </w:p>
    <w:p w:rsidR="0061291C" w:rsidRPr="00D63517" w:rsidRDefault="00427446" w:rsidP="00D63517">
      <w:pPr>
        <w:widowControl w:val="0"/>
        <w:autoSpaceDE w:val="0"/>
        <w:autoSpaceDN w:val="0"/>
        <w:adjustRightInd w:val="0"/>
        <w:rPr>
          <w:rFonts w:ascii="Arial" w:hAnsi="Arial"/>
          <w:sz w:val="20"/>
        </w:rPr>
      </w:pPr>
      <w:r>
        <w:rPr>
          <w:rFonts w:ascii="Arial" w:hAnsi="Arial" w:cs="Arial"/>
          <w:b/>
          <w:sz w:val="20"/>
        </w:rPr>
        <w:t xml:space="preserve">Appendix Figure </w:t>
      </w:r>
      <w:r w:rsidR="002E79CE">
        <w:rPr>
          <w:rFonts w:ascii="Arial" w:hAnsi="Arial" w:cs="Arial"/>
          <w:b/>
          <w:sz w:val="20"/>
        </w:rPr>
        <w:t>1</w:t>
      </w:r>
      <w:r w:rsidR="0061291C" w:rsidRPr="00D63517">
        <w:rPr>
          <w:rFonts w:ascii="Arial" w:hAnsi="Arial"/>
          <w:b/>
          <w:sz w:val="20"/>
        </w:rPr>
        <w:t xml:space="preserve">. </w:t>
      </w:r>
      <w:r w:rsidR="0061291C" w:rsidRPr="00D63517">
        <w:rPr>
          <w:rFonts w:ascii="Arial" w:hAnsi="Arial"/>
          <w:sz w:val="20"/>
        </w:rPr>
        <w:t>Kaplan-Meier plot</w:t>
      </w:r>
      <w:r w:rsidR="0061291C" w:rsidRPr="00D63517">
        <w:rPr>
          <w:rFonts w:ascii="Arial" w:hAnsi="Arial" w:cs="Arial"/>
          <w:sz w:val="20"/>
        </w:rPr>
        <w:t xml:space="preserve"> displaying survival of patients acutely admitted at two emergency departments </w:t>
      </w:r>
      <w:r w:rsidR="0061291C" w:rsidRPr="00D63517">
        <w:rPr>
          <w:rFonts w:ascii="Arial" w:hAnsi="Arial"/>
          <w:sz w:val="20"/>
        </w:rPr>
        <w:t>stratified by</w:t>
      </w:r>
      <w:r w:rsidR="00FB6A6E" w:rsidRPr="00D63517">
        <w:rPr>
          <w:rFonts w:ascii="Arial" w:hAnsi="Arial"/>
          <w:sz w:val="20"/>
        </w:rPr>
        <w:t xml:space="preserve"> quartiles of</w:t>
      </w:r>
      <w:r w:rsidR="0061291C" w:rsidRPr="00D63517">
        <w:rPr>
          <w:rFonts w:ascii="Arial" w:hAnsi="Arial"/>
          <w:sz w:val="20"/>
        </w:rPr>
        <w:t xml:space="preserve"> </w:t>
      </w:r>
      <w:r w:rsidR="0061291C" w:rsidRPr="00D63517">
        <w:rPr>
          <w:rFonts w:ascii="Arial" w:hAnsi="Arial" w:cs="Arial"/>
          <w:sz w:val="20"/>
        </w:rPr>
        <w:t>soluble urokinase plasminogen activator receptor (suPAR)</w:t>
      </w:r>
      <w:r w:rsidR="0061291C" w:rsidRPr="00D63517">
        <w:rPr>
          <w:rFonts w:ascii="Arial" w:hAnsi="Arial"/>
          <w:sz w:val="20"/>
        </w:rPr>
        <w:t>. Log-rank test: P&lt;0.001.</w:t>
      </w:r>
    </w:p>
    <w:p w:rsidR="0061291C" w:rsidRDefault="0061291C" w:rsidP="0061291C">
      <w:pPr>
        <w:widowControl w:val="0"/>
        <w:autoSpaceDE w:val="0"/>
        <w:autoSpaceDN w:val="0"/>
        <w:adjustRightInd w:val="0"/>
        <w:spacing w:line="480" w:lineRule="auto"/>
        <w:jc w:val="both"/>
        <w:rPr>
          <w:rFonts w:ascii="Arial" w:hAnsi="Arial"/>
        </w:rPr>
      </w:pPr>
    </w:p>
    <w:p w:rsidR="00F02265" w:rsidRDefault="00F02265">
      <w:pPr>
        <w:rPr>
          <w:rFonts w:ascii="Arial" w:hAnsi="Arial" w:cs="Arial Unicode MS"/>
          <w:b/>
          <w:color w:val="000000"/>
          <w:u w:color="000000"/>
          <w:lang w:eastAsia="da-DK"/>
        </w:rPr>
      </w:pPr>
      <w:r>
        <w:rPr>
          <w:rFonts w:ascii="Arial" w:hAnsi="Arial"/>
          <w:b/>
        </w:rPr>
        <w:br w:type="page"/>
      </w:r>
    </w:p>
    <w:p w:rsidR="00F02265" w:rsidRDefault="00427446" w:rsidP="0061291C">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r w:rsidRPr="002E79CE">
        <w:rPr>
          <w:rFonts w:ascii="Arial" w:hAnsi="Arial" w:cs="Arial"/>
          <w:b/>
          <w:lang w:val="en-US"/>
        </w:rPr>
        <w:lastRenderedPageBreak/>
        <w:t xml:space="preserve">Appendix Figure </w:t>
      </w:r>
      <w:r w:rsidR="002E79CE">
        <w:rPr>
          <w:rFonts w:ascii="Arial" w:hAnsi="Arial" w:cs="Arial"/>
          <w:b/>
          <w:lang w:val="en-US"/>
        </w:rPr>
        <w:t>2</w:t>
      </w:r>
      <w:r w:rsidR="00F02265" w:rsidRPr="0061291C">
        <w:rPr>
          <w:rFonts w:ascii="Arial" w:hAnsi="Arial"/>
          <w:b/>
          <w:lang w:val="en-US"/>
        </w:rPr>
        <w:t xml:space="preserve">. </w:t>
      </w:r>
      <w:r w:rsidR="00F02265" w:rsidRPr="00D63517">
        <w:rPr>
          <w:rFonts w:ascii="Arial" w:hAnsi="Arial"/>
          <w:b/>
          <w:lang w:val="en-US"/>
        </w:rPr>
        <w:t>Result of survey among doctors participating in the TRIAGE III trial.</w:t>
      </w:r>
      <w:r w:rsidR="00F02265">
        <w:rPr>
          <w:rFonts w:ascii="Arial" w:hAnsi="Arial"/>
          <w:lang w:val="en-US"/>
        </w:rPr>
        <w:t xml:space="preserve"> </w:t>
      </w:r>
      <w:r w:rsidR="00F02265">
        <w:rPr>
          <w:rFonts w:ascii="Arial" w:hAnsi="Arial" w:cs="Arial"/>
          <w:b/>
          <w:bCs/>
          <w:noProof/>
          <w:color w:val="292526"/>
          <w:szCs w:val="15"/>
          <w:lang w:val="en-US" w:eastAsia="en-US"/>
        </w:rPr>
        <w:drawing>
          <wp:inline distT="0" distB="0" distL="0" distR="0" wp14:anchorId="3671064E" wp14:editId="290BA658">
            <wp:extent cx="6116320" cy="4568021"/>
            <wp:effectExtent l="0" t="0" r="0" b="444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_TRIAGEIII.JPG"/>
                    <pic:cNvPicPr/>
                  </pic:nvPicPr>
                  <pic:blipFill>
                    <a:blip r:embed="rId9">
                      <a:extLst>
                        <a:ext uri="{28A0092B-C50C-407E-A947-70E740481C1C}">
                          <a14:useLocalDpi xmlns:a14="http://schemas.microsoft.com/office/drawing/2010/main" val="0"/>
                        </a:ext>
                      </a:extLst>
                    </a:blip>
                    <a:stretch>
                      <a:fillRect/>
                    </a:stretch>
                  </pic:blipFill>
                  <pic:spPr>
                    <a:xfrm>
                      <a:off x="0" y="0"/>
                      <a:ext cx="6116320" cy="4568021"/>
                    </a:xfrm>
                    <a:prstGeom prst="rect">
                      <a:avLst/>
                    </a:prstGeom>
                  </pic:spPr>
                </pic:pic>
              </a:graphicData>
            </a:graphic>
          </wp:inline>
        </w:drawing>
      </w:r>
    </w:p>
    <w:p w:rsidR="00F02265" w:rsidRDefault="00F02265" w:rsidP="0061291C">
      <w:pPr>
        <w:pStyle w:val="Brdtekst"/>
        <w:tabs>
          <w:tab w:val="left" w:pos="1304"/>
          <w:tab w:val="left" w:pos="2608"/>
          <w:tab w:val="left" w:pos="3912"/>
          <w:tab w:val="left" w:pos="5216"/>
          <w:tab w:val="left" w:pos="6520"/>
          <w:tab w:val="left" w:pos="7824"/>
          <w:tab w:val="left" w:pos="9128"/>
        </w:tabs>
        <w:spacing w:line="360" w:lineRule="auto"/>
        <w:rPr>
          <w:rFonts w:ascii="Arial" w:hAnsi="Arial"/>
          <w:lang w:val="en-US"/>
        </w:rPr>
      </w:pPr>
    </w:p>
    <w:p w:rsidR="00F02265" w:rsidRPr="00D63517" w:rsidRDefault="00F02265" w:rsidP="00D63517">
      <w:pPr>
        <w:pStyle w:val="Brdtekst"/>
        <w:tabs>
          <w:tab w:val="left" w:pos="1304"/>
          <w:tab w:val="left" w:pos="2608"/>
          <w:tab w:val="left" w:pos="3912"/>
          <w:tab w:val="left" w:pos="5216"/>
          <w:tab w:val="left" w:pos="6520"/>
          <w:tab w:val="left" w:pos="7824"/>
          <w:tab w:val="left" w:pos="9128"/>
        </w:tabs>
        <w:rPr>
          <w:rFonts w:ascii="Arial" w:hAnsi="Arial"/>
          <w:sz w:val="20"/>
          <w:lang w:val="en-US"/>
        </w:rPr>
      </w:pPr>
    </w:p>
    <w:p w:rsidR="006B19DB" w:rsidRPr="00D63517" w:rsidRDefault="00427446" w:rsidP="00D63517">
      <w:pPr>
        <w:pStyle w:val="Brdtekst"/>
        <w:tabs>
          <w:tab w:val="left" w:pos="1304"/>
          <w:tab w:val="left" w:pos="2608"/>
          <w:tab w:val="left" w:pos="3912"/>
          <w:tab w:val="left" w:pos="5216"/>
          <w:tab w:val="left" w:pos="6520"/>
          <w:tab w:val="left" w:pos="7824"/>
          <w:tab w:val="left" w:pos="9128"/>
        </w:tabs>
        <w:rPr>
          <w:rFonts w:ascii="Arial" w:hAnsi="Arial" w:cs="Arial"/>
          <w:sz w:val="20"/>
          <w:szCs w:val="20"/>
          <w:lang w:val="en-US"/>
        </w:rPr>
      </w:pPr>
      <w:r w:rsidRPr="002E79CE">
        <w:rPr>
          <w:rFonts w:ascii="Arial" w:hAnsi="Arial" w:cs="Arial"/>
          <w:b/>
          <w:sz w:val="20"/>
          <w:lang w:val="en-US"/>
        </w:rPr>
        <w:t xml:space="preserve">Appendix Figure </w:t>
      </w:r>
      <w:r w:rsidR="002E79CE">
        <w:rPr>
          <w:rFonts w:ascii="Arial" w:hAnsi="Arial" w:cs="Arial"/>
          <w:b/>
          <w:sz w:val="20"/>
          <w:lang w:val="en-US"/>
        </w:rPr>
        <w:t>2</w:t>
      </w:r>
      <w:r w:rsidR="0061291C" w:rsidRPr="00D63517">
        <w:rPr>
          <w:rFonts w:ascii="Arial" w:hAnsi="Arial"/>
          <w:b/>
          <w:sz w:val="20"/>
          <w:szCs w:val="20"/>
          <w:lang w:val="en-US"/>
        </w:rPr>
        <w:t xml:space="preserve">. </w:t>
      </w:r>
      <w:r w:rsidR="0061291C" w:rsidRPr="00D63517">
        <w:rPr>
          <w:rFonts w:ascii="Arial" w:hAnsi="Arial" w:cs="Arial"/>
          <w:sz w:val="20"/>
          <w:szCs w:val="20"/>
          <w:lang w:val="en-US"/>
        </w:rPr>
        <w:t xml:space="preserve">Flow chart showing the replies from the </w:t>
      </w:r>
      <w:r w:rsidR="0061291C" w:rsidRPr="00D63517">
        <w:rPr>
          <w:rFonts w:ascii="Arial" w:hAnsi="Arial"/>
          <w:sz w:val="20"/>
          <w:szCs w:val="20"/>
          <w:lang w:val="en-US"/>
        </w:rPr>
        <w:t xml:space="preserve">web-based anonymous survey of 200 </w:t>
      </w:r>
      <w:r w:rsidR="00F02265" w:rsidRPr="00D63517">
        <w:rPr>
          <w:rFonts w:ascii="Arial" w:hAnsi="Arial"/>
          <w:sz w:val="20"/>
          <w:szCs w:val="20"/>
          <w:lang w:val="en-US"/>
        </w:rPr>
        <w:t xml:space="preserve">randomly selected </w:t>
      </w:r>
      <w:r w:rsidR="0061291C" w:rsidRPr="00D63517">
        <w:rPr>
          <w:rFonts w:ascii="Arial" w:hAnsi="Arial"/>
          <w:sz w:val="20"/>
          <w:szCs w:val="20"/>
          <w:lang w:val="en-US"/>
        </w:rPr>
        <w:t xml:space="preserve">emergency department doctors in </w:t>
      </w:r>
      <w:r w:rsidR="0061291C" w:rsidRPr="00D63517">
        <w:rPr>
          <w:rFonts w:ascii="Arial" w:hAnsi="Arial" w:cs="Arial"/>
          <w:sz w:val="20"/>
          <w:szCs w:val="20"/>
          <w:lang w:val="en-US"/>
        </w:rPr>
        <w:t>the TRIAGE III trial, in which patients who were acutely admitted to the emergency department were allocated to measurement of soluble urokinase plasminogen activator receptor (suPAR) as a prognostic marker or to control (no suPAR measurement).</w:t>
      </w:r>
    </w:p>
    <w:p w:rsidR="0061291C" w:rsidRDefault="0061291C" w:rsidP="0061291C">
      <w:pPr>
        <w:pStyle w:val="Brdtekst"/>
        <w:tabs>
          <w:tab w:val="left" w:pos="1304"/>
          <w:tab w:val="left" w:pos="2608"/>
          <w:tab w:val="left" w:pos="3912"/>
          <w:tab w:val="left" w:pos="5216"/>
          <w:tab w:val="left" w:pos="6520"/>
          <w:tab w:val="left" w:pos="7824"/>
          <w:tab w:val="left" w:pos="9128"/>
        </w:tabs>
        <w:spacing w:line="360" w:lineRule="auto"/>
        <w:rPr>
          <w:rFonts w:ascii="Arial" w:hAnsi="Arial" w:cs="Arial"/>
          <w:lang w:val="en-US"/>
        </w:rPr>
      </w:pPr>
    </w:p>
    <w:p w:rsidR="0061291C" w:rsidRDefault="0061291C">
      <w:pPr>
        <w:rPr>
          <w:rFonts w:ascii="Arial" w:hAnsi="Arial" w:cs="Arial"/>
          <w:b/>
          <w:bCs/>
          <w:color w:val="292526"/>
          <w:szCs w:val="15"/>
        </w:rPr>
      </w:pPr>
      <w:r>
        <w:rPr>
          <w:rFonts w:ascii="Arial" w:hAnsi="Arial" w:cs="Arial"/>
          <w:b/>
          <w:bCs/>
          <w:color w:val="292526"/>
          <w:szCs w:val="15"/>
        </w:rPr>
        <w:br w:type="page"/>
      </w:r>
    </w:p>
    <w:p w:rsidR="00617459" w:rsidRDefault="00617459" w:rsidP="00617459">
      <w:pPr>
        <w:pStyle w:val="Overskrift1"/>
        <w:jc w:val="center"/>
        <w:rPr>
          <w:rFonts w:ascii="Arial" w:hAnsi="Arial" w:cs="Arial"/>
        </w:rPr>
      </w:pPr>
    </w:p>
    <w:p w:rsidR="00617459" w:rsidRDefault="00617459" w:rsidP="00617459">
      <w:pPr>
        <w:pStyle w:val="Overskrift1"/>
        <w:jc w:val="center"/>
        <w:rPr>
          <w:rFonts w:ascii="Arial" w:hAnsi="Arial" w:cs="Arial"/>
        </w:rPr>
      </w:pPr>
    </w:p>
    <w:p w:rsidR="00617459" w:rsidRDefault="00617459" w:rsidP="00617459">
      <w:pPr>
        <w:pStyle w:val="Overskrift1"/>
        <w:jc w:val="center"/>
        <w:rPr>
          <w:rFonts w:ascii="Arial" w:hAnsi="Arial" w:cs="Arial"/>
        </w:rPr>
      </w:pPr>
    </w:p>
    <w:p w:rsidR="00617459" w:rsidRDefault="00617459" w:rsidP="00617459">
      <w:pPr>
        <w:pStyle w:val="Overskrift1"/>
        <w:jc w:val="center"/>
        <w:rPr>
          <w:rFonts w:ascii="Arial" w:hAnsi="Arial" w:cs="Arial"/>
        </w:rPr>
      </w:pPr>
    </w:p>
    <w:p w:rsidR="00617459" w:rsidRDefault="00427446" w:rsidP="00617459">
      <w:pPr>
        <w:pStyle w:val="Overskrift1"/>
        <w:jc w:val="center"/>
        <w:rPr>
          <w:rFonts w:ascii="Arial" w:hAnsi="Arial" w:cs="Arial"/>
        </w:rPr>
        <w:sectPr w:rsidR="00617459">
          <w:footerReference w:type="default" r:id="rId10"/>
          <w:pgSz w:w="11900" w:h="16840"/>
          <w:pgMar w:top="1134" w:right="1134" w:bottom="1134" w:left="1134" w:header="709" w:footer="850" w:gutter="0"/>
          <w:cols w:space="708"/>
        </w:sectPr>
      </w:pPr>
      <w:bookmarkStart w:id="6" w:name="_Toc515348475"/>
      <w:r>
        <w:rPr>
          <w:rFonts w:ascii="Arial" w:hAnsi="Arial" w:cs="Arial"/>
        </w:rPr>
        <w:t>Appendix</w:t>
      </w:r>
      <w:r w:rsidR="00537739" w:rsidRPr="00537739">
        <w:rPr>
          <w:rFonts w:ascii="Arial" w:hAnsi="Arial" w:cs="Arial"/>
        </w:rPr>
        <w:t xml:space="preserve"> </w:t>
      </w:r>
      <w:r w:rsidR="00617459">
        <w:rPr>
          <w:rFonts w:ascii="Arial" w:hAnsi="Arial" w:cs="Arial"/>
        </w:rPr>
        <w:t>Tables</w:t>
      </w:r>
      <w:bookmarkEnd w:id="6"/>
    </w:p>
    <w:tbl>
      <w:tblPr>
        <w:tblStyle w:val="Lysskygge"/>
        <w:tblW w:w="12582" w:type="dxa"/>
        <w:tblLayout w:type="fixed"/>
        <w:tblLook w:val="04A0" w:firstRow="1" w:lastRow="0" w:firstColumn="1" w:lastColumn="0" w:noHBand="0" w:noVBand="1"/>
      </w:tblPr>
      <w:tblGrid>
        <w:gridCol w:w="4503"/>
        <w:gridCol w:w="1984"/>
        <w:gridCol w:w="1701"/>
        <w:gridCol w:w="2126"/>
        <w:gridCol w:w="2268"/>
      </w:tblGrid>
      <w:tr w:rsidR="0061291C" w:rsidRPr="006E55E6" w:rsidTr="00BB2D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82" w:type="dxa"/>
            <w:gridSpan w:val="5"/>
            <w:shd w:val="clear" w:color="auto" w:fill="FFFFFF" w:themeFill="background1"/>
          </w:tcPr>
          <w:p w:rsidR="0061291C" w:rsidRPr="00BB2D5B" w:rsidRDefault="00427446" w:rsidP="0042744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color w:val="FFFFFF" w:themeColor="background1"/>
                <w:sz w:val="20"/>
                <w:szCs w:val="20"/>
              </w:rPr>
            </w:pPr>
            <w:r>
              <w:rPr>
                <w:rFonts w:ascii="Arial" w:hAnsi="Arial" w:cs="Arial"/>
              </w:rPr>
              <w:lastRenderedPageBreak/>
              <w:t xml:space="preserve">Appendix Table 1. </w:t>
            </w:r>
            <w:r w:rsidR="0061291C" w:rsidRPr="00D63517">
              <w:rPr>
                <w:rFonts w:ascii="Arial" w:hAnsi="Arial" w:cs="Arial"/>
                <w:szCs w:val="20"/>
              </w:rPr>
              <w:t xml:space="preserve">Characteristics of acutely admitted patients at the index admission, stratified by cluster. </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color w:val="FFFFFF" w:themeColor="background1"/>
                <w:sz w:val="20"/>
                <w:szCs w:val="20"/>
              </w:rPr>
            </w:pPr>
            <w:r w:rsidRPr="00BB2D5B">
              <w:rPr>
                <w:rFonts w:ascii="Arial" w:hAnsi="Arial" w:cs="Arial"/>
                <w:color w:val="FFFFFF" w:themeColor="background1"/>
                <w:sz w:val="20"/>
                <w:szCs w:val="20"/>
              </w:rPr>
              <w:t>Hospital</w:t>
            </w:r>
          </w:p>
        </w:tc>
        <w:tc>
          <w:tcPr>
            <w:tcW w:w="3685" w:type="dxa"/>
            <w:gridSpan w:val="2"/>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Herlev hospital</w:t>
            </w:r>
          </w:p>
        </w:tc>
        <w:tc>
          <w:tcPr>
            <w:tcW w:w="4394" w:type="dxa"/>
            <w:gridSpan w:val="2"/>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Bispebjerg hospital</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Borders>
              <w:bottom w:val="nil"/>
            </w:tcBorders>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color w:val="FFFFFF" w:themeColor="background1"/>
                <w:sz w:val="20"/>
                <w:szCs w:val="20"/>
              </w:rPr>
            </w:pPr>
            <w:r w:rsidRPr="00BB2D5B">
              <w:rPr>
                <w:rFonts w:ascii="Arial" w:hAnsi="Arial" w:cs="Arial"/>
                <w:color w:val="FFFFFF" w:themeColor="background1"/>
                <w:sz w:val="20"/>
                <w:szCs w:val="20"/>
              </w:rPr>
              <w:t xml:space="preserve">Patient Characteristic </w:t>
            </w:r>
          </w:p>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color w:val="FFFFFF" w:themeColor="background1"/>
                <w:sz w:val="20"/>
                <w:szCs w:val="20"/>
              </w:rPr>
            </w:pPr>
            <w:r w:rsidRPr="00BB2D5B">
              <w:rPr>
                <w:rFonts w:ascii="Arial" w:hAnsi="Arial" w:cs="Arial"/>
                <w:color w:val="FFFFFF" w:themeColor="background1"/>
                <w:sz w:val="20"/>
                <w:szCs w:val="20"/>
              </w:rPr>
              <w:t>No. of patients</w:t>
            </w:r>
          </w:p>
        </w:tc>
        <w:tc>
          <w:tcPr>
            <w:tcW w:w="1984" w:type="dxa"/>
            <w:tcBorders>
              <w:bottom w:val="nil"/>
            </w:tcBorders>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Intervention</w:t>
            </w:r>
          </w:p>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(N = 5,449)</w:t>
            </w:r>
          </w:p>
        </w:tc>
        <w:tc>
          <w:tcPr>
            <w:tcW w:w="1701" w:type="dxa"/>
            <w:tcBorders>
              <w:bottom w:val="nil"/>
            </w:tcBorders>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Control</w:t>
            </w:r>
          </w:p>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(N=4,332)</w:t>
            </w:r>
          </w:p>
        </w:tc>
        <w:tc>
          <w:tcPr>
            <w:tcW w:w="2126" w:type="dxa"/>
            <w:tcBorders>
              <w:bottom w:val="nil"/>
            </w:tcBorders>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Intervention</w:t>
            </w:r>
          </w:p>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(N=3,451</w:t>
            </w:r>
            <w:r w:rsidRPr="00BB2D5B">
              <w:rPr>
                <w:rFonts w:ascii="Arial" w:hAnsi="Arial" w:cs="Arial"/>
                <w:color w:val="FFFFFF" w:themeColor="background1"/>
                <w:sz w:val="20"/>
                <w:szCs w:val="20"/>
                <w:lang w:eastAsia="da-DK"/>
              </w:rPr>
              <w:t>)</w:t>
            </w:r>
          </w:p>
        </w:tc>
        <w:tc>
          <w:tcPr>
            <w:tcW w:w="2268" w:type="dxa"/>
            <w:tcBorders>
              <w:bottom w:val="nil"/>
            </w:tcBorders>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Control</w:t>
            </w:r>
          </w:p>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sz w:val="20"/>
                <w:szCs w:val="20"/>
              </w:rPr>
            </w:pPr>
            <w:r w:rsidRPr="00BB2D5B">
              <w:rPr>
                <w:rFonts w:ascii="Arial" w:hAnsi="Arial" w:cs="Arial"/>
                <w:b/>
                <w:color w:val="FFFFFF" w:themeColor="background1"/>
                <w:sz w:val="20"/>
                <w:szCs w:val="20"/>
              </w:rPr>
              <w:t>(N=3,569)</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Borders>
              <w:top w:val="nil"/>
            </w:tcBorders>
          </w:tcPr>
          <w:p w:rsidR="0061291C" w:rsidRPr="00BB2D5B" w:rsidRDefault="00C54761"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Pr>
                <w:rFonts w:ascii="Arial" w:hAnsi="Arial" w:cs="Arial"/>
                <w:b w:val="0"/>
                <w:sz w:val="20"/>
                <w:szCs w:val="20"/>
              </w:rPr>
              <w:t>Female sex,</w:t>
            </w:r>
            <w:r w:rsidR="0061291C" w:rsidRPr="00BB2D5B">
              <w:rPr>
                <w:rFonts w:ascii="Arial" w:hAnsi="Arial" w:cs="Arial"/>
                <w:b w:val="0"/>
                <w:sz w:val="20"/>
                <w:szCs w:val="20"/>
              </w:rPr>
              <w:t xml:space="preserve"> no. (%)</w:t>
            </w:r>
          </w:p>
        </w:tc>
        <w:tc>
          <w:tcPr>
            <w:tcW w:w="1984" w:type="dxa"/>
            <w:tcBorders>
              <w:top w:val="nil"/>
            </w:tcBorders>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2,913 (53.5)</w:t>
            </w:r>
          </w:p>
        </w:tc>
        <w:tc>
          <w:tcPr>
            <w:tcW w:w="1701" w:type="dxa"/>
            <w:tcBorders>
              <w:top w:val="nil"/>
            </w:tcBorders>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2,256 (52.1)</w:t>
            </w:r>
          </w:p>
        </w:tc>
        <w:tc>
          <w:tcPr>
            <w:tcW w:w="2126" w:type="dxa"/>
            <w:tcBorders>
              <w:top w:val="nil"/>
            </w:tcBorders>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1,776 (51.5)</w:t>
            </w:r>
          </w:p>
        </w:tc>
        <w:tc>
          <w:tcPr>
            <w:tcW w:w="2268" w:type="dxa"/>
            <w:tcBorders>
              <w:top w:val="nil"/>
            </w:tcBorders>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1,919 (53.8)</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Age (years)</w:t>
            </w:r>
            <w:r w:rsidR="00C54761">
              <w:rPr>
                <w:rFonts w:ascii="Arial" w:hAnsi="Arial" w:cs="Arial"/>
                <w:b w:val="0"/>
                <w:sz w:val="20"/>
                <w:szCs w:val="20"/>
              </w:rPr>
              <w:t xml:space="preserve">, </w:t>
            </w:r>
            <w:r w:rsidRPr="00BB2D5B">
              <w:rPr>
                <w:rFonts w:ascii="Arial" w:hAnsi="Arial" w:cs="Arial"/>
                <w:b w:val="0"/>
                <w:sz w:val="20"/>
                <w:szCs w:val="20"/>
              </w:rPr>
              <w:t xml:space="preserve">mean (SD)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60.98 (20.30)</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61.06 (20.52)</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59.45 (21.44)</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60.62 (20.90)</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Charlson score</w:t>
            </w:r>
            <w:r w:rsidR="00C54761">
              <w:rPr>
                <w:rFonts w:ascii="Arial" w:hAnsi="Arial" w:cs="Arial"/>
                <w:b w:val="0"/>
                <w:sz w:val="20"/>
                <w:szCs w:val="20"/>
              </w:rPr>
              <w:t xml:space="preserve">, </w:t>
            </w:r>
            <w:r w:rsidRPr="00BB2D5B">
              <w:rPr>
                <w:rFonts w:ascii="Arial" w:hAnsi="Arial" w:cs="Arial"/>
                <w:b w:val="0"/>
                <w:sz w:val="20"/>
                <w:szCs w:val="20"/>
              </w:rPr>
              <w:t>mean (SD)</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0.75 (1.56</w:t>
            </w:r>
            <w:r w:rsidRPr="00BB2D5B">
              <w:rPr>
                <w:rFonts w:ascii="Arial" w:hAnsi="Arial" w:cs="Arial"/>
                <w:color w:val="000000"/>
                <w:sz w:val="20"/>
                <w:szCs w:val="20"/>
              </w:rPr>
              <w:t>)</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0.71 (1.53)</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0.60 (1.28)</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0.69 (1.42)</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sz w:val="20"/>
                <w:szCs w:val="20"/>
              </w:rPr>
            </w:pPr>
            <w:r w:rsidRPr="00BB2D5B">
              <w:rPr>
                <w:rFonts w:ascii="Arial" w:hAnsi="Arial" w:cs="Arial"/>
                <w:sz w:val="20"/>
                <w:szCs w:val="20"/>
              </w:rPr>
              <w:t>Biomarkers</w:t>
            </w:r>
            <w:r w:rsidR="00C54761">
              <w:rPr>
                <w:rFonts w:ascii="Arial" w:hAnsi="Arial" w:cs="Arial"/>
                <w:b w:val="0"/>
                <w:sz w:val="20"/>
                <w:szCs w:val="20"/>
              </w:rPr>
              <w:t xml:space="preserve">, </w:t>
            </w:r>
            <w:r w:rsidRPr="00BB2D5B">
              <w:rPr>
                <w:rFonts w:ascii="Arial" w:hAnsi="Arial" w:cs="Arial"/>
                <w:sz w:val="20"/>
                <w:szCs w:val="20"/>
              </w:rPr>
              <w:t xml:space="preserve">median (IQR)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Albumin (g/L)</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42 (38</w:t>
            </w:r>
            <w:bookmarkStart w:id="7" w:name="OLE_LINK2"/>
            <w:r w:rsidRPr="00BB2D5B">
              <w:rPr>
                <w:rFonts w:ascii="Arial" w:hAnsi="Arial" w:cs="Arial"/>
                <w:sz w:val="20"/>
                <w:szCs w:val="20"/>
                <w:lang w:eastAsia="da-DK"/>
              </w:rPr>
              <w:t>–</w:t>
            </w:r>
            <w:bookmarkEnd w:id="7"/>
            <w:r w:rsidRPr="00BB2D5B">
              <w:rPr>
                <w:rFonts w:ascii="Arial" w:hAnsi="Arial" w:cs="Arial"/>
                <w:sz w:val="20"/>
                <w:szCs w:val="20"/>
                <w:lang w:eastAsia="da-DK"/>
              </w:rPr>
              <w:t xml:space="preserve">44) </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41 (38–44)</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B2D5B">
              <w:rPr>
                <w:rFonts w:ascii="Arial" w:hAnsi="Arial" w:cs="Arial"/>
                <w:sz w:val="20"/>
                <w:szCs w:val="20"/>
                <w:lang w:eastAsia="da-DK"/>
              </w:rPr>
              <w:t>35 (31–39)</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B2D5B">
              <w:rPr>
                <w:rFonts w:ascii="Arial" w:hAnsi="Arial" w:cs="Arial"/>
                <w:sz w:val="20"/>
                <w:szCs w:val="20"/>
                <w:lang w:eastAsia="da-DK"/>
              </w:rPr>
              <w:t>35 (31–39)</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sz w:val="20"/>
                <w:szCs w:val="20"/>
              </w:rPr>
            </w:pPr>
            <w:r w:rsidRPr="00BB2D5B">
              <w:rPr>
                <w:rFonts w:ascii="Arial" w:hAnsi="Arial" w:cs="Arial"/>
                <w:b w:val="0"/>
                <w:sz w:val="20"/>
                <w:szCs w:val="20"/>
              </w:rPr>
              <w:t>Creatinine (µmol/L)</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color w:val="000000"/>
                <w:sz w:val="20"/>
                <w:szCs w:val="20"/>
              </w:rPr>
              <w:t>72 (60</w:t>
            </w:r>
            <w:r w:rsidRPr="00BB2D5B">
              <w:rPr>
                <w:rFonts w:ascii="Arial" w:hAnsi="Arial" w:cs="Arial"/>
                <w:sz w:val="20"/>
                <w:szCs w:val="20"/>
                <w:lang w:eastAsia="da-DK"/>
              </w:rPr>
              <w:t>–</w:t>
            </w:r>
            <w:r w:rsidRPr="00BB2D5B">
              <w:rPr>
                <w:rFonts w:ascii="Arial" w:hAnsi="Arial" w:cs="Arial"/>
                <w:color w:val="000000"/>
                <w:sz w:val="20"/>
                <w:szCs w:val="20"/>
              </w:rPr>
              <w:t>90)</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color w:val="000000"/>
                <w:sz w:val="20"/>
                <w:szCs w:val="20"/>
              </w:rPr>
              <w:t>72 (60</w:t>
            </w:r>
            <w:r w:rsidRPr="00BB2D5B">
              <w:rPr>
                <w:rFonts w:ascii="Arial" w:hAnsi="Arial" w:cs="Arial"/>
                <w:sz w:val="20"/>
                <w:szCs w:val="20"/>
                <w:lang w:eastAsia="da-DK"/>
              </w:rPr>
              <w:t>–</w:t>
            </w:r>
            <w:r w:rsidRPr="00BB2D5B">
              <w:rPr>
                <w:rFonts w:ascii="Arial" w:hAnsi="Arial" w:cs="Arial"/>
                <w:color w:val="000000"/>
                <w:sz w:val="20"/>
                <w:szCs w:val="20"/>
              </w:rPr>
              <w:t>89)</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rPr>
              <w:t>80 (67</w:t>
            </w:r>
            <w:r w:rsidRPr="00BB2D5B">
              <w:rPr>
                <w:rFonts w:ascii="Arial" w:hAnsi="Arial" w:cs="Arial"/>
                <w:sz w:val="20"/>
                <w:szCs w:val="20"/>
                <w:lang w:eastAsia="da-DK"/>
              </w:rPr>
              <w:t>–</w:t>
            </w:r>
            <w:r w:rsidRPr="00BB2D5B">
              <w:rPr>
                <w:rFonts w:ascii="Arial" w:hAnsi="Arial" w:cs="Arial"/>
                <w:sz w:val="20"/>
                <w:szCs w:val="20"/>
              </w:rPr>
              <w:t>97)</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rPr>
              <w:t>78 (65</w:t>
            </w:r>
            <w:r w:rsidRPr="00BB2D5B">
              <w:rPr>
                <w:rFonts w:ascii="Arial" w:hAnsi="Arial" w:cs="Arial"/>
                <w:sz w:val="20"/>
                <w:szCs w:val="20"/>
                <w:lang w:eastAsia="da-DK"/>
              </w:rPr>
              <w:t>–</w:t>
            </w:r>
            <w:r w:rsidRPr="00BB2D5B">
              <w:rPr>
                <w:rFonts w:ascii="Arial" w:hAnsi="Arial" w:cs="Arial"/>
                <w:sz w:val="20"/>
                <w:szCs w:val="20"/>
              </w:rPr>
              <w:t>97)</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CRP (mg/L)</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3.0 (3.0–41.0)</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3.0 (3.0–41.0)</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7.7 (2.0–37.0)</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8.0 (2.0–42.0)</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Hemoglobin (mmol/L)</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color w:val="000000"/>
                <w:sz w:val="20"/>
                <w:szCs w:val="20"/>
              </w:rPr>
              <w:t>8.3 (7.5-9.0)</w:t>
            </w:r>
          </w:p>
        </w:tc>
        <w:tc>
          <w:tcPr>
            <w:tcW w:w="1701"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color w:val="000000"/>
                <w:sz w:val="20"/>
                <w:szCs w:val="20"/>
              </w:rPr>
              <w:t>8.3 (7.5-9.0)</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rPr>
              <w:t>8.4 (7.6</w:t>
            </w:r>
            <w:r w:rsidRPr="00BB2D5B">
              <w:rPr>
                <w:rFonts w:ascii="Arial" w:hAnsi="Arial" w:cs="Arial"/>
                <w:sz w:val="20"/>
                <w:szCs w:val="20"/>
                <w:lang w:eastAsia="da-DK"/>
              </w:rPr>
              <w:t>–</w:t>
            </w:r>
            <w:r w:rsidRPr="00BB2D5B">
              <w:rPr>
                <w:rFonts w:ascii="Arial" w:hAnsi="Arial" w:cs="Arial"/>
                <w:sz w:val="20"/>
                <w:szCs w:val="20"/>
              </w:rPr>
              <w:t>9.1)</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rPr>
              <w:t>8.3 (7.5</w:t>
            </w:r>
            <w:r w:rsidRPr="00BB2D5B">
              <w:rPr>
                <w:rFonts w:ascii="Arial" w:hAnsi="Arial" w:cs="Arial"/>
                <w:sz w:val="20"/>
                <w:szCs w:val="20"/>
                <w:lang w:eastAsia="da-DK"/>
              </w:rPr>
              <w:t>–</w:t>
            </w:r>
            <w:r w:rsidRPr="00BB2D5B">
              <w:rPr>
                <w:rFonts w:ascii="Arial" w:hAnsi="Arial" w:cs="Arial"/>
                <w:sz w:val="20"/>
                <w:szCs w:val="20"/>
              </w:rPr>
              <w:t>9.0)</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suPAR (ng/ml)</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4.1 (3.0–5.9)</w:t>
            </w:r>
          </w:p>
        </w:tc>
        <w:tc>
          <w:tcPr>
            <w:tcW w:w="1701"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rPr>
              <w:t>n.a.</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4.1 (2.9–6.1)</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rPr>
              <w:t>n.a</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sz w:val="20"/>
                <w:szCs w:val="20"/>
              </w:rPr>
            </w:pPr>
            <w:r w:rsidRPr="00BB2D5B">
              <w:rPr>
                <w:rFonts w:ascii="Arial" w:hAnsi="Arial" w:cs="Arial"/>
                <w:sz w:val="20"/>
                <w:szCs w:val="20"/>
              </w:rPr>
              <w:t>Admissions</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c>
          <w:tcPr>
            <w:tcW w:w="1701"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Length of hospital stay (days)</w:t>
            </w:r>
            <w:r w:rsidR="00C54761">
              <w:rPr>
                <w:rFonts w:ascii="Arial" w:hAnsi="Arial" w:cs="Arial"/>
                <w:b w:val="0"/>
                <w:sz w:val="20"/>
                <w:szCs w:val="20"/>
              </w:rPr>
              <w:t>,</w:t>
            </w:r>
            <w:r w:rsidRPr="00BB2D5B">
              <w:rPr>
                <w:rFonts w:ascii="Arial" w:hAnsi="Arial" w:cs="Arial"/>
                <w:b w:val="0"/>
                <w:sz w:val="20"/>
                <w:szCs w:val="20"/>
              </w:rPr>
              <w:t xml:space="preserve"> mean (SD) </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3.95 (6.64)</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4.11 (8.28)</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5.08 (10.29)</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5.03 (9.16)</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Transfer to medical ward</w:t>
            </w:r>
            <w:r w:rsidR="00C54761">
              <w:rPr>
                <w:rFonts w:ascii="Arial" w:hAnsi="Arial" w:cs="Arial"/>
                <w:b w:val="0"/>
                <w:sz w:val="20"/>
                <w:szCs w:val="20"/>
              </w:rPr>
              <w:t xml:space="preserve">, </w:t>
            </w:r>
            <w:r w:rsidRPr="00BB2D5B">
              <w:rPr>
                <w:rFonts w:ascii="Arial" w:hAnsi="Arial" w:cs="Arial"/>
                <w:b w:val="0"/>
                <w:sz w:val="20"/>
                <w:szCs w:val="20"/>
              </w:rPr>
              <w:t xml:space="preserve">n (%)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1,985 (36.5)</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1,609 (37.3)</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1,752 (50.8)</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1,887 (52.9)</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Transfer to the ICU</w:t>
            </w:r>
            <w:r w:rsidR="00C54761">
              <w:rPr>
                <w:rFonts w:ascii="Arial" w:hAnsi="Arial" w:cs="Arial"/>
                <w:b w:val="0"/>
                <w:sz w:val="20"/>
                <w:szCs w:val="20"/>
              </w:rPr>
              <w:t xml:space="preserve">, </w:t>
            </w:r>
            <w:r w:rsidRPr="00BB2D5B">
              <w:rPr>
                <w:rFonts w:ascii="Arial" w:hAnsi="Arial" w:cs="Arial"/>
                <w:b w:val="0"/>
                <w:sz w:val="20"/>
                <w:szCs w:val="20"/>
              </w:rPr>
              <w:t>n (%)</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39 (0.7)</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38 (0.9)</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80 (2.3)</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65 (1.8)</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sz w:val="20"/>
                <w:szCs w:val="20"/>
              </w:rPr>
            </w:pPr>
            <w:r w:rsidRPr="00BB2D5B">
              <w:rPr>
                <w:rFonts w:ascii="Arial" w:hAnsi="Arial" w:cs="Arial"/>
                <w:sz w:val="20"/>
                <w:szCs w:val="20"/>
              </w:rPr>
              <w:t>Subgroups, diagnoses at discharged</w:t>
            </w:r>
          </w:p>
        </w:tc>
        <w:tc>
          <w:tcPr>
            <w:tcW w:w="1984"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1701"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Cancers</w:t>
            </w:r>
            <w:r w:rsidR="00C54761">
              <w:rPr>
                <w:rFonts w:ascii="Arial" w:hAnsi="Arial" w:cs="Arial"/>
                <w:b w:val="0"/>
                <w:sz w:val="20"/>
                <w:szCs w:val="20"/>
              </w:rPr>
              <w:t xml:space="preserve">, </w:t>
            </w:r>
            <w:r w:rsidRPr="00BB2D5B">
              <w:rPr>
                <w:rFonts w:ascii="Arial" w:hAnsi="Arial" w:cs="Arial"/>
                <w:b w:val="0"/>
                <w:sz w:val="20"/>
                <w:szCs w:val="20"/>
              </w:rPr>
              <w:t>n (%)</w:t>
            </w:r>
          </w:p>
        </w:tc>
        <w:tc>
          <w:tcPr>
            <w:tcW w:w="1984"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B2D5B">
              <w:rPr>
                <w:rFonts w:ascii="Arial" w:hAnsi="Arial" w:cs="Arial"/>
                <w:sz w:val="20"/>
                <w:szCs w:val="20"/>
                <w:lang w:eastAsia="da-DK"/>
              </w:rPr>
              <w:t>461 (8.5)</w:t>
            </w:r>
          </w:p>
        </w:tc>
        <w:tc>
          <w:tcPr>
            <w:tcW w:w="1701"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B2D5B">
              <w:rPr>
                <w:rFonts w:ascii="Arial" w:hAnsi="Arial" w:cs="Arial"/>
                <w:sz w:val="20"/>
                <w:szCs w:val="20"/>
                <w:lang w:eastAsia="da-DK"/>
              </w:rPr>
              <w:t>350 (8.1)</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B2D5B">
              <w:rPr>
                <w:rFonts w:ascii="Arial" w:hAnsi="Arial" w:cs="Arial"/>
                <w:sz w:val="20"/>
                <w:szCs w:val="20"/>
                <w:lang w:eastAsia="da-DK"/>
              </w:rPr>
              <w:t>98 (2.8)</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B2D5B">
              <w:rPr>
                <w:rFonts w:ascii="Arial" w:hAnsi="Arial" w:cs="Arial"/>
                <w:sz w:val="20"/>
                <w:szCs w:val="20"/>
                <w:lang w:eastAsia="da-DK"/>
              </w:rPr>
              <w:t>121 (3.4)</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Cardiovascular disease</w:t>
            </w:r>
            <w:r w:rsidR="00C54761">
              <w:rPr>
                <w:rFonts w:ascii="Arial" w:hAnsi="Arial" w:cs="Arial"/>
                <w:b w:val="0"/>
                <w:sz w:val="20"/>
                <w:szCs w:val="20"/>
              </w:rPr>
              <w:t xml:space="preserve">, </w:t>
            </w:r>
            <w:r w:rsidRPr="00BB2D5B">
              <w:rPr>
                <w:rFonts w:ascii="Arial" w:hAnsi="Arial" w:cs="Arial"/>
                <w:b w:val="0"/>
                <w:sz w:val="20"/>
                <w:szCs w:val="20"/>
              </w:rPr>
              <w:t>no.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1014 (18.6)</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769 (17.8)</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904 (26.2)</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957 (26.8)</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Infections</w:t>
            </w:r>
            <w:r w:rsidR="00C54761">
              <w:rPr>
                <w:rFonts w:ascii="Arial" w:hAnsi="Arial" w:cs="Arial"/>
                <w:b w:val="0"/>
                <w:sz w:val="20"/>
                <w:szCs w:val="20"/>
              </w:rPr>
              <w:t xml:space="preserve">, </w:t>
            </w:r>
            <w:r w:rsidRPr="00BB2D5B">
              <w:rPr>
                <w:rFonts w:ascii="Arial" w:hAnsi="Arial" w:cs="Arial"/>
                <w:b w:val="0"/>
                <w:sz w:val="20"/>
                <w:szCs w:val="20"/>
              </w:rPr>
              <w:t>no. (%)</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969 (17.8)</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817 (18.9)</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707 (20.5)</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767 (21.5)</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Neurological disease</w:t>
            </w:r>
            <w:r w:rsidR="00C54761">
              <w:rPr>
                <w:rFonts w:ascii="Arial" w:hAnsi="Arial" w:cs="Arial"/>
                <w:b w:val="0"/>
                <w:sz w:val="20"/>
                <w:szCs w:val="20"/>
              </w:rPr>
              <w:t>, n</w:t>
            </w:r>
            <w:r w:rsidRPr="00BB2D5B">
              <w:rPr>
                <w:rFonts w:ascii="Arial" w:hAnsi="Arial" w:cs="Arial"/>
                <w:b w:val="0"/>
                <w:sz w:val="20"/>
                <w:szCs w:val="20"/>
              </w:rPr>
              <w:t>o.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489 (9.0)</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400 (9.2)</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447 (13.0)</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464 (13.0)</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Surgery during admission</w:t>
            </w:r>
            <w:r w:rsidR="00C54761">
              <w:rPr>
                <w:rFonts w:ascii="Arial" w:hAnsi="Arial" w:cs="Arial"/>
                <w:b w:val="0"/>
                <w:sz w:val="20"/>
                <w:szCs w:val="20"/>
              </w:rPr>
              <w:t xml:space="preserve">, </w:t>
            </w:r>
            <w:r w:rsidRPr="00BB2D5B">
              <w:rPr>
                <w:rFonts w:ascii="Arial" w:hAnsi="Arial" w:cs="Arial"/>
                <w:b w:val="0"/>
                <w:sz w:val="20"/>
                <w:szCs w:val="20"/>
              </w:rPr>
              <w:t>no. (%)</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474 (8.7)</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BB2D5B">
              <w:rPr>
                <w:rFonts w:ascii="Arial" w:hAnsi="Arial" w:cs="Arial"/>
                <w:sz w:val="20"/>
                <w:szCs w:val="20"/>
                <w:lang w:eastAsia="da-DK"/>
              </w:rPr>
              <w:t>411 (9.5)</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376 (10.5)</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B2D5B">
              <w:rPr>
                <w:rFonts w:ascii="Arial" w:hAnsi="Arial" w:cs="Arial"/>
                <w:sz w:val="20"/>
                <w:szCs w:val="20"/>
                <w:lang w:eastAsia="da-DK"/>
              </w:rPr>
              <w:t>402 (11.6)</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sz w:val="20"/>
                <w:szCs w:val="20"/>
              </w:rPr>
              <w:t>Outcomes</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rPr>
              <w:t>Mortality during follow-up</w:t>
            </w:r>
            <w:r w:rsidR="00C54761">
              <w:rPr>
                <w:rFonts w:ascii="Arial" w:hAnsi="Arial" w:cs="Arial"/>
                <w:b w:val="0"/>
                <w:sz w:val="20"/>
                <w:szCs w:val="20"/>
              </w:rPr>
              <w:t xml:space="preserve">, </w:t>
            </w:r>
            <w:r w:rsidRPr="00BB2D5B">
              <w:rPr>
                <w:rFonts w:ascii="Arial" w:hAnsi="Arial" w:cs="Arial"/>
                <w:b w:val="0"/>
                <w:sz w:val="20"/>
                <w:szCs w:val="20"/>
              </w:rPr>
              <w:t>no. (%)</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814 (14.9)</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611 (14.1)</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427 (12.4)</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515 (14.4)</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rPr>
            </w:pPr>
            <w:r w:rsidRPr="00BB2D5B">
              <w:rPr>
                <w:rFonts w:ascii="Arial" w:hAnsi="Arial" w:cs="Arial"/>
                <w:b w:val="0"/>
                <w:sz w:val="20"/>
                <w:szCs w:val="20"/>
                <w:lang w:eastAsia="da-DK"/>
              </w:rPr>
              <w:t>New cancers during follow up</w:t>
            </w:r>
            <w:r w:rsidR="00C54761">
              <w:rPr>
                <w:rFonts w:ascii="Arial" w:hAnsi="Arial" w:cs="Arial"/>
                <w:b w:val="0"/>
                <w:sz w:val="20"/>
                <w:szCs w:val="20"/>
              </w:rPr>
              <w:t xml:space="preserve">, </w:t>
            </w:r>
            <w:r w:rsidRPr="00BB2D5B">
              <w:rPr>
                <w:rFonts w:ascii="Arial" w:hAnsi="Arial" w:cs="Arial"/>
                <w:b w:val="0"/>
                <w:sz w:val="20"/>
                <w:szCs w:val="20"/>
                <w:lang w:eastAsia="da-DK"/>
              </w:rPr>
              <w:t>no.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538 (9.9)</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449 (10.4)</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239 (6.9)</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251 (7.0)</w:t>
            </w:r>
          </w:p>
        </w:tc>
      </w:tr>
      <w:tr w:rsidR="0061291C" w:rsidRPr="00182539" w:rsidTr="00BB2D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lang w:eastAsia="da-DK"/>
              </w:rPr>
            </w:pPr>
            <w:r w:rsidRPr="00BB2D5B">
              <w:rPr>
                <w:rFonts w:ascii="Arial" w:hAnsi="Arial" w:cs="Arial"/>
                <w:b w:val="0"/>
                <w:sz w:val="20"/>
                <w:szCs w:val="20"/>
                <w:lang w:eastAsia="da-DK"/>
              </w:rPr>
              <w:t>Patients discharged within 24 h</w:t>
            </w:r>
            <w:r w:rsidR="00C54761">
              <w:rPr>
                <w:rFonts w:ascii="Arial" w:hAnsi="Arial" w:cs="Arial"/>
                <w:b w:val="0"/>
                <w:sz w:val="20"/>
                <w:szCs w:val="20"/>
              </w:rPr>
              <w:t xml:space="preserve">, </w:t>
            </w:r>
            <w:r w:rsidRPr="00BB2D5B">
              <w:rPr>
                <w:rFonts w:ascii="Arial" w:hAnsi="Arial" w:cs="Arial"/>
                <w:b w:val="0"/>
                <w:sz w:val="20"/>
                <w:szCs w:val="20"/>
                <w:lang w:eastAsia="da-DK"/>
              </w:rPr>
              <w:t>no (%)</w:t>
            </w:r>
          </w:p>
        </w:tc>
        <w:tc>
          <w:tcPr>
            <w:tcW w:w="1984"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2,961 (54.3)</w:t>
            </w:r>
          </w:p>
        </w:tc>
        <w:tc>
          <w:tcPr>
            <w:tcW w:w="1701" w:type="dxa"/>
          </w:tcPr>
          <w:p w:rsidR="0061291C" w:rsidRPr="00BB2D5B" w:rsidRDefault="0061291C" w:rsidP="003C31DF">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2,356 (54.4)</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1,468 (42.3)</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1,498 (42.0)</w:t>
            </w:r>
          </w:p>
        </w:tc>
      </w:tr>
      <w:tr w:rsidR="0061291C" w:rsidRPr="00182539" w:rsidTr="00BB2D5B">
        <w:tc>
          <w:tcPr>
            <w:cnfStyle w:val="001000000000" w:firstRow="0" w:lastRow="0" w:firstColumn="1" w:lastColumn="0" w:oddVBand="0" w:evenVBand="0" w:oddHBand="0" w:evenHBand="0" w:firstRowFirstColumn="0" w:firstRowLastColumn="0" w:lastRowFirstColumn="0" w:lastRowLastColumn="0"/>
            <w:tcW w:w="4503"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b w:val="0"/>
                <w:sz w:val="20"/>
                <w:szCs w:val="20"/>
                <w:lang w:eastAsia="da-DK"/>
              </w:rPr>
            </w:pPr>
            <w:r w:rsidRPr="00BB2D5B">
              <w:rPr>
                <w:rFonts w:ascii="Arial" w:hAnsi="Arial" w:cs="Arial"/>
                <w:b w:val="0"/>
                <w:sz w:val="20"/>
                <w:szCs w:val="20"/>
                <w:lang w:eastAsia="da-DK"/>
              </w:rPr>
              <w:t>Readmission within follow up</w:t>
            </w:r>
            <w:r w:rsidR="00C54761">
              <w:rPr>
                <w:rFonts w:ascii="Arial" w:hAnsi="Arial" w:cs="Arial"/>
                <w:b w:val="0"/>
                <w:sz w:val="20"/>
                <w:szCs w:val="20"/>
              </w:rPr>
              <w:t xml:space="preserve">, </w:t>
            </w:r>
            <w:r w:rsidRPr="00BB2D5B">
              <w:rPr>
                <w:rFonts w:ascii="Arial" w:hAnsi="Arial" w:cs="Arial"/>
                <w:b w:val="0"/>
                <w:sz w:val="20"/>
                <w:szCs w:val="20"/>
                <w:lang w:eastAsia="da-DK"/>
              </w:rPr>
              <w:t>no. (%)</w:t>
            </w:r>
          </w:p>
        </w:tc>
        <w:tc>
          <w:tcPr>
            <w:tcW w:w="1984"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1,608 (29.5)</w:t>
            </w:r>
          </w:p>
        </w:tc>
        <w:tc>
          <w:tcPr>
            <w:tcW w:w="1701" w:type="dxa"/>
          </w:tcPr>
          <w:p w:rsidR="0061291C" w:rsidRPr="00BB2D5B" w:rsidRDefault="0061291C" w:rsidP="003C31D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1,262 (29.1)</w:t>
            </w:r>
          </w:p>
        </w:tc>
        <w:tc>
          <w:tcPr>
            <w:tcW w:w="2126"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1,036 (30.0)</w:t>
            </w:r>
          </w:p>
        </w:tc>
        <w:tc>
          <w:tcPr>
            <w:tcW w:w="2268" w:type="dxa"/>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da-DK"/>
              </w:rPr>
            </w:pPr>
            <w:r w:rsidRPr="00BB2D5B">
              <w:rPr>
                <w:rFonts w:ascii="Arial" w:hAnsi="Arial" w:cs="Arial"/>
                <w:sz w:val="20"/>
                <w:szCs w:val="20"/>
                <w:lang w:eastAsia="da-DK"/>
              </w:rPr>
              <w:t>1,061 (29.7)</w:t>
            </w:r>
          </w:p>
        </w:tc>
      </w:tr>
      <w:tr w:rsidR="0061291C" w:rsidRPr="00182539" w:rsidTr="00D63517">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10314" w:type="dxa"/>
            <w:gridSpan w:val="4"/>
            <w:tcBorders>
              <w:top w:val="nil"/>
              <w:left w:val="single" w:sz="4" w:space="0" w:color="auto"/>
              <w:bottom w:val="single" w:sz="4" w:space="0" w:color="auto"/>
            </w:tcBorders>
            <w:shd w:val="clear" w:color="auto" w:fill="333333" w:themeFill="text1"/>
          </w:tcPr>
          <w:p w:rsidR="0061291C" w:rsidRPr="00D63517"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Arial" w:hAnsi="Arial" w:cs="Arial"/>
                <w:color w:val="FFFFFF" w:themeColor="background1"/>
                <w:sz w:val="16"/>
                <w:szCs w:val="20"/>
              </w:rPr>
            </w:pPr>
            <w:r w:rsidRPr="00D63517">
              <w:rPr>
                <w:rFonts w:ascii="Arial" w:hAnsi="Arial" w:cs="Arial"/>
                <w:color w:val="FFFFFF" w:themeColor="background1"/>
                <w:sz w:val="16"/>
                <w:szCs w:val="20"/>
              </w:rPr>
              <w:t>CRP: C-reactive protein, ICU: Intensive care unit, IQR: interquartile range, SD: standard deviation.</w:t>
            </w:r>
            <w:r w:rsidR="00E229CF" w:rsidRPr="00D63517">
              <w:rPr>
                <w:rFonts w:ascii="Arial" w:hAnsi="Arial" w:cs="Arial"/>
                <w:color w:val="FFFFFF" w:themeColor="background1"/>
                <w:sz w:val="16"/>
                <w:szCs w:val="20"/>
              </w:rPr>
              <w:t xml:space="preserve"> </w:t>
            </w:r>
          </w:p>
        </w:tc>
        <w:tc>
          <w:tcPr>
            <w:tcW w:w="2268" w:type="dxa"/>
            <w:tcBorders>
              <w:top w:val="nil"/>
              <w:bottom w:val="single" w:sz="4" w:space="0" w:color="auto"/>
            </w:tcBorders>
            <w:shd w:val="clear" w:color="auto" w:fill="333333" w:themeFill="text1"/>
          </w:tcPr>
          <w:p w:rsidR="0061291C" w:rsidRPr="00BB2D5B"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20"/>
                <w:szCs w:val="20"/>
              </w:rPr>
            </w:pPr>
          </w:p>
        </w:tc>
      </w:tr>
    </w:tbl>
    <w:p w:rsidR="00292887" w:rsidRDefault="00292887" w:rsidP="0029288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color w:val="292526"/>
          <w:szCs w:val="15"/>
        </w:rPr>
        <w:sectPr w:rsidR="00292887" w:rsidSect="00BB2D5B">
          <w:footerReference w:type="default" r:id="rId11"/>
          <w:pgSz w:w="16840" w:h="11900" w:orient="landscape"/>
          <w:pgMar w:top="454" w:right="1134" w:bottom="454" w:left="1134" w:header="709" w:footer="851" w:gutter="0"/>
          <w:cols w:space="708"/>
        </w:sectPr>
      </w:pPr>
    </w:p>
    <w:tbl>
      <w:tblPr>
        <w:tblStyle w:val="Lysskygge"/>
        <w:tblW w:w="10739" w:type="dxa"/>
        <w:tblLayout w:type="fixed"/>
        <w:tblLook w:val="04A0" w:firstRow="1" w:lastRow="0" w:firstColumn="1" w:lastColumn="0" w:noHBand="0" w:noVBand="1"/>
      </w:tblPr>
      <w:tblGrid>
        <w:gridCol w:w="7763"/>
        <w:gridCol w:w="1984"/>
        <w:gridCol w:w="992"/>
      </w:tblGrid>
      <w:tr w:rsidR="0061291C" w:rsidRPr="007D751B" w:rsidTr="002928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9" w:type="dxa"/>
            <w:gridSpan w:val="3"/>
            <w:tcBorders>
              <w:bottom w:val="nil"/>
            </w:tcBorders>
            <w:shd w:val="clear" w:color="auto" w:fill="FFFFFF" w:themeFill="background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bCs w:val="0"/>
                <w:color w:val="292526"/>
                <w:sz w:val="20"/>
                <w:szCs w:val="20"/>
              </w:rPr>
              <w:lastRenderedPageBreak/>
              <w:br w:type="page"/>
            </w:r>
            <w:r w:rsidR="00427446">
              <w:rPr>
                <w:rFonts w:ascii="Arial" w:hAnsi="Arial" w:cs="Arial"/>
              </w:rPr>
              <w:t>Appendix Table 2</w:t>
            </w:r>
            <w:r w:rsidRPr="00D63517">
              <w:rPr>
                <w:rFonts w:ascii="Arial" w:hAnsi="Arial" w:cs="Arial"/>
                <w:szCs w:val="20"/>
              </w:rPr>
              <w:t>. Different C</w:t>
            </w:r>
            <w:r w:rsidR="00292887" w:rsidRPr="00D63517">
              <w:rPr>
                <w:rFonts w:ascii="Arial" w:hAnsi="Arial" w:cs="Arial"/>
                <w:szCs w:val="20"/>
              </w:rPr>
              <w:t xml:space="preserve">ox </w:t>
            </w:r>
            <w:r w:rsidRPr="00D63517">
              <w:rPr>
                <w:rFonts w:ascii="Arial" w:hAnsi="Arial" w:cs="Arial"/>
                <w:szCs w:val="20"/>
              </w:rPr>
              <w:t>models on all-cause mortality at end of follow-up. TRIAGE III trial.</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Borders>
              <w:top w:val="nil"/>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right="-108"/>
              <w:jc w:val="center"/>
              <w:rPr>
                <w:rFonts w:ascii="Arial" w:hAnsi="Arial" w:cs="Arial"/>
                <w:color w:val="FFFFFF" w:themeColor="background1"/>
                <w:sz w:val="20"/>
                <w:szCs w:val="20"/>
              </w:rPr>
            </w:pPr>
            <w:r w:rsidRPr="00C54761">
              <w:rPr>
                <w:rFonts w:ascii="Arial" w:hAnsi="Arial" w:cs="Arial"/>
                <w:color w:val="FFFFFF" w:themeColor="background1"/>
                <w:sz w:val="20"/>
                <w:szCs w:val="20"/>
              </w:rPr>
              <w:t>Model</w:t>
            </w:r>
          </w:p>
        </w:tc>
        <w:tc>
          <w:tcPr>
            <w:tcW w:w="1984" w:type="dxa"/>
            <w:tcBorders>
              <w:top w:val="nil"/>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C54761">
              <w:rPr>
                <w:rFonts w:ascii="Arial" w:hAnsi="Arial" w:cs="Arial"/>
                <w:b/>
                <w:color w:val="FFFFFF" w:themeColor="background1"/>
                <w:sz w:val="20"/>
                <w:szCs w:val="20"/>
              </w:rPr>
              <w:t>HR (95% CI)</w:t>
            </w:r>
          </w:p>
        </w:tc>
        <w:tc>
          <w:tcPr>
            <w:tcW w:w="992" w:type="dxa"/>
            <w:tcBorders>
              <w:top w:val="nil"/>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C54761">
              <w:rPr>
                <w:rFonts w:ascii="Arial" w:hAnsi="Arial" w:cs="Arial"/>
                <w:b/>
                <w:color w:val="FFFFFF" w:themeColor="background1"/>
                <w:sz w:val="20"/>
                <w:szCs w:val="20"/>
              </w:rPr>
              <w:t>P-value</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right="-108"/>
              <w:jc w:val="center"/>
              <w:rPr>
                <w:rFonts w:ascii="Arial" w:hAnsi="Arial" w:cs="Arial"/>
                <w:b w:val="0"/>
                <w:color w:val="FFFFFF" w:themeColor="background1"/>
                <w:sz w:val="20"/>
                <w:szCs w:val="20"/>
              </w:rPr>
            </w:pPr>
          </w:p>
        </w:tc>
        <w:tc>
          <w:tcPr>
            <w:tcW w:w="1984" w:type="dxa"/>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p>
        </w:tc>
        <w:tc>
          <w:tcPr>
            <w:tcW w:w="992" w:type="dxa"/>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sz w:val="20"/>
                <w:szCs w:val="20"/>
              </w:rPr>
              <w:t xml:space="preserve">Intention to treat (ITT) </w:t>
            </w:r>
          </w:p>
        </w:tc>
        <w:tc>
          <w:tcPr>
            <w:tcW w:w="198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Weighted Cox, unadjusted</w:t>
            </w:r>
          </w:p>
        </w:tc>
        <w:tc>
          <w:tcPr>
            <w:tcW w:w="1984"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0.97 (0.89–1.07)</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0.57</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Weighted Cox, adjusted for age, sex, hospital</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0.99 (0.91–1.09)</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0.88</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Weighted Cox, adjusted for age, sex, hospital, Charlson score and CRP</w:t>
            </w:r>
          </w:p>
        </w:tc>
        <w:tc>
          <w:tcPr>
            <w:tcW w:w="1984"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1.04 (0.95–1.14)</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0.41</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Censoring at readmission, adjusted for age, sex, hospital, Charlson score and CRP</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 xml:space="preserve">1.06 (0.95–1.19) </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0.27</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10739" w:type="dxa"/>
            <w:gridSpan w:val="3"/>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sz w:val="20"/>
                <w:szCs w:val="20"/>
              </w:rPr>
              <w:t>Subgroups, ITT – weighted Cox – fully adjusted model</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Bispebjerg hospital</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1.02 (0.88–1.19)</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0.76</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Herlev hospital</w:t>
            </w:r>
          </w:p>
        </w:tc>
        <w:tc>
          <w:tcPr>
            <w:tcW w:w="1984"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1.05 (0.92–1.19)</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0.48</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Age &lt; 65 years</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1.12 (0.86–1.46)</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0.41</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Age &gt;= 65 years</w:t>
            </w:r>
          </w:p>
        </w:tc>
        <w:tc>
          <w:tcPr>
            <w:tcW w:w="1984"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1.03 (0.93–1.14)</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0.54</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Cancer</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1.03 (0.87–1.22)</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0.75</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Cardiovascular disease</w:t>
            </w:r>
          </w:p>
        </w:tc>
        <w:tc>
          <w:tcPr>
            <w:tcW w:w="1984"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sz w:val="20"/>
                <w:szCs w:val="20"/>
              </w:rPr>
              <w:t>1.06 (0.90</w:t>
            </w:r>
            <w:r w:rsidRPr="00C54761">
              <w:rPr>
                <w:rFonts w:ascii="Arial" w:hAnsi="Arial" w:cs="Arial"/>
                <w:color w:val="000000"/>
                <w:sz w:val="20"/>
                <w:szCs w:val="20"/>
              </w:rPr>
              <w:t>–</w:t>
            </w:r>
            <w:r w:rsidRPr="00C54761">
              <w:rPr>
                <w:rFonts w:ascii="Arial" w:hAnsi="Arial" w:cs="Arial"/>
                <w:sz w:val="20"/>
                <w:szCs w:val="20"/>
              </w:rPr>
              <w:t>1.24)</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0.50</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Infectious disease</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0.92 (0.83–1.03)</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0.13</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Neurological disease</w:t>
            </w:r>
          </w:p>
        </w:tc>
        <w:tc>
          <w:tcPr>
            <w:tcW w:w="1984"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1.08 (0.87–1.34)</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0.50</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Surgery during admission</w:t>
            </w:r>
          </w:p>
        </w:tc>
        <w:tc>
          <w:tcPr>
            <w:tcW w:w="1984"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0.97 (0.75–1.27)</w:t>
            </w:r>
          </w:p>
        </w:tc>
        <w:tc>
          <w:tcPr>
            <w:tcW w:w="992"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0.85</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Borders>
              <w:top w:val="single" w:sz="18" w:space="0" w:color="auto"/>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sz w:val="20"/>
                <w:szCs w:val="20"/>
              </w:rPr>
              <w:t>Per protocol</w:t>
            </w:r>
          </w:p>
        </w:tc>
        <w:tc>
          <w:tcPr>
            <w:tcW w:w="1984" w:type="dxa"/>
            <w:tcBorders>
              <w:top w:val="single" w:sz="18" w:space="0" w:color="auto"/>
              <w:bottom w:val="nil"/>
            </w:tcBorders>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p>
        </w:tc>
        <w:tc>
          <w:tcPr>
            <w:tcW w:w="992" w:type="dxa"/>
            <w:tcBorders>
              <w:top w:val="single" w:sz="18" w:space="0" w:color="auto"/>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63" w:type="dxa"/>
            <w:tcBorders>
              <w:top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Weighted Cox, unadjusted</w:t>
            </w:r>
          </w:p>
        </w:tc>
        <w:tc>
          <w:tcPr>
            <w:tcW w:w="1984" w:type="dxa"/>
            <w:tcBorders>
              <w:top w:val="nil"/>
            </w:tcBorders>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LMRoman10-Regular" w:hAnsi="LMRoman10-Regular" w:cs="LMRoman10-Regular"/>
                <w:sz w:val="20"/>
                <w:szCs w:val="20"/>
                <w:lang w:eastAsia="da-DK"/>
              </w:rPr>
              <w:t>0.98 (0.89</w:t>
            </w:r>
            <w:r w:rsidRPr="00C54761">
              <w:rPr>
                <w:rFonts w:ascii="Arial" w:hAnsi="Arial" w:cs="Arial"/>
                <w:color w:val="000000"/>
                <w:sz w:val="20"/>
                <w:szCs w:val="20"/>
              </w:rPr>
              <w:t>–</w:t>
            </w:r>
            <w:r w:rsidRPr="00C54761">
              <w:rPr>
                <w:rFonts w:ascii="LMRoman10-Regular" w:hAnsi="LMRoman10-Regular" w:cs="LMRoman10-Regular"/>
                <w:sz w:val="20"/>
                <w:szCs w:val="20"/>
                <w:lang w:eastAsia="da-DK"/>
              </w:rPr>
              <w:t>1.08)</w:t>
            </w:r>
          </w:p>
        </w:tc>
        <w:tc>
          <w:tcPr>
            <w:tcW w:w="992" w:type="dxa"/>
            <w:tcBorders>
              <w:top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0.40</w:t>
            </w:r>
          </w:p>
        </w:tc>
      </w:tr>
      <w:tr w:rsidR="0061291C" w:rsidRPr="007D751B" w:rsidTr="00292887">
        <w:tc>
          <w:tcPr>
            <w:cnfStyle w:val="001000000000" w:firstRow="0" w:lastRow="0" w:firstColumn="1" w:lastColumn="0" w:oddVBand="0" w:evenVBand="0" w:oddHBand="0" w:evenHBand="0" w:firstRowFirstColumn="0" w:firstRowLastColumn="0" w:lastRowFirstColumn="0" w:lastRowLastColumn="0"/>
            <w:tcW w:w="7763" w:type="dxa"/>
            <w:tcBorders>
              <w:bottom w:val="single" w:sz="18" w:space="0" w:color="auto"/>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Weighted Cox, adjusted for age, sex, hospital, Charlson score and CRP</w:t>
            </w:r>
          </w:p>
        </w:tc>
        <w:tc>
          <w:tcPr>
            <w:tcW w:w="1984" w:type="dxa"/>
            <w:tcBorders>
              <w:bottom w:val="single" w:sz="18" w:space="0" w:color="auto"/>
            </w:tcBorders>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1.04 (0.94–1.15)</w:t>
            </w:r>
          </w:p>
        </w:tc>
        <w:tc>
          <w:tcPr>
            <w:tcW w:w="992" w:type="dxa"/>
            <w:tcBorders>
              <w:bottom w:val="single" w:sz="18" w:space="0" w:color="auto"/>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0.45</w:t>
            </w:r>
          </w:p>
        </w:tc>
      </w:tr>
      <w:tr w:rsidR="0061291C" w:rsidRPr="007D751B" w:rsidTr="002928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9" w:type="dxa"/>
            <w:gridSpan w:val="3"/>
            <w:tcBorders>
              <w:top w:val="nil"/>
              <w:bottom w:val="single" w:sz="8" w:space="0" w:color="333333" w:themeColor="text1"/>
            </w:tcBorders>
            <w:shd w:val="clear" w:color="auto" w:fill="333333" w:themeFill="text1"/>
          </w:tcPr>
          <w:p w:rsidR="0061291C" w:rsidRPr="00D63517"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Cs w:val="0"/>
                <w:color w:val="FFFFFF" w:themeColor="background1"/>
                <w:sz w:val="16"/>
                <w:szCs w:val="16"/>
              </w:rPr>
            </w:pPr>
            <w:r w:rsidRPr="00D63517">
              <w:rPr>
                <w:rFonts w:ascii="Arial" w:hAnsi="Arial" w:cs="Arial"/>
                <w:color w:val="FFFFFF" w:themeColor="background1"/>
                <w:sz w:val="16"/>
                <w:szCs w:val="16"/>
              </w:rPr>
              <w:t xml:space="preserve">CI: confidence interval, CRP: C-reactive protein, fully adjusted model: adjusted for age, sex, hospital, Charlson Score and CRP, HR: hazard ratio, ITT: Intention to treat. Per protocol: Cohort with exclusion of patients without a suPAR measurement in the intervention periods and patients with an erroneous suPAR measurement in the control periods. </w:t>
            </w:r>
          </w:p>
        </w:tc>
      </w:tr>
    </w:tbl>
    <w:p w:rsidR="0061291C" w:rsidRDefault="0061291C" w:rsidP="0061291C">
      <w:pPr>
        <w:pStyle w:val="Brdtekst"/>
        <w:tabs>
          <w:tab w:val="left" w:pos="1304"/>
          <w:tab w:val="left" w:pos="2608"/>
          <w:tab w:val="left" w:pos="3912"/>
          <w:tab w:val="left" w:pos="5216"/>
          <w:tab w:val="left" w:pos="6520"/>
          <w:tab w:val="left" w:pos="7824"/>
          <w:tab w:val="left" w:pos="9128"/>
        </w:tabs>
        <w:spacing w:line="360" w:lineRule="auto"/>
        <w:rPr>
          <w:rFonts w:ascii="Arial" w:hAnsi="Arial" w:cs="Arial"/>
          <w:lang w:val="en-US"/>
        </w:rPr>
      </w:pPr>
    </w:p>
    <w:p w:rsidR="0061291C" w:rsidRDefault="0061291C">
      <w:pPr>
        <w:rPr>
          <w:rStyle w:val="apple-converted-space"/>
          <w:rFonts w:ascii="Arial" w:hAnsi="Arial" w:cs="Arial"/>
          <w:color w:val="000000"/>
          <w:u w:color="000000"/>
          <w:lang w:eastAsia="da-DK"/>
        </w:rPr>
      </w:pPr>
      <w:r>
        <w:rPr>
          <w:rStyle w:val="apple-converted-space"/>
          <w:rFonts w:ascii="Arial" w:hAnsi="Arial" w:cs="Arial"/>
        </w:rPr>
        <w:br w:type="page"/>
      </w:r>
    </w:p>
    <w:p w:rsidR="00292887" w:rsidRDefault="00292887" w:rsidP="0061291C">
      <w:pPr>
        <w:pStyle w:val="Brdtekst"/>
        <w:tabs>
          <w:tab w:val="left" w:pos="1304"/>
          <w:tab w:val="left" w:pos="2608"/>
          <w:tab w:val="left" w:pos="3912"/>
          <w:tab w:val="left" w:pos="5216"/>
          <w:tab w:val="left" w:pos="6520"/>
          <w:tab w:val="left" w:pos="7824"/>
          <w:tab w:val="left" w:pos="9128"/>
        </w:tabs>
        <w:spacing w:line="360" w:lineRule="auto"/>
        <w:rPr>
          <w:rStyle w:val="apple-converted-space"/>
          <w:rFonts w:ascii="Arial" w:hAnsi="Arial" w:cs="Arial"/>
        </w:rPr>
        <w:sectPr w:rsidR="00292887" w:rsidSect="00292887">
          <w:pgSz w:w="16840" w:h="11900" w:orient="landscape"/>
          <w:pgMar w:top="1134" w:right="1134" w:bottom="1134" w:left="1134" w:header="709" w:footer="851" w:gutter="0"/>
          <w:cols w:space="708"/>
        </w:sectPr>
      </w:pPr>
    </w:p>
    <w:tbl>
      <w:tblPr>
        <w:tblStyle w:val="Lysskygge"/>
        <w:tblW w:w="10457" w:type="dxa"/>
        <w:tblLayout w:type="fixed"/>
        <w:tblLook w:val="04A0" w:firstRow="1" w:lastRow="0" w:firstColumn="1" w:lastColumn="0" w:noHBand="0" w:noVBand="1"/>
      </w:tblPr>
      <w:tblGrid>
        <w:gridCol w:w="5637"/>
        <w:gridCol w:w="2127"/>
        <w:gridCol w:w="1559"/>
        <w:gridCol w:w="1134"/>
      </w:tblGrid>
      <w:tr w:rsidR="0061291C" w:rsidRPr="00C54761" w:rsidTr="00E22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7" w:type="dxa"/>
            <w:gridSpan w:val="4"/>
            <w:tcBorders>
              <w:bottom w:val="nil"/>
            </w:tcBorders>
            <w:shd w:val="clear" w:color="auto" w:fill="FFFFFF" w:themeFill="background1"/>
          </w:tcPr>
          <w:p w:rsidR="0061291C" w:rsidRPr="00C54761" w:rsidRDefault="00427446" w:rsidP="00C5476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sz w:val="20"/>
                <w:szCs w:val="20"/>
              </w:rPr>
            </w:pPr>
            <w:r>
              <w:rPr>
                <w:rFonts w:ascii="Arial" w:hAnsi="Arial" w:cs="Arial"/>
              </w:rPr>
              <w:lastRenderedPageBreak/>
              <w:t>Appendix Table 3</w:t>
            </w:r>
            <w:r w:rsidR="0061291C" w:rsidRPr="00D63517">
              <w:rPr>
                <w:rFonts w:ascii="Arial" w:hAnsi="Arial" w:cs="Arial"/>
                <w:szCs w:val="20"/>
              </w:rPr>
              <w:t>. Subgroup</w:t>
            </w:r>
            <w:r w:rsidR="00AF20A1" w:rsidRPr="00D63517">
              <w:rPr>
                <w:rFonts w:ascii="Arial" w:hAnsi="Arial" w:cs="Arial"/>
                <w:szCs w:val="20"/>
              </w:rPr>
              <w:t xml:space="preserve"> analyses of secondary outcomes</w:t>
            </w:r>
            <w:r w:rsidR="0061291C" w:rsidRPr="00D63517">
              <w:rPr>
                <w:rFonts w:ascii="Arial" w:hAnsi="Arial" w:cs="Arial"/>
                <w:szCs w:val="20"/>
              </w:rPr>
              <w:t xml:space="preserve"> in the i</w:t>
            </w:r>
            <w:r w:rsidR="00292887" w:rsidRPr="00D63517">
              <w:rPr>
                <w:rFonts w:ascii="Arial" w:hAnsi="Arial" w:cs="Arial"/>
                <w:szCs w:val="20"/>
              </w:rPr>
              <w:t>ntention to treat cohort.</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Borders>
              <w:top w:val="nil"/>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right="-108"/>
              <w:rPr>
                <w:rFonts w:ascii="Arial" w:hAnsi="Arial" w:cs="Arial"/>
                <w:color w:val="FFFFFF" w:themeColor="background1"/>
                <w:sz w:val="20"/>
                <w:szCs w:val="20"/>
              </w:rPr>
            </w:pPr>
            <w:r w:rsidRPr="00C54761">
              <w:rPr>
                <w:rFonts w:ascii="Arial" w:hAnsi="Arial" w:cs="Arial"/>
                <w:color w:val="FFFFFF" w:themeColor="background1"/>
                <w:sz w:val="20"/>
                <w:szCs w:val="20"/>
              </w:rPr>
              <w:t xml:space="preserve">Subgroup </w:t>
            </w:r>
          </w:p>
        </w:tc>
        <w:tc>
          <w:tcPr>
            <w:tcW w:w="2127" w:type="dxa"/>
            <w:tcBorders>
              <w:top w:val="nil"/>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C54761">
              <w:rPr>
                <w:rFonts w:ascii="Arial" w:hAnsi="Arial" w:cs="Arial"/>
                <w:b/>
                <w:color w:val="FFFFFF" w:themeColor="background1"/>
                <w:sz w:val="20"/>
                <w:szCs w:val="20"/>
              </w:rPr>
              <w:t>Intervention</w:t>
            </w:r>
          </w:p>
        </w:tc>
        <w:tc>
          <w:tcPr>
            <w:tcW w:w="1559" w:type="dxa"/>
            <w:tcBorders>
              <w:top w:val="nil"/>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C54761">
              <w:rPr>
                <w:rFonts w:ascii="Arial" w:hAnsi="Arial" w:cs="Arial"/>
                <w:b/>
                <w:color w:val="FFFFFF" w:themeColor="background1"/>
                <w:sz w:val="20"/>
                <w:szCs w:val="20"/>
              </w:rPr>
              <w:t>Control</w:t>
            </w:r>
          </w:p>
        </w:tc>
        <w:tc>
          <w:tcPr>
            <w:tcW w:w="1134" w:type="dxa"/>
            <w:tcBorders>
              <w:top w:val="nil"/>
            </w:tcBorders>
            <w:shd w:val="clear" w:color="auto" w:fill="333333" w:themeFill="text1"/>
          </w:tcPr>
          <w:p w:rsidR="0061291C" w:rsidRPr="00C54761" w:rsidRDefault="00292887"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20"/>
                <w:szCs w:val="20"/>
              </w:rPr>
            </w:pPr>
            <w:r w:rsidRPr="00C54761">
              <w:rPr>
                <w:rFonts w:ascii="Arial" w:hAnsi="Arial" w:cs="Arial"/>
                <w:b/>
                <w:color w:val="FFFFFF" w:themeColor="background1"/>
                <w:sz w:val="20"/>
                <w:szCs w:val="20"/>
              </w:rPr>
              <w:t>P-value</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sz w:val="20"/>
                <w:szCs w:val="20"/>
              </w:rPr>
              <w:t>Bispebjerg hospital, no. of patients</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3,467</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3,584</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5.13 (10.36)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5.04 (9.19)</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0.702</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1,470 (42.4)</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1,502 (41.9)</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0.701</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289 (8.3)</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300 (8.4)</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0.048*</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sz w:val="20"/>
                <w:szCs w:val="20"/>
              </w:rPr>
              <w:t>Herlev hospital, no. of patients</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5,462</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4,350</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3.94 (6.63)</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4.11 (8.27)</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0.270</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2,969 (54.4)</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2,366 (54.6)</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0.924</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524 (9.6)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323 (7.4)</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&lt;0.001*</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sz w:val="20"/>
                <w:szCs w:val="20"/>
              </w:rPr>
            </w:pPr>
            <w:r w:rsidRPr="00C54761">
              <w:rPr>
                <w:rFonts w:ascii="Arial" w:hAnsi="Arial" w:cs="Arial"/>
                <w:sz w:val="20"/>
                <w:szCs w:val="20"/>
              </w:rPr>
              <w:t xml:space="preserve">Age &lt; 65, no. </w:t>
            </w:r>
            <w:r w:rsidR="00C54761">
              <w:rPr>
                <w:rFonts w:ascii="Arial" w:hAnsi="Arial" w:cs="Arial"/>
                <w:sz w:val="20"/>
                <w:szCs w:val="20"/>
              </w:rPr>
              <w:t>of patients</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4,566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3,990</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3.08 (8.10)</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3.20 (8.80)</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0.527</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2,952 (64.7)</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2,537 (63.7)</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0.327</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330 (7.2)</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258 (6.5)</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0.400</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sz w:val="20"/>
                <w:szCs w:val="20"/>
              </w:rPr>
              <w:t>Age &gt;= 65, no.</w:t>
            </w:r>
            <w:r w:rsidR="00C54761">
              <w:rPr>
                <w:rFonts w:ascii="Arial" w:hAnsi="Arial" w:cs="Arial"/>
                <w:sz w:val="20"/>
                <w:szCs w:val="20"/>
              </w:rPr>
              <w:t xml:space="preserve"> of patients</w:t>
            </w:r>
          </w:p>
        </w:tc>
        <w:tc>
          <w:tcPr>
            <w:tcW w:w="2127"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sz w:val="20"/>
                <w:szCs w:val="20"/>
              </w:rPr>
              <w:t>4,334</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3,912</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5.76 (8.23)</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5.88 (8.39)</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0.507</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1,477 (34.1)</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1,317 (33.8)</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0.743</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502 (11.6)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375 (9.6)</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0.028*</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sz w:val="20"/>
                <w:szCs w:val="20"/>
              </w:rPr>
              <w:t>Cancer, no. of patients</w:t>
            </w:r>
          </w:p>
        </w:tc>
        <w:tc>
          <w:tcPr>
            <w:tcW w:w="2127"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sz w:val="20"/>
                <w:szCs w:val="20"/>
              </w:rPr>
              <w:t>613</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524</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8.32 (12.76)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8.96 (13.56)</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0.416</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135 (22.1)</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113 (21.9)</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0.969</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69 (11.3)</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41 (7.8)</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0.097</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sz w:val="20"/>
                <w:szCs w:val="20"/>
              </w:rPr>
              <w:t>Cardiovascular disease, no. of patients</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2,069</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1,886</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7.01 (11.77)</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6.83 (10.98)</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0.621</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591 (28.6)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559 (29.7)</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0.482</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111 (5.4)</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110 (5.8)</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0.209</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sz w:val="20"/>
                <w:szCs w:val="20"/>
              </w:rPr>
              <w:t>Infections, no. of patients</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1,676</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1,584</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7.3 (10.32)</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7.3 (12.17)</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0.986</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454 (27.1)</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454 (28.7)</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0.097</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226 (13.5)</w:t>
            </w:r>
          </w:p>
        </w:tc>
        <w:tc>
          <w:tcPr>
            <w:tcW w:w="1559"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158 (10.0)</w:t>
            </w:r>
          </w:p>
        </w:tc>
        <w:tc>
          <w:tcPr>
            <w:tcW w:w="1134" w:type="dxa"/>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00"/>
                <w:tab w:val="center" w:pos="459"/>
              </w:tabs>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0.001*</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sz w:val="20"/>
                <w:szCs w:val="20"/>
              </w:rPr>
              <w:t>Neurological disease, no. of patients</w:t>
            </w:r>
          </w:p>
        </w:tc>
        <w:tc>
          <w:tcPr>
            <w:tcW w:w="2127" w:type="dxa"/>
            <w:tcBorders>
              <w:bottom w:val="nil"/>
            </w:tcBorders>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sz w:val="20"/>
                <w:szCs w:val="20"/>
              </w:rPr>
              <w:t>1,008</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923</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Borders>
              <w:bottom w:val="nil"/>
            </w:tcBorders>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8.74 (17.11)</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8.66 (14.86)</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0.912</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Borders>
              <w:bottom w:val="nil"/>
            </w:tcBorders>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238 (23.8)</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234 (25.5)</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0.414</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w:t>
            </w:r>
            <w:r w:rsidR="00C54761">
              <w:rPr>
                <w:rFonts w:ascii="Arial" w:hAnsi="Arial" w:cs="Arial"/>
                <w:b w:val="0"/>
                <w:sz w:val="20"/>
                <w:szCs w:val="20"/>
              </w:rPr>
              <w:t xml:space="preserve">s, </w:t>
            </w:r>
            <w:r w:rsidRPr="00C54761">
              <w:rPr>
                <w:rFonts w:ascii="Arial" w:hAnsi="Arial" w:cs="Arial"/>
                <w:b w:val="0"/>
                <w:sz w:val="20"/>
                <w:szCs w:val="20"/>
              </w:rPr>
              <w:t>no. (%)</w:t>
            </w:r>
          </w:p>
        </w:tc>
        <w:tc>
          <w:tcPr>
            <w:tcW w:w="2127" w:type="dxa"/>
            <w:tcBorders>
              <w:bottom w:val="nil"/>
            </w:tcBorders>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45 (4.4)</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36 (3.9)</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0.710</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sz w:val="20"/>
                <w:szCs w:val="20"/>
              </w:rPr>
              <w:t>Surgery during admission, no. of patients</w:t>
            </w:r>
          </w:p>
        </w:tc>
        <w:tc>
          <w:tcPr>
            <w:tcW w:w="2127" w:type="dxa"/>
            <w:tcBorders>
              <w:bottom w:val="nil"/>
            </w:tcBorders>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sz w:val="20"/>
                <w:szCs w:val="20"/>
              </w:rPr>
              <w:t>978</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871</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Length of hospital stay (days)</w:t>
            </w:r>
            <w:r w:rsidR="00C54761">
              <w:rPr>
                <w:rFonts w:ascii="Arial" w:hAnsi="Arial" w:cs="Arial"/>
                <w:b w:val="0"/>
                <w:sz w:val="20"/>
                <w:szCs w:val="20"/>
              </w:rPr>
              <w:t xml:space="preserve">, </w:t>
            </w:r>
            <w:r w:rsidRPr="00C54761">
              <w:rPr>
                <w:rFonts w:ascii="Arial" w:hAnsi="Arial" w:cs="Arial"/>
                <w:b w:val="0"/>
                <w:sz w:val="20"/>
                <w:szCs w:val="20"/>
              </w:rPr>
              <w:t>mean (SD)</w:t>
            </w:r>
          </w:p>
        </w:tc>
        <w:tc>
          <w:tcPr>
            <w:tcW w:w="2127" w:type="dxa"/>
            <w:tcBorders>
              <w:bottom w:val="nil"/>
            </w:tcBorders>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7.10 (13.99)</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6.81 (11.58)</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0.633</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Patients discharged from hospital within 24 hours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Borders>
              <w:bottom w:val="nil"/>
            </w:tcBorders>
          </w:tcPr>
          <w:p w:rsidR="0061291C" w:rsidRPr="00C54761" w:rsidRDefault="0061291C" w:rsidP="003C31DF">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253 (25.9)</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255 (29.3)</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54761">
              <w:rPr>
                <w:rFonts w:ascii="Arial" w:hAnsi="Arial" w:cs="Arial"/>
                <w:sz w:val="20"/>
                <w:szCs w:val="20"/>
              </w:rPr>
              <w:t>0.109</w:t>
            </w:r>
          </w:p>
        </w:tc>
      </w:tr>
      <w:tr w:rsidR="0061291C" w:rsidRPr="00C54761" w:rsidTr="00E22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7"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 w:val="0"/>
                <w:sz w:val="20"/>
                <w:szCs w:val="20"/>
              </w:rPr>
            </w:pPr>
            <w:r w:rsidRPr="00C54761">
              <w:rPr>
                <w:rFonts w:ascii="Arial" w:hAnsi="Arial" w:cs="Arial"/>
                <w:b w:val="0"/>
                <w:sz w:val="20"/>
                <w:szCs w:val="20"/>
              </w:rPr>
              <w:t>Readmissions within 30 days</w:t>
            </w:r>
            <w:r w:rsidR="00C54761">
              <w:rPr>
                <w:rFonts w:ascii="Arial" w:hAnsi="Arial" w:cs="Arial"/>
                <w:b w:val="0"/>
                <w:sz w:val="20"/>
                <w:szCs w:val="20"/>
              </w:rPr>
              <w:t xml:space="preserve">, </w:t>
            </w:r>
            <w:r w:rsidRPr="00C54761">
              <w:rPr>
                <w:rFonts w:ascii="Arial" w:hAnsi="Arial" w:cs="Arial"/>
                <w:b w:val="0"/>
                <w:sz w:val="20"/>
                <w:szCs w:val="20"/>
              </w:rPr>
              <w:t>no. (%)</w:t>
            </w:r>
          </w:p>
        </w:tc>
        <w:tc>
          <w:tcPr>
            <w:tcW w:w="2127" w:type="dxa"/>
            <w:tcBorders>
              <w:bottom w:val="nil"/>
            </w:tcBorders>
          </w:tcPr>
          <w:p w:rsidR="0061291C" w:rsidRPr="00C54761" w:rsidRDefault="0061291C" w:rsidP="003C31D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C54761">
              <w:rPr>
                <w:rFonts w:ascii="Arial" w:hAnsi="Arial" w:cs="Arial"/>
                <w:color w:val="000000"/>
                <w:sz w:val="20"/>
                <w:szCs w:val="20"/>
              </w:rPr>
              <w:t>101 (10.3)</w:t>
            </w:r>
          </w:p>
        </w:tc>
        <w:tc>
          <w:tcPr>
            <w:tcW w:w="1559"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color w:val="000000"/>
                <w:sz w:val="20"/>
                <w:szCs w:val="20"/>
              </w:rPr>
              <w:t>73 (8.4)</w:t>
            </w:r>
          </w:p>
        </w:tc>
        <w:tc>
          <w:tcPr>
            <w:tcW w:w="1134" w:type="dxa"/>
            <w:tcBorders>
              <w:bottom w:val="nil"/>
            </w:tcBorders>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54761">
              <w:rPr>
                <w:rFonts w:ascii="Arial" w:hAnsi="Arial" w:cs="Arial"/>
                <w:sz w:val="20"/>
                <w:szCs w:val="20"/>
              </w:rPr>
              <w:t>0.367</w:t>
            </w:r>
          </w:p>
        </w:tc>
      </w:tr>
      <w:tr w:rsidR="0061291C" w:rsidRPr="00C54761" w:rsidTr="00E229CF">
        <w:tc>
          <w:tcPr>
            <w:cnfStyle w:val="001000000000" w:firstRow="0" w:lastRow="0" w:firstColumn="1" w:lastColumn="0" w:oddVBand="0" w:evenVBand="0" w:oddHBand="0" w:evenHBand="0" w:firstRowFirstColumn="0" w:firstRowLastColumn="0" w:lastRowFirstColumn="0" w:lastRowLastColumn="0"/>
            <w:tcW w:w="9323" w:type="dxa"/>
            <w:gridSpan w:val="3"/>
            <w:tcBorders>
              <w:top w:val="nil"/>
              <w:bottom w:val="single" w:sz="8" w:space="0" w:color="333333" w:themeColor="text1"/>
            </w:tcBorders>
            <w:shd w:val="clear" w:color="auto" w:fill="333333" w:themeFill="text1"/>
          </w:tcPr>
          <w:p w:rsidR="0061291C" w:rsidRPr="00D63517"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Arial" w:hAnsi="Arial" w:cs="Arial"/>
                <w:bCs w:val="0"/>
                <w:color w:val="FFFFFF" w:themeColor="background1"/>
                <w:sz w:val="16"/>
                <w:szCs w:val="16"/>
              </w:rPr>
            </w:pPr>
            <w:r w:rsidRPr="00D63517">
              <w:rPr>
                <w:rFonts w:ascii="Arial" w:hAnsi="Arial" w:cs="Arial"/>
                <w:color w:val="FFFFFF" w:themeColor="background1"/>
                <w:sz w:val="16"/>
                <w:szCs w:val="16"/>
              </w:rPr>
              <w:t>SD: standard deviation.</w:t>
            </w:r>
          </w:p>
        </w:tc>
        <w:tc>
          <w:tcPr>
            <w:tcW w:w="1134" w:type="dxa"/>
            <w:tcBorders>
              <w:top w:val="nil"/>
              <w:bottom w:val="single" w:sz="8" w:space="0" w:color="333333" w:themeColor="text1"/>
            </w:tcBorders>
            <w:shd w:val="clear" w:color="auto" w:fill="333333" w:themeFill="text1"/>
          </w:tcPr>
          <w:p w:rsidR="0061291C" w:rsidRPr="00C54761" w:rsidRDefault="0061291C" w:rsidP="003C31DF">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rPr>
            </w:pPr>
          </w:p>
        </w:tc>
      </w:tr>
    </w:tbl>
    <w:p w:rsidR="00CA41BE" w:rsidRPr="00C54761" w:rsidRDefault="00CA41BE" w:rsidP="00C54761">
      <w:pPr>
        <w:pStyle w:val="Brdtekst"/>
        <w:tabs>
          <w:tab w:val="left" w:pos="1304"/>
          <w:tab w:val="left" w:pos="2608"/>
          <w:tab w:val="left" w:pos="3912"/>
          <w:tab w:val="left" w:pos="5216"/>
          <w:tab w:val="left" w:pos="6520"/>
          <w:tab w:val="left" w:pos="7824"/>
          <w:tab w:val="left" w:pos="9128"/>
        </w:tabs>
        <w:jc w:val="both"/>
        <w:rPr>
          <w:rFonts w:ascii="Arial" w:eastAsia="Arial" w:hAnsi="Arial" w:cs="Arial"/>
          <w:sz w:val="20"/>
          <w:szCs w:val="20"/>
          <w:lang w:val="en-US"/>
        </w:rPr>
      </w:pPr>
    </w:p>
    <w:p w:rsidR="003D0E9C" w:rsidRPr="00C54761" w:rsidRDefault="003D0E9C" w:rsidP="00C54761">
      <w:pPr>
        <w:pStyle w:val="Brdtekst"/>
        <w:tabs>
          <w:tab w:val="left" w:pos="1304"/>
          <w:tab w:val="left" w:pos="2608"/>
          <w:tab w:val="left" w:pos="3912"/>
          <w:tab w:val="left" w:pos="5216"/>
          <w:tab w:val="left" w:pos="6520"/>
          <w:tab w:val="left" w:pos="7824"/>
          <w:tab w:val="left" w:pos="9128"/>
        </w:tabs>
        <w:jc w:val="both"/>
        <w:rPr>
          <w:rFonts w:ascii="Arial" w:eastAsia="Arial" w:hAnsi="Arial" w:cs="Arial"/>
          <w:sz w:val="20"/>
          <w:szCs w:val="20"/>
          <w:lang w:val="en-US"/>
        </w:rPr>
      </w:pPr>
    </w:p>
    <w:p w:rsidR="00C54761" w:rsidRPr="00C54761" w:rsidRDefault="00C54761">
      <w:pPr>
        <w:pStyle w:val="Brdtekst"/>
        <w:tabs>
          <w:tab w:val="left" w:pos="1304"/>
          <w:tab w:val="left" w:pos="2608"/>
          <w:tab w:val="left" w:pos="3912"/>
          <w:tab w:val="left" w:pos="5216"/>
          <w:tab w:val="left" w:pos="6520"/>
          <w:tab w:val="left" w:pos="7824"/>
          <w:tab w:val="left" w:pos="9128"/>
        </w:tabs>
        <w:jc w:val="both"/>
        <w:rPr>
          <w:rFonts w:ascii="Arial" w:eastAsia="Arial" w:hAnsi="Arial" w:cs="Arial"/>
          <w:sz w:val="20"/>
          <w:szCs w:val="20"/>
          <w:lang w:val="en-US"/>
        </w:rPr>
      </w:pPr>
    </w:p>
    <w:sectPr w:rsidR="00C54761" w:rsidRPr="00C54761" w:rsidSect="00292887">
      <w:pgSz w:w="11900" w:h="16840"/>
      <w:pgMar w:top="1134" w:right="1134" w:bottom="1134" w:left="1134"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C17" w:rsidRDefault="00D85C17">
      <w:r>
        <w:separator/>
      </w:r>
    </w:p>
  </w:endnote>
  <w:endnote w:type="continuationSeparator" w:id="0">
    <w:p w:rsidR="00D85C17" w:rsidRDefault="00D85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MRoman10-Regular">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C17" w:rsidRDefault="00D85C17">
    <w:pPr>
      <w:pStyle w:val="Sidehovedsidefod"/>
      <w:jc w:val="right"/>
    </w:pPr>
    <w:r>
      <w:fldChar w:fldCharType="begin"/>
    </w:r>
    <w:r>
      <w:instrText xml:space="preserve"> PAGE </w:instrText>
    </w:r>
    <w:r>
      <w:fldChar w:fldCharType="separate"/>
    </w:r>
    <w:r w:rsidR="00FA6D30">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C17" w:rsidRDefault="00D85C17">
    <w:pPr>
      <w:pStyle w:val="Sidehovedsidefod"/>
      <w:jc w:val="right"/>
    </w:pPr>
    <w:r>
      <w:fldChar w:fldCharType="begin"/>
    </w:r>
    <w:r>
      <w:instrText xml:space="preserve"> PAGE </w:instrText>
    </w:r>
    <w:r>
      <w:fldChar w:fldCharType="separate"/>
    </w:r>
    <w:r w:rsidR="00FA6D30">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C17" w:rsidRDefault="00D85C17">
      <w:r>
        <w:separator/>
      </w:r>
    </w:p>
  </w:footnote>
  <w:footnote w:type="continuationSeparator" w:id="0">
    <w:p w:rsidR="00D85C17" w:rsidRDefault="00D85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7E4D"/>
    <w:multiLevelType w:val="multilevel"/>
    <w:tmpl w:val="638C5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5479D"/>
    <w:multiLevelType w:val="multilevel"/>
    <w:tmpl w:val="3F5AD3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6D5A4D"/>
    <w:multiLevelType w:val="multilevel"/>
    <w:tmpl w:val="EAB8355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DD3016"/>
    <w:multiLevelType w:val="hybridMultilevel"/>
    <w:tmpl w:val="E6783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17742"/>
    <w:multiLevelType w:val="hybridMultilevel"/>
    <w:tmpl w:val="CFD246D8"/>
    <w:lvl w:ilvl="0" w:tplc="04090001">
      <w:start w:val="1"/>
      <w:numFmt w:val="bullet"/>
      <w:lvlText w:val="•"/>
      <w:lvlJc w:val="left"/>
      <w:pPr>
        <w:tabs>
          <w:tab w:val="left" w:pos="1664"/>
          <w:tab w:val="left" w:pos="2608"/>
          <w:tab w:val="left" w:pos="3912"/>
          <w:tab w:val="left" w:pos="5216"/>
          <w:tab w:val="left" w:pos="6520"/>
          <w:tab w:val="left" w:pos="7824"/>
          <w:tab w:val="left" w:pos="912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9154FF"/>
    <w:multiLevelType w:val="multilevel"/>
    <w:tmpl w:val="F2D45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C9F2FA8"/>
    <w:multiLevelType w:val="hybridMultilevel"/>
    <w:tmpl w:val="8DE28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BC0AD8"/>
    <w:multiLevelType w:val="multilevel"/>
    <w:tmpl w:val="7F0E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008D3"/>
    <w:multiLevelType w:val="multilevel"/>
    <w:tmpl w:val="711A8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569E2"/>
    <w:multiLevelType w:val="hybridMultilevel"/>
    <w:tmpl w:val="BC2215FA"/>
    <w:numStyleLink w:val="Importeretformat2"/>
  </w:abstractNum>
  <w:abstractNum w:abstractNumId="10" w15:restartNumberingAfterBreak="0">
    <w:nsid w:val="255A2A74"/>
    <w:multiLevelType w:val="hybridMultilevel"/>
    <w:tmpl w:val="BC2215FA"/>
    <w:styleLink w:val="Importeretformat2"/>
    <w:lvl w:ilvl="0" w:tplc="5CA8345A">
      <w:start w:val="1"/>
      <w:numFmt w:val="bullet"/>
      <w:lvlText w:val="•"/>
      <w:lvlJc w:val="left"/>
      <w:pPr>
        <w:tabs>
          <w:tab w:val="left" w:pos="1304"/>
          <w:tab w:val="left" w:pos="2608"/>
          <w:tab w:val="left" w:pos="3912"/>
          <w:tab w:val="left" w:pos="5216"/>
          <w:tab w:val="left" w:pos="6520"/>
          <w:tab w:val="left" w:pos="7824"/>
          <w:tab w:val="left" w:pos="912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BE6FF10">
      <w:start w:val="1"/>
      <w:numFmt w:val="bullet"/>
      <w:lvlText w:val="o"/>
      <w:lvlJc w:val="left"/>
      <w:pPr>
        <w:tabs>
          <w:tab w:val="left" w:pos="2608"/>
          <w:tab w:val="left" w:pos="3912"/>
          <w:tab w:val="left" w:pos="5216"/>
          <w:tab w:val="left" w:pos="6520"/>
          <w:tab w:val="left" w:pos="7824"/>
          <w:tab w:val="left" w:pos="9128"/>
        </w:tabs>
        <w:ind w:left="1304" w:hanging="2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E00F06">
      <w:start w:val="1"/>
      <w:numFmt w:val="bullet"/>
      <w:lvlText w:val="▪"/>
      <w:lvlJc w:val="left"/>
      <w:pPr>
        <w:tabs>
          <w:tab w:val="left" w:pos="1304"/>
          <w:tab w:val="left" w:pos="2608"/>
          <w:tab w:val="left" w:pos="3912"/>
          <w:tab w:val="left" w:pos="5216"/>
          <w:tab w:val="left" w:pos="6520"/>
          <w:tab w:val="left" w:pos="7824"/>
          <w:tab w:val="left" w:pos="9128"/>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44CA">
      <w:start w:val="1"/>
      <w:numFmt w:val="bullet"/>
      <w:lvlText w:val="•"/>
      <w:lvlJc w:val="left"/>
      <w:pPr>
        <w:tabs>
          <w:tab w:val="left" w:pos="1304"/>
          <w:tab w:val="left" w:pos="3912"/>
          <w:tab w:val="left" w:pos="5216"/>
          <w:tab w:val="left" w:pos="6520"/>
          <w:tab w:val="left" w:pos="7824"/>
          <w:tab w:val="left" w:pos="9128"/>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981816">
      <w:start w:val="1"/>
      <w:numFmt w:val="bullet"/>
      <w:lvlText w:val="o"/>
      <w:lvlJc w:val="left"/>
      <w:pPr>
        <w:tabs>
          <w:tab w:val="left" w:pos="1304"/>
          <w:tab w:val="left" w:pos="2608"/>
          <w:tab w:val="left" w:pos="3912"/>
          <w:tab w:val="left" w:pos="5216"/>
          <w:tab w:val="left" w:pos="6520"/>
          <w:tab w:val="left" w:pos="7824"/>
          <w:tab w:val="left" w:pos="9128"/>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096CBD2">
      <w:start w:val="1"/>
      <w:numFmt w:val="bullet"/>
      <w:lvlText w:val="▪"/>
      <w:lvlJc w:val="left"/>
      <w:pPr>
        <w:tabs>
          <w:tab w:val="left" w:pos="1304"/>
          <w:tab w:val="left" w:pos="2608"/>
          <w:tab w:val="left" w:pos="3912"/>
          <w:tab w:val="left" w:pos="5216"/>
          <w:tab w:val="left" w:pos="6520"/>
          <w:tab w:val="left" w:pos="7824"/>
          <w:tab w:val="left" w:pos="9128"/>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7824462">
      <w:start w:val="1"/>
      <w:numFmt w:val="bullet"/>
      <w:lvlText w:val="•"/>
      <w:lvlJc w:val="left"/>
      <w:pPr>
        <w:tabs>
          <w:tab w:val="left" w:pos="1304"/>
          <w:tab w:val="left" w:pos="2608"/>
          <w:tab w:val="left" w:pos="3912"/>
          <w:tab w:val="left" w:pos="5216"/>
          <w:tab w:val="left" w:pos="6520"/>
          <w:tab w:val="left" w:pos="7824"/>
          <w:tab w:val="left" w:pos="9128"/>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D9697C6">
      <w:start w:val="1"/>
      <w:numFmt w:val="bullet"/>
      <w:lvlText w:val="o"/>
      <w:lvlJc w:val="left"/>
      <w:pPr>
        <w:tabs>
          <w:tab w:val="left" w:pos="1304"/>
          <w:tab w:val="left" w:pos="2608"/>
          <w:tab w:val="left" w:pos="3912"/>
          <w:tab w:val="left" w:pos="5216"/>
          <w:tab w:val="left" w:pos="6520"/>
          <w:tab w:val="left" w:pos="7824"/>
          <w:tab w:val="left" w:pos="9128"/>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A709288">
      <w:start w:val="1"/>
      <w:numFmt w:val="bullet"/>
      <w:lvlText w:val="▪"/>
      <w:lvlJc w:val="left"/>
      <w:pPr>
        <w:tabs>
          <w:tab w:val="left" w:pos="1304"/>
          <w:tab w:val="left" w:pos="2608"/>
          <w:tab w:val="left" w:pos="3912"/>
          <w:tab w:val="left" w:pos="5216"/>
          <w:tab w:val="left" w:pos="6520"/>
          <w:tab w:val="left" w:pos="7824"/>
          <w:tab w:val="left" w:pos="9128"/>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B4250BC"/>
    <w:multiLevelType w:val="hybridMultilevel"/>
    <w:tmpl w:val="B0727112"/>
    <w:numStyleLink w:val="Importeretformat1"/>
  </w:abstractNum>
  <w:abstractNum w:abstractNumId="12" w15:restartNumberingAfterBreak="0">
    <w:nsid w:val="30637AA7"/>
    <w:multiLevelType w:val="hybridMultilevel"/>
    <w:tmpl w:val="DFB82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41069C"/>
    <w:multiLevelType w:val="hybridMultilevel"/>
    <w:tmpl w:val="76C2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C7961"/>
    <w:multiLevelType w:val="hybridMultilevel"/>
    <w:tmpl w:val="C3869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F7072A"/>
    <w:multiLevelType w:val="hybridMultilevel"/>
    <w:tmpl w:val="851A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07EC1"/>
    <w:multiLevelType w:val="hybridMultilevel"/>
    <w:tmpl w:val="ECE81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71F1"/>
    <w:multiLevelType w:val="hybridMultilevel"/>
    <w:tmpl w:val="5A1C6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E373FA"/>
    <w:multiLevelType w:val="hybridMultilevel"/>
    <w:tmpl w:val="66400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5F1B34"/>
    <w:multiLevelType w:val="hybridMultilevel"/>
    <w:tmpl w:val="A0C6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562B5"/>
    <w:multiLevelType w:val="hybridMultilevel"/>
    <w:tmpl w:val="AB2E8700"/>
    <w:numStyleLink w:val="Nummereret"/>
  </w:abstractNum>
  <w:abstractNum w:abstractNumId="21" w15:restartNumberingAfterBreak="0">
    <w:nsid w:val="51376FFD"/>
    <w:multiLevelType w:val="multilevel"/>
    <w:tmpl w:val="36606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B7BEC"/>
    <w:multiLevelType w:val="multilevel"/>
    <w:tmpl w:val="A93AB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D91BF8"/>
    <w:multiLevelType w:val="multilevel"/>
    <w:tmpl w:val="6ABC1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BB68B3"/>
    <w:multiLevelType w:val="multilevel"/>
    <w:tmpl w:val="CB68C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D29A6"/>
    <w:multiLevelType w:val="hybridMultilevel"/>
    <w:tmpl w:val="05DC1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ED08D0"/>
    <w:multiLevelType w:val="hybridMultilevel"/>
    <w:tmpl w:val="AB2E8700"/>
    <w:styleLink w:val="Nummereret"/>
    <w:lvl w:ilvl="0" w:tplc="7C2E960E">
      <w:start w:val="1"/>
      <w:numFmt w:val="decimal"/>
      <w:lvlText w:val="%1."/>
      <w:lvlJc w:val="left"/>
      <w:pPr>
        <w:tabs>
          <w:tab w:val="left" w:pos="1304"/>
          <w:tab w:val="left" w:pos="2608"/>
          <w:tab w:val="left" w:pos="3912"/>
          <w:tab w:val="left" w:pos="5216"/>
          <w:tab w:val="left" w:pos="6520"/>
          <w:tab w:val="left" w:pos="7824"/>
          <w:tab w:val="left" w:pos="9128"/>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76638A6">
      <w:start w:val="1"/>
      <w:numFmt w:val="decimal"/>
      <w:lvlText w:val="%2."/>
      <w:lvlJc w:val="left"/>
      <w:pPr>
        <w:tabs>
          <w:tab w:val="left" w:pos="1304"/>
          <w:tab w:val="left" w:pos="2608"/>
          <w:tab w:val="left" w:pos="3912"/>
          <w:tab w:val="left" w:pos="5216"/>
          <w:tab w:val="left" w:pos="6520"/>
          <w:tab w:val="left" w:pos="7824"/>
          <w:tab w:val="left" w:pos="9128"/>
        </w:tabs>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98AA227A">
      <w:start w:val="1"/>
      <w:numFmt w:val="decimal"/>
      <w:lvlText w:val="%3."/>
      <w:lvlJc w:val="left"/>
      <w:pPr>
        <w:tabs>
          <w:tab w:val="left" w:pos="1304"/>
          <w:tab w:val="left" w:pos="2608"/>
          <w:tab w:val="left" w:pos="3912"/>
          <w:tab w:val="left" w:pos="5216"/>
          <w:tab w:val="left" w:pos="6520"/>
          <w:tab w:val="left" w:pos="7824"/>
          <w:tab w:val="left" w:pos="9128"/>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FF9493F4">
      <w:start w:val="1"/>
      <w:numFmt w:val="decimal"/>
      <w:lvlText w:val="%4."/>
      <w:lvlJc w:val="left"/>
      <w:pPr>
        <w:tabs>
          <w:tab w:val="left" w:pos="2608"/>
          <w:tab w:val="left" w:pos="3912"/>
          <w:tab w:val="left" w:pos="5216"/>
          <w:tab w:val="left" w:pos="6520"/>
          <w:tab w:val="left" w:pos="7824"/>
          <w:tab w:val="left" w:pos="9128"/>
        </w:tabs>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5DBA1AD6">
      <w:start w:val="1"/>
      <w:numFmt w:val="decimal"/>
      <w:lvlText w:val="%5."/>
      <w:lvlJc w:val="left"/>
      <w:pPr>
        <w:tabs>
          <w:tab w:val="left" w:pos="1304"/>
          <w:tab w:val="left" w:pos="2608"/>
          <w:tab w:val="left" w:pos="3912"/>
          <w:tab w:val="left" w:pos="5216"/>
          <w:tab w:val="left" w:pos="6520"/>
          <w:tab w:val="left" w:pos="7824"/>
          <w:tab w:val="left" w:pos="9128"/>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EF3ED1F2">
      <w:start w:val="1"/>
      <w:numFmt w:val="decimal"/>
      <w:lvlText w:val="%6."/>
      <w:lvlJc w:val="left"/>
      <w:pPr>
        <w:tabs>
          <w:tab w:val="left" w:pos="1304"/>
          <w:tab w:val="left" w:pos="2608"/>
          <w:tab w:val="left" w:pos="3912"/>
          <w:tab w:val="left" w:pos="5216"/>
          <w:tab w:val="left" w:pos="6520"/>
          <w:tab w:val="left" w:pos="7824"/>
          <w:tab w:val="left" w:pos="9128"/>
        </w:tabs>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A7B2FA46">
      <w:start w:val="1"/>
      <w:numFmt w:val="decimal"/>
      <w:lvlText w:val="%7."/>
      <w:lvlJc w:val="left"/>
      <w:pPr>
        <w:tabs>
          <w:tab w:val="left" w:pos="1304"/>
          <w:tab w:val="left" w:pos="2608"/>
          <w:tab w:val="left" w:pos="3912"/>
          <w:tab w:val="left" w:pos="5216"/>
          <w:tab w:val="left" w:pos="6520"/>
          <w:tab w:val="left" w:pos="7824"/>
          <w:tab w:val="left" w:pos="9128"/>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04A0A684">
      <w:start w:val="1"/>
      <w:numFmt w:val="decimal"/>
      <w:lvlText w:val="%8."/>
      <w:lvlJc w:val="left"/>
      <w:pPr>
        <w:tabs>
          <w:tab w:val="left" w:pos="1304"/>
          <w:tab w:val="left" w:pos="2608"/>
          <w:tab w:val="left" w:pos="3912"/>
          <w:tab w:val="left" w:pos="5216"/>
          <w:tab w:val="left" w:pos="6520"/>
          <w:tab w:val="left" w:pos="7824"/>
          <w:tab w:val="left" w:pos="9128"/>
        </w:tabs>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8AF2D420">
      <w:start w:val="1"/>
      <w:numFmt w:val="decimal"/>
      <w:lvlText w:val="%9."/>
      <w:lvlJc w:val="left"/>
      <w:pPr>
        <w:tabs>
          <w:tab w:val="left" w:pos="1304"/>
          <w:tab w:val="left" w:pos="2608"/>
          <w:tab w:val="left" w:pos="3912"/>
          <w:tab w:val="left" w:pos="5216"/>
          <w:tab w:val="left" w:pos="6520"/>
          <w:tab w:val="left" w:pos="7824"/>
          <w:tab w:val="left" w:pos="9128"/>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0F02E7D"/>
    <w:multiLevelType w:val="multilevel"/>
    <w:tmpl w:val="55AE802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A2E3D5F"/>
    <w:multiLevelType w:val="hybridMultilevel"/>
    <w:tmpl w:val="36B647C6"/>
    <w:styleLink w:val="Importeretformat10"/>
    <w:lvl w:ilvl="0" w:tplc="F8AEC1C4">
      <w:start w:val="1"/>
      <w:numFmt w:val="bullet"/>
      <w:lvlText w:val="•"/>
      <w:lvlJc w:val="left"/>
      <w:pPr>
        <w:tabs>
          <w:tab w:val="left" w:pos="1304"/>
          <w:tab w:val="left" w:pos="2608"/>
          <w:tab w:val="left" w:pos="3912"/>
          <w:tab w:val="left" w:pos="5216"/>
          <w:tab w:val="left" w:pos="6520"/>
          <w:tab w:val="left" w:pos="7824"/>
          <w:tab w:val="left" w:pos="912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3450DA">
      <w:start w:val="1"/>
      <w:numFmt w:val="bullet"/>
      <w:lvlText w:val="o"/>
      <w:lvlJc w:val="left"/>
      <w:pPr>
        <w:tabs>
          <w:tab w:val="left" w:pos="2608"/>
          <w:tab w:val="left" w:pos="3912"/>
          <w:tab w:val="left" w:pos="5216"/>
          <w:tab w:val="left" w:pos="6520"/>
          <w:tab w:val="left" w:pos="7824"/>
          <w:tab w:val="left" w:pos="9128"/>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0635F6">
      <w:start w:val="1"/>
      <w:numFmt w:val="bullet"/>
      <w:lvlText w:val="▪"/>
      <w:lvlJc w:val="left"/>
      <w:pPr>
        <w:tabs>
          <w:tab w:val="left" w:pos="1304"/>
          <w:tab w:val="left" w:pos="2608"/>
          <w:tab w:val="left" w:pos="3912"/>
          <w:tab w:val="left" w:pos="5216"/>
          <w:tab w:val="left" w:pos="6520"/>
          <w:tab w:val="left" w:pos="7824"/>
          <w:tab w:val="left" w:pos="9128"/>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29297A6">
      <w:start w:val="1"/>
      <w:numFmt w:val="bullet"/>
      <w:lvlText w:val="•"/>
      <w:lvlJc w:val="left"/>
      <w:pPr>
        <w:tabs>
          <w:tab w:val="left" w:pos="1304"/>
          <w:tab w:val="left" w:pos="3912"/>
          <w:tab w:val="left" w:pos="5216"/>
          <w:tab w:val="left" w:pos="6520"/>
          <w:tab w:val="left" w:pos="7824"/>
          <w:tab w:val="left" w:pos="9128"/>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A0B0BA">
      <w:start w:val="1"/>
      <w:numFmt w:val="bullet"/>
      <w:lvlText w:val="o"/>
      <w:lvlJc w:val="left"/>
      <w:pPr>
        <w:tabs>
          <w:tab w:val="left" w:pos="1304"/>
          <w:tab w:val="left" w:pos="2608"/>
          <w:tab w:val="left" w:pos="3912"/>
          <w:tab w:val="left" w:pos="5216"/>
          <w:tab w:val="left" w:pos="6520"/>
          <w:tab w:val="left" w:pos="7824"/>
          <w:tab w:val="left" w:pos="9128"/>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7BE77DE">
      <w:start w:val="1"/>
      <w:numFmt w:val="bullet"/>
      <w:lvlText w:val="▪"/>
      <w:lvlJc w:val="left"/>
      <w:pPr>
        <w:tabs>
          <w:tab w:val="left" w:pos="1304"/>
          <w:tab w:val="left" w:pos="2608"/>
          <w:tab w:val="left" w:pos="3912"/>
          <w:tab w:val="left" w:pos="5216"/>
          <w:tab w:val="left" w:pos="6520"/>
          <w:tab w:val="left" w:pos="7824"/>
          <w:tab w:val="left" w:pos="9128"/>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9C24AE">
      <w:start w:val="1"/>
      <w:numFmt w:val="bullet"/>
      <w:lvlText w:val="•"/>
      <w:lvlJc w:val="left"/>
      <w:pPr>
        <w:tabs>
          <w:tab w:val="left" w:pos="1304"/>
          <w:tab w:val="left" w:pos="2608"/>
          <w:tab w:val="left" w:pos="3912"/>
          <w:tab w:val="left" w:pos="5216"/>
          <w:tab w:val="left" w:pos="6520"/>
          <w:tab w:val="left" w:pos="7824"/>
          <w:tab w:val="left" w:pos="9128"/>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A9A9A44">
      <w:start w:val="1"/>
      <w:numFmt w:val="bullet"/>
      <w:lvlText w:val="o"/>
      <w:lvlJc w:val="left"/>
      <w:pPr>
        <w:tabs>
          <w:tab w:val="left" w:pos="1304"/>
          <w:tab w:val="left" w:pos="2608"/>
          <w:tab w:val="left" w:pos="3912"/>
          <w:tab w:val="left" w:pos="5216"/>
          <w:tab w:val="left" w:pos="6520"/>
          <w:tab w:val="left" w:pos="7824"/>
          <w:tab w:val="left" w:pos="9128"/>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3D8435C">
      <w:start w:val="1"/>
      <w:numFmt w:val="bullet"/>
      <w:lvlText w:val="▪"/>
      <w:lvlJc w:val="left"/>
      <w:pPr>
        <w:tabs>
          <w:tab w:val="left" w:pos="1304"/>
          <w:tab w:val="left" w:pos="2608"/>
          <w:tab w:val="left" w:pos="3912"/>
          <w:tab w:val="left" w:pos="5216"/>
          <w:tab w:val="left" w:pos="6520"/>
          <w:tab w:val="left" w:pos="7824"/>
          <w:tab w:val="left" w:pos="9128"/>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A6A40B8"/>
    <w:multiLevelType w:val="multilevel"/>
    <w:tmpl w:val="2CBA3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CA73B6"/>
    <w:multiLevelType w:val="hybridMultilevel"/>
    <w:tmpl w:val="B0727112"/>
    <w:styleLink w:val="Importeretformat1"/>
    <w:lvl w:ilvl="0" w:tplc="52C4C490">
      <w:start w:val="1"/>
      <w:numFmt w:val="bullet"/>
      <w:lvlText w:val="•"/>
      <w:lvlJc w:val="left"/>
      <w:pPr>
        <w:tabs>
          <w:tab w:val="left" w:pos="1304"/>
          <w:tab w:val="left" w:pos="2608"/>
          <w:tab w:val="left" w:pos="3912"/>
          <w:tab w:val="left" w:pos="5216"/>
          <w:tab w:val="left" w:pos="6520"/>
          <w:tab w:val="left" w:pos="7824"/>
          <w:tab w:val="left" w:pos="9128"/>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D604F2">
      <w:start w:val="1"/>
      <w:numFmt w:val="bullet"/>
      <w:lvlText w:val="o"/>
      <w:lvlJc w:val="left"/>
      <w:pPr>
        <w:tabs>
          <w:tab w:val="left" w:pos="2608"/>
          <w:tab w:val="left" w:pos="3912"/>
          <w:tab w:val="left" w:pos="5216"/>
          <w:tab w:val="left" w:pos="6520"/>
          <w:tab w:val="left" w:pos="7824"/>
          <w:tab w:val="left" w:pos="9128"/>
        </w:tabs>
        <w:ind w:left="1304" w:hanging="2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8ACEB0">
      <w:start w:val="1"/>
      <w:numFmt w:val="bullet"/>
      <w:lvlText w:val="▪"/>
      <w:lvlJc w:val="left"/>
      <w:pPr>
        <w:tabs>
          <w:tab w:val="left" w:pos="1304"/>
          <w:tab w:val="left" w:pos="2608"/>
          <w:tab w:val="left" w:pos="3912"/>
          <w:tab w:val="left" w:pos="5216"/>
          <w:tab w:val="left" w:pos="6520"/>
          <w:tab w:val="left" w:pos="7824"/>
          <w:tab w:val="left" w:pos="9128"/>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DF0A53E">
      <w:start w:val="1"/>
      <w:numFmt w:val="bullet"/>
      <w:lvlText w:val="•"/>
      <w:lvlJc w:val="left"/>
      <w:pPr>
        <w:tabs>
          <w:tab w:val="left" w:pos="1304"/>
          <w:tab w:val="left" w:pos="3912"/>
          <w:tab w:val="left" w:pos="5216"/>
          <w:tab w:val="left" w:pos="6520"/>
          <w:tab w:val="left" w:pos="7824"/>
          <w:tab w:val="left" w:pos="9128"/>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B9A6662">
      <w:start w:val="1"/>
      <w:numFmt w:val="bullet"/>
      <w:lvlText w:val="o"/>
      <w:lvlJc w:val="left"/>
      <w:pPr>
        <w:tabs>
          <w:tab w:val="left" w:pos="1304"/>
          <w:tab w:val="left" w:pos="2608"/>
          <w:tab w:val="left" w:pos="3912"/>
          <w:tab w:val="left" w:pos="5216"/>
          <w:tab w:val="left" w:pos="6520"/>
          <w:tab w:val="left" w:pos="7824"/>
          <w:tab w:val="left" w:pos="9128"/>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B54B9E6">
      <w:start w:val="1"/>
      <w:numFmt w:val="bullet"/>
      <w:lvlText w:val="▪"/>
      <w:lvlJc w:val="left"/>
      <w:pPr>
        <w:tabs>
          <w:tab w:val="left" w:pos="1304"/>
          <w:tab w:val="left" w:pos="2608"/>
          <w:tab w:val="left" w:pos="3912"/>
          <w:tab w:val="left" w:pos="5216"/>
          <w:tab w:val="left" w:pos="6520"/>
          <w:tab w:val="left" w:pos="7824"/>
          <w:tab w:val="left" w:pos="9128"/>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8A6864">
      <w:start w:val="1"/>
      <w:numFmt w:val="bullet"/>
      <w:lvlText w:val="•"/>
      <w:lvlJc w:val="left"/>
      <w:pPr>
        <w:tabs>
          <w:tab w:val="left" w:pos="1304"/>
          <w:tab w:val="left" w:pos="2608"/>
          <w:tab w:val="left" w:pos="3912"/>
          <w:tab w:val="left" w:pos="5216"/>
          <w:tab w:val="left" w:pos="6520"/>
          <w:tab w:val="left" w:pos="7824"/>
          <w:tab w:val="left" w:pos="9128"/>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10E6462">
      <w:start w:val="1"/>
      <w:numFmt w:val="bullet"/>
      <w:lvlText w:val="o"/>
      <w:lvlJc w:val="left"/>
      <w:pPr>
        <w:tabs>
          <w:tab w:val="left" w:pos="1304"/>
          <w:tab w:val="left" w:pos="2608"/>
          <w:tab w:val="left" w:pos="3912"/>
          <w:tab w:val="left" w:pos="5216"/>
          <w:tab w:val="left" w:pos="6520"/>
          <w:tab w:val="left" w:pos="7824"/>
          <w:tab w:val="left" w:pos="9128"/>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6289456">
      <w:start w:val="1"/>
      <w:numFmt w:val="bullet"/>
      <w:lvlText w:val="▪"/>
      <w:lvlJc w:val="left"/>
      <w:pPr>
        <w:tabs>
          <w:tab w:val="left" w:pos="1304"/>
          <w:tab w:val="left" w:pos="2608"/>
          <w:tab w:val="left" w:pos="3912"/>
          <w:tab w:val="left" w:pos="5216"/>
          <w:tab w:val="left" w:pos="6520"/>
          <w:tab w:val="left" w:pos="7824"/>
          <w:tab w:val="left" w:pos="9128"/>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176721"/>
    <w:multiLevelType w:val="hybridMultilevel"/>
    <w:tmpl w:val="4CB64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2A6532"/>
    <w:multiLevelType w:val="multilevel"/>
    <w:tmpl w:val="E8C08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17631E"/>
    <w:multiLevelType w:val="hybridMultilevel"/>
    <w:tmpl w:val="36B647C6"/>
    <w:numStyleLink w:val="Importeretformat10"/>
  </w:abstractNum>
  <w:num w:numId="1">
    <w:abstractNumId w:val="26"/>
  </w:num>
  <w:num w:numId="2">
    <w:abstractNumId w:val="20"/>
  </w:num>
  <w:num w:numId="3">
    <w:abstractNumId w:val="20"/>
    <w:lvlOverride w:ilvl="0">
      <w:startOverride w:val="1"/>
    </w:lvlOverride>
  </w:num>
  <w:num w:numId="4">
    <w:abstractNumId w:val="30"/>
  </w:num>
  <w:num w:numId="5">
    <w:abstractNumId w:val="11"/>
  </w:num>
  <w:num w:numId="6">
    <w:abstractNumId w:val="10"/>
  </w:num>
  <w:num w:numId="7">
    <w:abstractNumId w:val="9"/>
  </w:num>
  <w:num w:numId="8">
    <w:abstractNumId w:val="28"/>
  </w:num>
  <w:num w:numId="9">
    <w:abstractNumId w:val="33"/>
  </w:num>
  <w:num w:numId="10">
    <w:abstractNumId w:val="33"/>
    <w:lvlOverride w:ilvl="0">
      <w:lvl w:ilvl="0" w:tplc="313AD1D8">
        <w:start w:val="1"/>
        <w:numFmt w:val="bullet"/>
        <w:lvlText w:val="•"/>
        <w:lvlJc w:val="left"/>
        <w:pPr>
          <w:tabs>
            <w:tab w:val="left" w:pos="1304"/>
            <w:tab w:val="left" w:pos="2608"/>
            <w:tab w:val="left" w:pos="3912"/>
            <w:tab w:val="left" w:pos="5216"/>
            <w:tab w:val="left" w:pos="6520"/>
            <w:tab w:val="left" w:pos="7824"/>
            <w:tab w:val="left" w:pos="9128"/>
          </w:tabs>
          <w:ind w:left="69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B1E9336">
        <w:start w:val="1"/>
        <w:numFmt w:val="bullet"/>
        <w:lvlText w:val="o"/>
        <w:lvlJc w:val="left"/>
        <w:pPr>
          <w:tabs>
            <w:tab w:val="left" w:pos="2608"/>
            <w:tab w:val="left" w:pos="3912"/>
            <w:tab w:val="left" w:pos="5216"/>
            <w:tab w:val="left" w:pos="6520"/>
            <w:tab w:val="left" w:pos="7824"/>
            <w:tab w:val="left" w:pos="9128"/>
          </w:tabs>
          <w:ind w:left="141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C04B20C">
        <w:start w:val="1"/>
        <w:numFmt w:val="bullet"/>
        <w:lvlText w:val="▪"/>
        <w:lvlJc w:val="left"/>
        <w:pPr>
          <w:tabs>
            <w:tab w:val="left" w:pos="1304"/>
            <w:tab w:val="left" w:pos="2608"/>
            <w:tab w:val="left" w:pos="3912"/>
            <w:tab w:val="left" w:pos="5216"/>
            <w:tab w:val="left" w:pos="6520"/>
            <w:tab w:val="left" w:pos="7824"/>
            <w:tab w:val="left" w:pos="9128"/>
          </w:tabs>
          <w:ind w:left="21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B1EE32C">
        <w:start w:val="1"/>
        <w:numFmt w:val="bullet"/>
        <w:lvlText w:val="•"/>
        <w:lvlJc w:val="left"/>
        <w:pPr>
          <w:tabs>
            <w:tab w:val="left" w:pos="1304"/>
            <w:tab w:val="left" w:pos="3912"/>
            <w:tab w:val="left" w:pos="5216"/>
            <w:tab w:val="left" w:pos="6520"/>
            <w:tab w:val="left" w:pos="7824"/>
            <w:tab w:val="left" w:pos="9128"/>
          </w:tabs>
          <w:ind w:left="28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98C26E8">
        <w:start w:val="1"/>
        <w:numFmt w:val="bullet"/>
        <w:lvlText w:val="o"/>
        <w:lvlJc w:val="left"/>
        <w:pPr>
          <w:tabs>
            <w:tab w:val="left" w:pos="1304"/>
            <w:tab w:val="left" w:pos="2608"/>
            <w:tab w:val="left" w:pos="3912"/>
            <w:tab w:val="left" w:pos="5216"/>
            <w:tab w:val="left" w:pos="6520"/>
            <w:tab w:val="left" w:pos="7824"/>
            <w:tab w:val="left" w:pos="9128"/>
          </w:tabs>
          <w:ind w:left="35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AC0C4EA">
        <w:start w:val="1"/>
        <w:numFmt w:val="bullet"/>
        <w:lvlText w:val="▪"/>
        <w:lvlJc w:val="left"/>
        <w:pPr>
          <w:tabs>
            <w:tab w:val="left" w:pos="1304"/>
            <w:tab w:val="left" w:pos="2608"/>
            <w:tab w:val="left" w:pos="3912"/>
            <w:tab w:val="left" w:pos="5216"/>
            <w:tab w:val="left" w:pos="6520"/>
            <w:tab w:val="left" w:pos="7824"/>
            <w:tab w:val="left" w:pos="9128"/>
          </w:tabs>
          <w:ind w:left="42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DC88CA">
        <w:start w:val="1"/>
        <w:numFmt w:val="bullet"/>
        <w:lvlText w:val="•"/>
        <w:lvlJc w:val="left"/>
        <w:pPr>
          <w:tabs>
            <w:tab w:val="left" w:pos="1304"/>
            <w:tab w:val="left" w:pos="2608"/>
            <w:tab w:val="left" w:pos="3912"/>
            <w:tab w:val="left" w:pos="5216"/>
            <w:tab w:val="left" w:pos="6520"/>
            <w:tab w:val="left" w:pos="7824"/>
            <w:tab w:val="left" w:pos="9128"/>
          </w:tabs>
          <w:ind w:left="501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D08E1FA">
        <w:start w:val="1"/>
        <w:numFmt w:val="bullet"/>
        <w:lvlText w:val="o"/>
        <w:lvlJc w:val="left"/>
        <w:pPr>
          <w:tabs>
            <w:tab w:val="left" w:pos="1304"/>
            <w:tab w:val="left" w:pos="2608"/>
            <w:tab w:val="left" w:pos="3912"/>
            <w:tab w:val="left" w:pos="5216"/>
            <w:tab w:val="left" w:pos="6520"/>
            <w:tab w:val="left" w:pos="7824"/>
            <w:tab w:val="left" w:pos="9128"/>
          </w:tabs>
          <w:ind w:left="57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9B6027E">
        <w:start w:val="1"/>
        <w:numFmt w:val="bullet"/>
        <w:lvlText w:val="▪"/>
        <w:lvlJc w:val="left"/>
        <w:pPr>
          <w:tabs>
            <w:tab w:val="left" w:pos="1304"/>
            <w:tab w:val="left" w:pos="2608"/>
            <w:tab w:val="left" w:pos="3912"/>
            <w:tab w:val="left" w:pos="5216"/>
            <w:tab w:val="left" w:pos="6520"/>
            <w:tab w:val="left" w:pos="7824"/>
            <w:tab w:val="left" w:pos="9128"/>
          </w:tabs>
          <w:ind w:left="645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6"/>
  </w:num>
  <w:num w:numId="12">
    <w:abstractNumId w:val="16"/>
  </w:num>
  <w:num w:numId="13">
    <w:abstractNumId w:val="15"/>
  </w:num>
  <w:num w:numId="14">
    <w:abstractNumId w:val="32"/>
  </w:num>
  <w:num w:numId="15">
    <w:abstractNumId w:val="24"/>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1"/>
  </w:num>
  <w:num w:numId="22">
    <w:abstractNumId w:val="23"/>
  </w:num>
  <w:num w:numId="23">
    <w:abstractNumId w:val="0"/>
  </w:num>
  <w:num w:numId="24">
    <w:abstractNumId w:val="7"/>
  </w:num>
  <w:num w:numId="25">
    <w:abstractNumId w:val="22"/>
  </w:num>
  <w:num w:numId="26">
    <w:abstractNumId w:val="29"/>
  </w:num>
  <w:num w:numId="27">
    <w:abstractNumId w:val="14"/>
  </w:num>
  <w:num w:numId="28">
    <w:abstractNumId w:val="4"/>
  </w:num>
  <w:num w:numId="29">
    <w:abstractNumId w:val="17"/>
  </w:num>
  <w:num w:numId="30">
    <w:abstractNumId w:val="25"/>
  </w:num>
  <w:num w:numId="31">
    <w:abstractNumId w:val="19"/>
  </w:num>
  <w:num w:numId="32">
    <w:abstractNumId w:val="3"/>
  </w:num>
  <w:num w:numId="33">
    <w:abstractNumId w:val="31"/>
  </w:num>
  <w:num w:numId="34">
    <w:abstractNumId w:val="13"/>
  </w:num>
  <w:num w:numId="35">
    <w:abstractNumId w:val="12"/>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A41BE"/>
    <w:rsid w:val="00005FB7"/>
    <w:rsid w:val="00030490"/>
    <w:rsid w:val="000472A8"/>
    <w:rsid w:val="000C393B"/>
    <w:rsid w:val="000E30D0"/>
    <w:rsid w:val="000F2956"/>
    <w:rsid w:val="00133BD0"/>
    <w:rsid w:val="00140EAF"/>
    <w:rsid w:val="00140EC6"/>
    <w:rsid w:val="00170EDC"/>
    <w:rsid w:val="00171444"/>
    <w:rsid w:val="001714A8"/>
    <w:rsid w:val="00196759"/>
    <w:rsid w:val="001B3348"/>
    <w:rsid w:val="001E725F"/>
    <w:rsid w:val="0020183E"/>
    <w:rsid w:val="00220C12"/>
    <w:rsid w:val="002553D6"/>
    <w:rsid w:val="00266A61"/>
    <w:rsid w:val="00273493"/>
    <w:rsid w:val="00292887"/>
    <w:rsid w:val="002E2010"/>
    <w:rsid w:val="002E79CE"/>
    <w:rsid w:val="002F2EEC"/>
    <w:rsid w:val="00326203"/>
    <w:rsid w:val="00330D7C"/>
    <w:rsid w:val="003412FC"/>
    <w:rsid w:val="003649DA"/>
    <w:rsid w:val="003A6122"/>
    <w:rsid w:val="003C31DF"/>
    <w:rsid w:val="003C6A85"/>
    <w:rsid w:val="003D0E9C"/>
    <w:rsid w:val="003F5071"/>
    <w:rsid w:val="00427446"/>
    <w:rsid w:val="00447175"/>
    <w:rsid w:val="00454E08"/>
    <w:rsid w:val="004852A6"/>
    <w:rsid w:val="00486891"/>
    <w:rsid w:val="004C5637"/>
    <w:rsid w:val="004D343C"/>
    <w:rsid w:val="004D6E31"/>
    <w:rsid w:val="004F2288"/>
    <w:rsid w:val="005066F1"/>
    <w:rsid w:val="005347C1"/>
    <w:rsid w:val="005376A6"/>
    <w:rsid w:val="00537739"/>
    <w:rsid w:val="0053797C"/>
    <w:rsid w:val="0058309C"/>
    <w:rsid w:val="00584755"/>
    <w:rsid w:val="0061291C"/>
    <w:rsid w:val="00617459"/>
    <w:rsid w:val="00627446"/>
    <w:rsid w:val="00652961"/>
    <w:rsid w:val="00696D26"/>
    <w:rsid w:val="006B19DB"/>
    <w:rsid w:val="006C25BA"/>
    <w:rsid w:val="006D0022"/>
    <w:rsid w:val="006D6C7E"/>
    <w:rsid w:val="006E226C"/>
    <w:rsid w:val="006E5557"/>
    <w:rsid w:val="007214EC"/>
    <w:rsid w:val="00736C27"/>
    <w:rsid w:val="007450BF"/>
    <w:rsid w:val="0074560C"/>
    <w:rsid w:val="007870B8"/>
    <w:rsid w:val="007A7D6F"/>
    <w:rsid w:val="00830956"/>
    <w:rsid w:val="00860E0F"/>
    <w:rsid w:val="00862ACB"/>
    <w:rsid w:val="0089399E"/>
    <w:rsid w:val="008B247A"/>
    <w:rsid w:val="008D071D"/>
    <w:rsid w:val="00936510"/>
    <w:rsid w:val="00950415"/>
    <w:rsid w:val="00981EFB"/>
    <w:rsid w:val="00990BDB"/>
    <w:rsid w:val="00991D81"/>
    <w:rsid w:val="009A6CFF"/>
    <w:rsid w:val="009C3391"/>
    <w:rsid w:val="009E0A1C"/>
    <w:rsid w:val="009F655F"/>
    <w:rsid w:val="00A27B7A"/>
    <w:rsid w:val="00A915F9"/>
    <w:rsid w:val="00AB10CA"/>
    <w:rsid w:val="00AC55D0"/>
    <w:rsid w:val="00AF20A1"/>
    <w:rsid w:val="00B03552"/>
    <w:rsid w:val="00B250F9"/>
    <w:rsid w:val="00B77BB7"/>
    <w:rsid w:val="00BB2D5B"/>
    <w:rsid w:val="00BC55AD"/>
    <w:rsid w:val="00C0368E"/>
    <w:rsid w:val="00C17531"/>
    <w:rsid w:val="00C42231"/>
    <w:rsid w:val="00C53FBD"/>
    <w:rsid w:val="00C54761"/>
    <w:rsid w:val="00C6575D"/>
    <w:rsid w:val="00C67AF2"/>
    <w:rsid w:val="00CA2240"/>
    <w:rsid w:val="00CA41BE"/>
    <w:rsid w:val="00CB0F77"/>
    <w:rsid w:val="00CB2FA4"/>
    <w:rsid w:val="00CE4052"/>
    <w:rsid w:val="00CE4887"/>
    <w:rsid w:val="00D619BA"/>
    <w:rsid w:val="00D62B0B"/>
    <w:rsid w:val="00D63517"/>
    <w:rsid w:val="00D653F0"/>
    <w:rsid w:val="00D85C17"/>
    <w:rsid w:val="00E211C2"/>
    <w:rsid w:val="00E229CF"/>
    <w:rsid w:val="00E6180F"/>
    <w:rsid w:val="00E75A04"/>
    <w:rsid w:val="00EC1721"/>
    <w:rsid w:val="00EE3BAF"/>
    <w:rsid w:val="00F02265"/>
    <w:rsid w:val="00F27720"/>
    <w:rsid w:val="00F27D1C"/>
    <w:rsid w:val="00F340CA"/>
    <w:rsid w:val="00F51063"/>
    <w:rsid w:val="00F76B3A"/>
    <w:rsid w:val="00FA6D30"/>
    <w:rsid w:val="00FB6A6E"/>
    <w:rsid w:val="00FD10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4675"/>
  <w15:docId w15:val="{8B72AC5F-CE21-4795-8569-9EEF9DF4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a-DK" w:eastAsia="da-D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paragraph" w:styleId="Overskrift1">
    <w:name w:val="heading 1"/>
    <w:basedOn w:val="Normal"/>
    <w:next w:val="Normal"/>
    <w:link w:val="Overskrift1Tegn"/>
    <w:uiPriority w:val="9"/>
    <w:qFormat/>
    <w:rsid w:val="001714A8"/>
    <w:pPr>
      <w:keepNext/>
      <w:keepLines/>
      <w:spacing w:before="480"/>
      <w:outlineLvl w:val="0"/>
    </w:pPr>
    <w:rPr>
      <w:rFonts w:asciiTheme="majorHAnsi" w:eastAsiaTheme="majorEastAsia" w:hAnsiTheme="majorHAnsi" w:cstheme="majorBidi"/>
      <w:b/>
      <w:bCs/>
      <w:color w:val="3CB2ED" w:themeColor="accent1" w:themeShade="BF"/>
      <w:sz w:val="28"/>
      <w:szCs w:val="28"/>
    </w:rPr>
  </w:style>
  <w:style w:type="paragraph" w:styleId="Overskrift4">
    <w:name w:val="heading 4"/>
    <w:basedOn w:val="Normal"/>
    <w:next w:val="Normal"/>
    <w:link w:val="Overskrift4Tegn"/>
    <w:uiPriority w:val="9"/>
    <w:semiHidden/>
    <w:unhideWhenUsed/>
    <w:qFormat/>
    <w:rsid w:val="00220C12"/>
    <w:pPr>
      <w:keepNext/>
      <w:keepLines/>
      <w:spacing w:before="200"/>
      <w:outlineLvl w:val="3"/>
    </w:pPr>
    <w:rPr>
      <w:rFonts w:asciiTheme="majorHAnsi" w:eastAsiaTheme="majorEastAsia" w:hAnsiTheme="majorHAnsi" w:cstheme="majorBidi"/>
      <w:b/>
      <w:bCs/>
      <w:i/>
      <w:iCs/>
      <w:color w:val="99D7F6"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ehovedsidefod">
    <w:name w:val="Sidehoved &amp; sidefod"/>
    <w:pPr>
      <w:tabs>
        <w:tab w:val="right" w:pos="9020"/>
      </w:tabs>
    </w:pPr>
    <w:rPr>
      <w:rFonts w:ascii="Helvetica" w:hAnsi="Helvetica" w:cs="Arial Unicode MS"/>
      <w:color w:val="000000"/>
      <w:sz w:val="24"/>
      <w:szCs w:val="24"/>
    </w:rPr>
  </w:style>
  <w:style w:type="paragraph" w:styleId="Brdtekst">
    <w:name w:val="Body Text"/>
    <w:rPr>
      <w:rFonts w:cs="Arial Unicode MS"/>
      <w:color w:val="000000"/>
      <w:sz w:val="24"/>
      <w:szCs w:val="24"/>
      <w:u w:color="000000"/>
    </w:rPr>
  </w:style>
  <w:style w:type="paragraph" w:customStyle="1" w:styleId="Standard">
    <w:name w:val="Standard"/>
    <w:rPr>
      <w:rFonts w:ascii="Helvetica" w:hAnsi="Helvetica" w:cs="Arial Unicode MS"/>
      <w:color w:val="000000"/>
      <w:sz w:val="22"/>
      <w:szCs w:val="22"/>
      <w:u w:color="000000"/>
    </w:rPr>
  </w:style>
  <w:style w:type="numbering" w:customStyle="1" w:styleId="Nummereret">
    <w:name w:val="Nummereret"/>
    <w:pPr>
      <w:numPr>
        <w:numId w:val="1"/>
      </w:numPr>
    </w:pPr>
  </w:style>
  <w:style w:type="numbering" w:customStyle="1" w:styleId="Importeretformat1">
    <w:name w:val="Importeret format 1"/>
    <w:pPr>
      <w:numPr>
        <w:numId w:val="4"/>
      </w:numPr>
    </w:pPr>
  </w:style>
  <w:style w:type="numbering" w:customStyle="1" w:styleId="Importeretformat2">
    <w:name w:val="Importeret format 2"/>
    <w:pPr>
      <w:numPr>
        <w:numId w:val="6"/>
      </w:numPr>
    </w:pPr>
  </w:style>
  <w:style w:type="paragraph" w:styleId="Listeafsnit">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retformat10">
    <w:name w:val="Importeret format 1.0"/>
    <w:pPr>
      <w:numPr>
        <w:numId w:val="8"/>
      </w:numPr>
    </w:pPr>
  </w:style>
  <w:style w:type="paragraph" w:styleId="Markeringsbobletekst">
    <w:name w:val="Balloon Text"/>
    <w:basedOn w:val="Normal"/>
    <w:link w:val="MarkeringsbobletekstTegn"/>
    <w:uiPriority w:val="99"/>
    <w:semiHidden/>
    <w:unhideWhenUsed/>
    <w:rsid w:val="000472A8"/>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0472A8"/>
    <w:rPr>
      <w:rFonts w:ascii="Tahoma" w:hAnsi="Tahoma" w:cs="Tahoma"/>
      <w:sz w:val="16"/>
      <w:szCs w:val="16"/>
      <w:lang w:val="en-US" w:eastAsia="en-US"/>
    </w:rPr>
  </w:style>
  <w:style w:type="character" w:customStyle="1" w:styleId="apple-converted-space">
    <w:name w:val="apple-converted-space"/>
    <w:rsid w:val="006B19DB"/>
    <w:rPr>
      <w:lang w:val="en-US"/>
    </w:rPr>
  </w:style>
  <w:style w:type="paragraph" w:customStyle="1" w:styleId="Default">
    <w:name w:val="Default"/>
    <w:rsid w:val="00C1753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lang w:val="en-US"/>
    </w:rPr>
  </w:style>
  <w:style w:type="character" w:customStyle="1" w:styleId="Overskrift1Tegn">
    <w:name w:val="Overskrift 1 Tegn"/>
    <w:basedOn w:val="Standardskrifttypeiafsnit"/>
    <w:link w:val="Overskrift1"/>
    <w:uiPriority w:val="9"/>
    <w:rsid w:val="001714A8"/>
    <w:rPr>
      <w:rFonts w:asciiTheme="majorHAnsi" w:eastAsiaTheme="majorEastAsia" w:hAnsiTheme="majorHAnsi" w:cstheme="majorBidi"/>
      <w:b/>
      <w:bCs/>
      <w:color w:val="3CB2ED" w:themeColor="accent1" w:themeShade="BF"/>
      <w:sz w:val="28"/>
      <w:szCs w:val="28"/>
      <w:lang w:val="en-US" w:eastAsia="en-US"/>
    </w:rPr>
  </w:style>
  <w:style w:type="paragraph" w:styleId="Overskrift">
    <w:name w:val="TOC Heading"/>
    <w:basedOn w:val="Overskrift1"/>
    <w:next w:val="Normal"/>
    <w:uiPriority w:val="39"/>
    <w:unhideWhenUsed/>
    <w:qFormat/>
    <w:rsid w:val="001714A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Indholdsfortegnelse1">
    <w:name w:val="toc 1"/>
    <w:basedOn w:val="Normal"/>
    <w:next w:val="Normal"/>
    <w:autoRedefine/>
    <w:uiPriority w:val="39"/>
    <w:unhideWhenUsed/>
    <w:rsid w:val="001714A8"/>
    <w:pPr>
      <w:spacing w:after="100"/>
    </w:pPr>
  </w:style>
  <w:style w:type="character" w:customStyle="1" w:styleId="apple-tab-span">
    <w:name w:val="apple-tab-span"/>
    <w:basedOn w:val="Standardskrifttypeiafsnit"/>
    <w:rsid w:val="001B3348"/>
  </w:style>
  <w:style w:type="character" w:styleId="BesgtLink">
    <w:name w:val="FollowedHyperlink"/>
    <w:basedOn w:val="Standardskrifttypeiafsnit"/>
    <w:uiPriority w:val="99"/>
    <w:semiHidden/>
    <w:unhideWhenUsed/>
    <w:rsid w:val="00D62B0B"/>
    <w:rPr>
      <w:color w:val="808080" w:themeColor="followedHyperlink"/>
      <w:u w:val="single"/>
    </w:rPr>
  </w:style>
  <w:style w:type="character" w:customStyle="1" w:styleId="Hyperlink0">
    <w:name w:val="Hyperlink.0"/>
    <w:basedOn w:val="Hyperlink"/>
    <w:rsid w:val="00D62B0B"/>
    <w:rPr>
      <w:color w:val="0000FF"/>
      <w:u w:val="single" w:color="0000FF"/>
    </w:rPr>
  </w:style>
  <w:style w:type="paragraph" w:styleId="FormateretHTML">
    <w:name w:val="HTML Preformatted"/>
    <w:basedOn w:val="Normal"/>
    <w:link w:val="FormateretHTMLTegn"/>
    <w:uiPriority w:val="99"/>
    <w:unhideWhenUsed/>
    <w:rsid w:val="00A915F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rPr>
  </w:style>
  <w:style w:type="character" w:customStyle="1" w:styleId="FormateretHTMLTegn">
    <w:name w:val="Formateret HTML Tegn"/>
    <w:basedOn w:val="Standardskrifttypeiafsnit"/>
    <w:link w:val="FormateretHTML"/>
    <w:uiPriority w:val="99"/>
    <w:rsid w:val="00A915F9"/>
    <w:rPr>
      <w:rFonts w:ascii="Courier New" w:eastAsia="Times New Roman" w:hAnsi="Courier New" w:cs="Courier New"/>
      <w:bdr w:val="none" w:sz="0" w:space="0" w:color="auto"/>
      <w:lang w:val="en-US" w:eastAsia="en-US"/>
    </w:rPr>
  </w:style>
  <w:style w:type="paragraph" w:customStyle="1" w:styleId="p">
    <w:name w:val="p"/>
    <w:basedOn w:val="Normal"/>
    <w:rsid w:val="007450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NormalWeb">
    <w:name w:val="Normal (Web)"/>
    <w:basedOn w:val="Normal"/>
    <w:uiPriority w:val="99"/>
    <w:unhideWhenUsed/>
    <w:rsid w:val="007450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Overskrift4Tegn">
    <w:name w:val="Overskrift 4 Tegn"/>
    <w:basedOn w:val="Standardskrifttypeiafsnit"/>
    <w:link w:val="Overskrift4"/>
    <w:uiPriority w:val="9"/>
    <w:semiHidden/>
    <w:rsid w:val="00220C12"/>
    <w:rPr>
      <w:rFonts w:asciiTheme="majorHAnsi" w:eastAsiaTheme="majorEastAsia" w:hAnsiTheme="majorHAnsi" w:cstheme="majorBidi"/>
      <w:b/>
      <w:bCs/>
      <w:i/>
      <w:iCs/>
      <w:color w:val="99D7F6" w:themeColor="accent1"/>
      <w:sz w:val="24"/>
      <w:szCs w:val="24"/>
      <w:lang w:val="en-US" w:eastAsia="en-US"/>
    </w:rPr>
  </w:style>
  <w:style w:type="character" w:styleId="Fremhv">
    <w:name w:val="Emphasis"/>
    <w:basedOn w:val="Standardskrifttypeiafsnit"/>
    <w:uiPriority w:val="20"/>
    <w:qFormat/>
    <w:rsid w:val="00220C12"/>
    <w:rPr>
      <w:i/>
      <w:iCs/>
    </w:rPr>
  </w:style>
  <w:style w:type="paragraph" w:styleId="Kommentartekst">
    <w:name w:val="annotation text"/>
    <w:basedOn w:val="Normal"/>
    <w:link w:val="KommentartekstTegn"/>
    <w:uiPriority w:val="99"/>
    <w:unhideWhenUsed/>
    <w:rsid w:val="003D0E9C"/>
    <w:rPr>
      <w:sz w:val="20"/>
      <w:szCs w:val="20"/>
    </w:rPr>
  </w:style>
  <w:style w:type="character" w:customStyle="1" w:styleId="KommentartekstTegn">
    <w:name w:val="Kommentartekst Tegn"/>
    <w:basedOn w:val="Standardskrifttypeiafsnit"/>
    <w:link w:val="Kommentartekst"/>
    <w:uiPriority w:val="99"/>
    <w:rsid w:val="003D0E9C"/>
    <w:rPr>
      <w:lang w:val="en-US" w:eastAsia="en-US"/>
    </w:rPr>
  </w:style>
  <w:style w:type="paragraph" w:styleId="Slutnotetekst">
    <w:name w:val="endnote text"/>
    <w:basedOn w:val="Normal"/>
    <w:link w:val="SlutnotetekstTegn"/>
    <w:semiHidden/>
    <w:rsid w:val="003D0E9C"/>
    <w:pPr>
      <w:pBdr>
        <w:top w:val="none" w:sz="0" w:space="0" w:color="auto"/>
        <w:left w:val="none" w:sz="0" w:space="0" w:color="auto"/>
        <w:bottom w:val="none" w:sz="0" w:space="0" w:color="auto"/>
        <w:right w:val="none" w:sz="0" w:space="0" w:color="auto"/>
        <w:between w:val="none" w:sz="0" w:space="0" w:color="auto"/>
        <w:bar w:val="none" w:sz="0" w:color="auto"/>
      </w:pBdr>
    </w:pPr>
    <w:rPr>
      <w:rFonts w:ascii="Book Antiqua" w:eastAsia="Times New Roman" w:hAnsi="Book Antiqua"/>
      <w:color w:val="000080"/>
      <w:sz w:val="20"/>
      <w:szCs w:val="20"/>
      <w:bdr w:val="none" w:sz="0" w:space="0" w:color="auto"/>
    </w:rPr>
  </w:style>
  <w:style w:type="character" w:customStyle="1" w:styleId="SlutnotetekstTegn">
    <w:name w:val="Slutnotetekst Tegn"/>
    <w:basedOn w:val="Standardskrifttypeiafsnit"/>
    <w:link w:val="Slutnotetekst"/>
    <w:semiHidden/>
    <w:rsid w:val="003D0E9C"/>
    <w:rPr>
      <w:rFonts w:ascii="Book Antiqua" w:eastAsia="Times New Roman" w:hAnsi="Book Antiqua"/>
      <w:color w:val="000080"/>
      <w:bdr w:val="none" w:sz="0" w:space="0" w:color="auto"/>
      <w:lang w:val="en-US" w:eastAsia="en-US"/>
    </w:rPr>
  </w:style>
  <w:style w:type="character" w:styleId="Slutnotehenvisning">
    <w:name w:val="endnote reference"/>
    <w:basedOn w:val="Standardskrifttypeiafsnit"/>
    <w:uiPriority w:val="99"/>
    <w:semiHidden/>
    <w:unhideWhenUsed/>
    <w:rsid w:val="003D0E9C"/>
    <w:rPr>
      <w:vertAlign w:val="superscript"/>
    </w:rPr>
  </w:style>
  <w:style w:type="table" w:styleId="Mediumskygge1-fremhvningsfarve5">
    <w:name w:val="Medium Shading 1 Accent 5"/>
    <w:basedOn w:val="Tabel-Normal"/>
    <w:uiPriority w:val="63"/>
    <w:rsid w:val="003D0E9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lang w:val="en-GB" w:eastAsia="en-GB"/>
    </w:rPr>
    <w:tblPr>
      <w:tblStyleRowBandSize w:val="1"/>
      <w:tblStyleColBandSize w:val="1"/>
      <w:tbl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single" w:sz="8" w:space="0" w:color="52BBEF" w:themeColor="accent5" w:themeTint="BF"/>
      </w:tblBorders>
    </w:tblPr>
    <w:tblStylePr w:type="firstRow">
      <w:pPr>
        <w:spacing w:before="0" w:after="0" w:line="240" w:lineRule="auto"/>
      </w:pPr>
      <w:rPr>
        <w:b/>
        <w:bCs/>
        <w:color w:val="FFFFFF" w:themeColor="background1"/>
      </w:rPr>
      <w:tblPr/>
      <w:tcPr>
        <w:tcBorders>
          <w:top w:val="single" w:sz="8"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shd w:val="clear" w:color="auto" w:fill="19A5EA" w:themeFill="accent5"/>
      </w:tcPr>
    </w:tblStylePr>
    <w:tblStylePr w:type="lastRow">
      <w:pPr>
        <w:spacing w:before="0" w:after="0" w:line="240" w:lineRule="auto"/>
      </w:pPr>
      <w:rPr>
        <w:b/>
        <w:bCs/>
      </w:rPr>
      <w:tblPr/>
      <w:tcPr>
        <w:tcBorders>
          <w:top w:val="double" w:sz="6" w:space="0" w:color="52BBEF" w:themeColor="accent5" w:themeTint="BF"/>
          <w:left w:val="single" w:sz="8" w:space="0" w:color="52BBEF" w:themeColor="accent5" w:themeTint="BF"/>
          <w:bottom w:val="single" w:sz="8" w:space="0" w:color="52BBEF" w:themeColor="accent5" w:themeTint="BF"/>
          <w:right w:val="single" w:sz="8" w:space="0" w:color="52BBE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5E8F9" w:themeFill="accent5" w:themeFillTint="3F"/>
      </w:tcPr>
    </w:tblStylePr>
    <w:tblStylePr w:type="band1Horz">
      <w:tblPr/>
      <w:tcPr>
        <w:tcBorders>
          <w:insideH w:val="nil"/>
          <w:insideV w:val="nil"/>
        </w:tcBorders>
        <w:shd w:val="clear" w:color="auto" w:fill="C5E8F9" w:themeFill="accent5" w:themeFillTint="3F"/>
      </w:tcPr>
    </w:tblStylePr>
    <w:tblStylePr w:type="band2Horz">
      <w:tblPr/>
      <w:tcPr>
        <w:tcBorders>
          <w:insideH w:val="nil"/>
          <w:insideV w:val="nil"/>
        </w:tcBorders>
      </w:tcPr>
    </w:tblStylePr>
  </w:style>
  <w:style w:type="paragraph" w:styleId="Sidehoved">
    <w:name w:val="header"/>
    <w:basedOn w:val="Normal"/>
    <w:link w:val="SidehovedTegn"/>
    <w:uiPriority w:val="99"/>
    <w:unhideWhenUsed/>
    <w:rsid w:val="009C3391"/>
    <w:pPr>
      <w:tabs>
        <w:tab w:val="center" w:pos="4819"/>
        <w:tab w:val="right" w:pos="9638"/>
      </w:tabs>
    </w:pPr>
  </w:style>
  <w:style w:type="character" w:customStyle="1" w:styleId="SidehovedTegn">
    <w:name w:val="Sidehoved Tegn"/>
    <w:basedOn w:val="Standardskrifttypeiafsnit"/>
    <w:link w:val="Sidehoved"/>
    <w:uiPriority w:val="99"/>
    <w:rsid w:val="009C3391"/>
    <w:rPr>
      <w:sz w:val="24"/>
      <w:szCs w:val="24"/>
      <w:lang w:val="en-US" w:eastAsia="en-US"/>
    </w:rPr>
  </w:style>
  <w:style w:type="paragraph" w:styleId="Sidefod">
    <w:name w:val="footer"/>
    <w:basedOn w:val="Normal"/>
    <w:link w:val="SidefodTegn"/>
    <w:uiPriority w:val="99"/>
    <w:unhideWhenUsed/>
    <w:rsid w:val="009C3391"/>
    <w:pPr>
      <w:tabs>
        <w:tab w:val="center" w:pos="4819"/>
        <w:tab w:val="right" w:pos="9638"/>
      </w:tabs>
    </w:pPr>
  </w:style>
  <w:style w:type="character" w:customStyle="1" w:styleId="SidefodTegn">
    <w:name w:val="Sidefod Tegn"/>
    <w:basedOn w:val="Standardskrifttypeiafsnit"/>
    <w:link w:val="Sidefod"/>
    <w:uiPriority w:val="99"/>
    <w:rsid w:val="009C3391"/>
    <w:rPr>
      <w:sz w:val="24"/>
      <w:szCs w:val="24"/>
      <w:lang w:val="en-US" w:eastAsia="en-US"/>
    </w:rPr>
  </w:style>
  <w:style w:type="character" w:styleId="Kommentarhenvisning">
    <w:name w:val="annotation reference"/>
    <w:basedOn w:val="Standardskrifttypeiafsnit"/>
    <w:uiPriority w:val="99"/>
    <w:semiHidden/>
    <w:unhideWhenUsed/>
    <w:rsid w:val="009C3391"/>
    <w:rPr>
      <w:sz w:val="16"/>
      <w:szCs w:val="16"/>
    </w:rPr>
  </w:style>
  <w:style w:type="paragraph" w:styleId="Kommentaremne">
    <w:name w:val="annotation subject"/>
    <w:basedOn w:val="Kommentartekst"/>
    <w:next w:val="Kommentartekst"/>
    <w:link w:val="KommentaremneTegn"/>
    <w:uiPriority w:val="99"/>
    <w:semiHidden/>
    <w:unhideWhenUsed/>
    <w:rsid w:val="009C3391"/>
    <w:rPr>
      <w:b/>
      <w:bCs/>
    </w:rPr>
  </w:style>
  <w:style w:type="character" w:customStyle="1" w:styleId="KommentaremneTegn">
    <w:name w:val="Kommentaremne Tegn"/>
    <w:basedOn w:val="KommentartekstTegn"/>
    <w:link w:val="Kommentaremne"/>
    <w:uiPriority w:val="99"/>
    <w:semiHidden/>
    <w:rsid w:val="009C3391"/>
    <w:rPr>
      <w:b/>
      <w:bCs/>
      <w:lang w:val="en-US" w:eastAsia="en-US"/>
    </w:rPr>
  </w:style>
  <w:style w:type="paragraph" w:styleId="Fodnotetekst">
    <w:name w:val="footnote text"/>
    <w:basedOn w:val="Normal"/>
    <w:link w:val="FodnotetekstTegn"/>
    <w:uiPriority w:val="99"/>
    <w:semiHidden/>
    <w:unhideWhenUsed/>
    <w:rsid w:val="0053797C"/>
    <w:rPr>
      <w:sz w:val="20"/>
      <w:szCs w:val="20"/>
    </w:rPr>
  </w:style>
  <w:style w:type="character" w:customStyle="1" w:styleId="FodnotetekstTegn">
    <w:name w:val="Fodnotetekst Tegn"/>
    <w:basedOn w:val="Standardskrifttypeiafsnit"/>
    <w:link w:val="Fodnotetekst"/>
    <w:uiPriority w:val="99"/>
    <w:semiHidden/>
    <w:rsid w:val="0053797C"/>
    <w:rPr>
      <w:lang w:val="en-US" w:eastAsia="en-US"/>
    </w:rPr>
  </w:style>
  <w:style w:type="character" w:styleId="Fodnotehenvisning">
    <w:name w:val="footnote reference"/>
    <w:basedOn w:val="Standardskrifttypeiafsnit"/>
    <w:uiPriority w:val="99"/>
    <w:semiHidden/>
    <w:unhideWhenUsed/>
    <w:rsid w:val="0053797C"/>
    <w:rPr>
      <w:vertAlign w:val="superscript"/>
    </w:rPr>
  </w:style>
  <w:style w:type="table" w:styleId="Lysskygge">
    <w:name w:val="Light Shading"/>
    <w:basedOn w:val="Tabel-Normal"/>
    <w:uiPriority w:val="60"/>
    <w:rsid w:val="0061291C"/>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afstand">
    <w:name w:val="No Spacing"/>
    <w:uiPriority w:val="1"/>
    <w:qFormat/>
    <w:rsid w:val="005347C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990834">
      <w:bodyDiv w:val="1"/>
      <w:marLeft w:val="0"/>
      <w:marRight w:val="0"/>
      <w:marTop w:val="0"/>
      <w:marBottom w:val="0"/>
      <w:divBdr>
        <w:top w:val="none" w:sz="0" w:space="0" w:color="auto"/>
        <w:left w:val="none" w:sz="0" w:space="0" w:color="auto"/>
        <w:bottom w:val="none" w:sz="0" w:space="0" w:color="auto"/>
        <w:right w:val="none" w:sz="0" w:space="0" w:color="auto"/>
      </w:divBdr>
    </w:div>
    <w:div w:id="1256207565">
      <w:bodyDiv w:val="1"/>
      <w:marLeft w:val="0"/>
      <w:marRight w:val="0"/>
      <w:marTop w:val="0"/>
      <w:marBottom w:val="0"/>
      <w:divBdr>
        <w:top w:val="none" w:sz="0" w:space="0" w:color="auto"/>
        <w:left w:val="none" w:sz="0" w:space="0" w:color="auto"/>
        <w:bottom w:val="none" w:sz="0" w:space="0" w:color="auto"/>
        <w:right w:val="none" w:sz="0" w:space="0" w:color="auto"/>
      </w:divBdr>
    </w:div>
    <w:div w:id="1601714629">
      <w:bodyDiv w:val="1"/>
      <w:marLeft w:val="0"/>
      <w:marRight w:val="0"/>
      <w:marTop w:val="0"/>
      <w:marBottom w:val="0"/>
      <w:divBdr>
        <w:top w:val="none" w:sz="0" w:space="0" w:color="auto"/>
        <w:left w:val="none" w:sz="0" w:space="0" w:color="auto"/>
        <w:bottom w:val="none" w:sz="0" w:space="0" w:color="auto"/>
        <w:right w:val="none" w:sz="0" w:space="0" w:color="auto"/>
      </w:divBdr>
    </w:div>
    <w:div w:id="1630282426">
      <w:bodyDiv w:val="1"/>
      <w:marLeft w:val="0"/>
      <w:marRight w:val="0"/>
      <w:marTop w:val="0"/>
      <w:marBottom w:val="0"/>
      <w:divBdr>
        <w:top w:val="none" w:sz="0" w:space="0" w:color="auto"/>
        <w:left w:val="none" w:sz="0" w:space="0" w:color="auto"/>
        <w:bottom w:val="none" w:sz="0" w:space="0" w:color="auto"/>
        <w:right w:val="none" w:sz="0" w:space="0" w:color="auto"/>
      </w:divBdr>
    </w:div>
    <w:div w:id="1630474261">
      <w:bodyDiv w:val="1"/>
      <w:marLeft w:val="0"/>
      <w:marRight w:val="0"/>
      <w:marTop w:val="0"/>
      <w:marBottom w:val="0"/>
      <w:divBdr>
        <w:top w:val="none" w:sz="0" w:space="0" w:color="auto"/>
        <w:left w:val="none" w:sz="0" w:space="0" w:color="auto"/>
        <w:bottom w:val="none" w:sz="0" w:space="0" w:color="auto"/>
        <w:right w:val="none" w:sz="0" w:space="0" w:color="auto"/>
      </w:divBdr>
    </w:div>
    <w:div w:id="1967350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Blank">
  <a:themeElements>
    <a:clrScheme name="Region Hovedstaden Blå">
      <a:dk1>
        <a:srgbClr val="333333"/>
      </a:dk1>
      <a:lt1>
        <a:srgbClr val="FFFFFF"/>
      </a:lt1>
      <a:dk2>
        <a:srgbClr val="575757"/>
      </a:dk2>
      <a:lt2>
        <a:srgbClr val="CCEBFA"/>
      </a:lt2>
      <a:accent1>
        <a:srgbClr val="99D7F6"/>
      </a:accent1>
      <a:accent2>
        <a:srgbClr val="333333"/>
      </a:accent2>
      <a:accent3>
        <a:srgbClr val="4DB9EF"/>
      </a:accent3>
      <a:accent4>
        <a:srgbClr val="666666"/>
      </a:accent4>
      <a:accent5>
        <a:srgbClr val="19A5EA"/>
      </a:accent5>
      <a:accent6>
        <a:srgbClr val="999999"/>
      </a:accent6>
      <a:hlink>
        <a:srgbClr val="0086CC"/>
      </a:hlink>
      <a:folHlink>
        <a:srgbClr val="808080"/>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3AA03-7FB5-4682-8F20-28B4246E9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1596</Words>
  <Characters>9736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Region Hovedstaden</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Schultz</dc:creator>
  <cp:lastModifiedBy>Martin Schultz</cp:lastModifiedBy>
  <cp:revision>8</cp:revision>
  <cp:lastPrinted>2018-01-05T08:48:00Z</cp:lastPrinted>
  <dcterms:created xsi:type="dcterms:W3CDTF">2018-04-11T18:52:00Z</dcterms:created>
  <dcterms:modified xsi:type="dcterms:W3CDTF">2018-07-03T13:25:00Z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http://www.zotero.org/styles/the-new-england-journal-of-medicine</vt:lpwstr>
  </property>
  <property fmtid="{D5CDD505-2E9C-101B-9397-08002B2CF9AE}" pid="21" name="Mendeley Recent Style Name 9_1">
    <vt:lpwstr>The New England Journal of Medicine</vt:lpwstr>
  </property>
</Properties>
</file>