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8B7" w:rsidRPr="00425372" w:rsidRDefault="00EA6AB1" w:rsidP="002528B7">
      <w:pPr>
        <w:rPr>
          <w:rFonts w:ascii="Arial" w:eastAsia="新細明體" w:hAnsi="Arial" w:cs="Arial"/>
          <w:b/>
          <w:color w:val="000000" w:themeColor="text1"/>
        </w:rPr>
      </w:pPr>
      <w:r>
        <w:rPr>
          <w:rFonts w:ascii="Arial" w:eastAsia="新細明體" w:hAnsi="Arial" w:cs="Arial"/>
          <w:b/>
          <w:color w:val="000000" w:themeColor="text1"/>
        </w:rPr>
        <w:t>Supplemental table 1</w:t>
      </w:r>
      <w:bookmarkStart w:id="0" w:name="_GoBack"/>
      <w:bookmarkEnd w:id="0"/>
      <w:r w:rsidR="002528B7" w:rsidRPr="00425372">
        <w:rPr>
          <w:rFonts w:ascii="Arial" w:eastAsia="新細明體" w:hAnsi="Arial" w:cs="Arial"/>
          <w:b/>
          <w:color w:val="000000" w:themeColor="text1"/>
        </w:rPr>
        <w:t xml:space="preserve">. </w:t>
      </w:r>
      <w:r w:rsidR="002528B7" w:rsidRPr="00425372">
        <w:rPr>
          <w:rFonts w:ascii="Arial" w:hAnsi="Arial" w:cs="Arial"/>
          <w:b/>
          <w:color w:val="000000" w:themeColor="text1"/>
        </w:rPr>
        <w:t xml:space="preserve">Outcomes </w:t>
      </w:r>
      <w:r w:rsidR="002528B7">
        <w:rPr>
          <w:rFonts w:ascii="Arial" w:hAnsi="Arial" w:cs="Arial"/>
          <w:b/>
          <w:color w:val="000000" w:themeColor="text1"/>
        </w:rPr>
        <w:t>of extracorporeal cardiopulmonary resuscitation in out-of-hospital cardiac arrest</w:t>
      </w:r>
      <w:r w:rsidR="00DE5E5F">
        <w:rPr>
          <w:rFonts w:ascii="Arial" w:eastAsia="新細明體" w:hAnsi="Arial" w:cs="Arial"/>
          <w:b/>
          <w:color w:val="000000" w:themeColor="text1"/>
        </w:rPr>
        <w:t xml:space="preserve"> based on computed tomography</w:t>
      </w:r>
      <w:r w:rsidR="002528B7">
        <w:rPr>
          <w:rFonts w:ascii="Arial" w:eastAsia="新細明體" w:hAnsi="Arial" w:cs="Arial"/>
          <w:b/>
          <w:color w:val="000000" w:themeColor="text1"/>
        </w:rPr>
        <w:t xml:space="preserve"> diagnosis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843"/>
        <w:gridCol w:w="1843"/>
        <w:gridCol w:w="1701"/>
        <w:gridCol w:w="1843"/>
        <w:gridCol w:w="1842"/>
        <w:gridCol w:w="1560"/>
      </w:tblGrid>
      <w:tr w:rsidR="002528B7" w:rsidRPr="00237D1D" w:rsidTr="0098140A">
        <w:trPr>
          <w:trHeight w:val="388"/>
        </w:trPr>
        <w:tc>
          <w:tcPr>
            <w:tcW w:w="2547" w:type="dxa"/>
          </w:tcPr>
          <w:p w:rsidR="002528B7" w:rsidRPr="006E3F79" w:rsidRDefault="002528B7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E3F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Outcomes</w:t>
            </w:r>
          </w:p>
        </w:tc>
        <w:tc>
          <w:tcPr>
            <w:tcW w:w="1417" w:type="dxa"/>
          </w:tcPr>
          <w:p w:rsidR="002528B7" w:rsidRPr="0098140A" w:rsidRDefault="002528B7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CT (+) for AMI,</w:t>
            </w:r>
            <w:r w:rsidR="0098140A" w:rsidRPr="0098140A"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n=53</w:t>
            </w:r>
          </w:p>
        </w:tc>
        <w:tc>
          <w:tcPr>
            <w:tcW w:w="1843" w:type="dxa"/>
          </w:tcPr>
          <w:p w:rsidR="002528B7" w:rsidRPr="0098140A" w:rsidRDefault="002528B7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CT (+) for Hypoxic brain injury, n=27</w:t>
            </w:r>
          </w:p>
        </w:tc>
        <w:tc>
          <w:tcPr>
            <w:tcW w:w="1843" w:type="dxa"/>
          </w:tcPr>
          <w:p w:rsidR="002528B7" w:rsidRPr="0098140A" w:rsidRDefault="0098140A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CT (+) for cerebral</w:t>
            </w:r>
            <w:r w:rsidR="002528B7"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hemorrhage, n=4</w:t>
            </w:r>
          </w:p>
        </w:tc>
        <w:tc>
          <w:tcPr>
            <w:tcW w:w="1701" w:type="dxa"/>
          </w:tcPr>
          <w:p w:rsidR="002528B7" w:rsidRPr="0098140A" w:rsidRDefault="0098140A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CT (+) for cerebral</w:t>
            </w:r>
            <w:r w:rsidR="002528B7"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infarction, n=4</w:t>
            </w:r>
          </w:p>
        </w:tc>
        <w:tc>
          <w:tcPr>
            <w:tcW w:w="1843" w:type="dxa"/>
          </w:tcPr>
          <w:p w:rsidR="002528B7" w:rsidRPr="0098140A" w:rsidRDefault="0098140A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CT (+) for cardiac </w:t>
            </w:r>
            <w:r w:rsidR="002528B7"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tamponade, n=5</w:t>
            </w:r>
          </w:p>
        </w:tc>
        <w:tc>
          <w:tcPr>
            <w:tcW w:w="1842" w:type="dxa"/>
          </w:tcPr>
          <w:p w:rsidR="002528B7" w:rsidRPr="0098140A" w:rsidRDefault="002528B7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CT (+) for Dissecting aortic aneurysm, n=7</w:t>
            </w:r>
          </w:p>
        </w:tc>
        <w:tc>
          <w:tcPr>
            <w:tcW w:w="1560" w:type="dxa"/>
          </w:tcPr>
          <w:p w:rsidR="002528B7" w:rsidRPr="0098140A" w:rsidRDefault="002528B7" w:rsidP="00CB7C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140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CT (+) for pulmonary embolism, n=5</w:t>
            </w:r>
          </w:p>
        </w:tc>
      </w:tr>
      <w:tr w:rsidR="002528B7" w:rsidRPr="00237D1D" w:rsidTr="0098140A">
        <w:trPr>
          <w:trHeight w:val="388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Ventilator days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14.4</w:t>
            </w:r>
            <w:r w:rsidR="00031390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 w:rsidR="00031390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31.6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14.5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19.3</w:t>
            </w:r>
          </w:p>
        </w:tc>
        <w:tc>
          <w:tcPr>
            <w:tcW w:w="1701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16.1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842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5.9</w:t>
            </w:r>
          </w:p>
        </w:tc>
        <w:tc>
          <w:tcPr>
            <w:tcW w:w="1560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3.8</w:t>
            </w:r>
          </w:p>
        </w:tc>
      </w:tr>
      <w:tr w:rsidR="002528B7" w:rsidRPr="00237D1D" w:rsidTr="0098140A">
        <w:trPr>
          <w:trHeight w:val="400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ECMO days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3.9</w:t>
            </w:r>
            <w:r w:rsidR="00031390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 w:rsidR="00031390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1701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842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6.0</w:t>
            </w:r>
          </w:p>
        </w:tc>
        <w:tc>
          <w:tcPr>
            <w:tcW w:w="1560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3.9</w:t>
            </w:r>
          </w:p>
        </w:tc>
      </w:tr>
      <w:tr w:rsidR="002528B7" w:rsidRPr="00237D1D" w:rsidTr="0098140A">
        <w:trPr>
          <w:trHeight w:val="777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ICU days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12.5</w:t>
            </w:r>
            <w:r w:rsidR="00031390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 w:rsidR="00031390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14.3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6.7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13.1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1701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14.5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18.9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842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1560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4.0</w:t>
            </w:r>
          </w:p>
        </w:tc>
      </w:tr>
      <w:tr w:rsidR="002528B7" w:rsidRPr="00237D1D" w:rsidTr="0098140A">
        <w:trPr>
          <w:trHeight w:val="777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Hospitalization Days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22.2</w:t>
            </w:r>
            <w:r w:rsidR="00031390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 w:rsidR="00031390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31.1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11.9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31.6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39.3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52.8</w:t>
            </w:r>
          </w:p>
        </w:tc>
        <w:tc>
          <w:tcPr>
            <w:tcW w:w="1701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31.0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51.1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842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1560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8.0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11.2</w:t>
            </w:r>
          </w:p>
        </w:tc>
      </w:tr>
      <w:tr w:rsidR="002528B7" w:rsidRPr="00237D1D" w:rsidTr="0098140A">
        <w:trPr>
          <w:trHeight w:val="777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Die on ECMO, n (%)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25 (47.2%)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21 (77.8%)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 (50.0%)</w:t>
            </w:r>
          </w:p>
        </w:tc>
        <w:tc>
          <w:tcPr>
            <w:tcW w:w="1701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3 (75.0%)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5 (100%)</w:t>
            </w:r>
          </w:p>
        </w:tc>
        <w:tc>
          <w:tcPr>
            <w:tcW w:w="1842" w:type="dxa"/>
          </w:tcPr>
          <w:p w:rsidR="002528B7" w:rsidRPr="00317FC6" w:rsidRDefault="002528B7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7 (100%)</w:t>
            </w:r>
          </w:p>
        </w:tc>
        <w:tc>
          <w:tcPr>
            <w:tcW w:w="1560" w:type="dxa"/>
          </w:tcPr>
          <w:p w:rsidR="002528B7" w:rsidRPr="00317FC6" w:rsidRDefault="002528B7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4 (75%)</w:t>
            </w:r>
          </w:p>
        </w:tc>
      </w:tr>
      <w:tr w:rsidR="002528B7" w:rsidRPr="00237D1D" w:rsidTr="0098140A">
        <w:trPr>
          <w:trHeight w:val="777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Weaned off ECMO and die, n (%)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7 (13.2%)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 (7.4%)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(25.0%)</w:t>
            </w:r>
          </w:p>
        </w:tc>
        <w:tc>
          <w:tcPr>
            <w:tcW w:w="1701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842" w:type="dxa"/>
          </w:tcPr>
          <w:p w:rsidR="002528B7" w:rsidRPr="00317FC6" w:rsidRDefault="002528B7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 xml:space="preserve">0 </w:t>
            </w: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(0.0%)</w:t>
            </w:r>
          </w:p>
        </w:tc>
        <w:tc>
          <w:tcPr>
            <w:tcW w:w="1560" w:type="dxa"/>
          </w:tcPr>
          <w:p w:rsidR="002528B7" w:rsidRPr="00317FC6" w:rsidRDefault="002528B7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</w:tr>
      <w:tr w:rsidR="002528B7" w:rsidRPr="00237D1D" w:rsidTr="0098140A">
        <w:trPr>
          <w:trHeight w:val="789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Survival on discharge, n (%) 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21 (39.6%)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4 (14.8%)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(25.0%)</w:t>
            </w:r>
          </w:p>
        </w:tc>
        <w:tc>
          <w:tcPr>
            <w:tcW w:w="1701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(25.0%)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842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560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(20%)</w:t>
            </w:r>
          </w:p>
        </w:tc>
      </w:tr>
      <w:tr w:rsidR="002528B7" w:rsidRPr="00237D1D" w:rsidTr="0098140A">
        <w:trPr>
          <w:trHeight w:val="789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CPC 1/2 on discharge, n (%)</w:t>
            </w:r>
          </w:p>
        </w:tc>
        <w:tc>
          <w:tcPr>
            <w:tcW w:w="141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14 (26.4%)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(3.7%)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701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(25.0%)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842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0 (0.0%)</w:t>
            </w:r>
          </w:p>
        </w:tc>
        <w:tc>
          <w:tcPr>
            <w:tcW w:w="1560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1 (20%)</w:t>
            </w:r>
          </w:p>
        </w:tc>
      </w:tr>
      <w:tr w:rsidR="002528B7" w:rsidRPr="00237D1D" w:rsidTr="0098140A">
        <w:trPr>
          <w:trHeight w:val="388"/>
        </w:trPr>
        <w:tc>
          <w:tcPr>
            <w:tcW w:w="2547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hAnsi="Arial" w:cs="Arial"/>
                <w:color w:val="000000" w:themeColor="text1"/>
                <w:sz w:val="18"/>
                <w:szCs w:val="18"/>
              </w:rPr>
              <w:t>ECMO to CT time</w:t>
            </w:r>
          </w:p>
        </w:tc>
        <w:tc>
          <w:tcPr>
            <w:tcW w:w="1417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69.6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25.3</w:t>
            </w:r>
          </w:p>
        </w:tc>
        <w:tc>
          <w:tcPr>
            <w:tcW w:w="1843" w:type="dxa"/>
          </w:tcPr>
          <w:p w:rsidR="002528B7" w:rsidRPr="00317FC6" w:rsidRDefault="002528B7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70.0</w:t>
            </w:r>
            <w:r w:rsidR="00031390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 w:rsidR="00031390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26.0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75.2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21.0</w:t>
            </w:r>
          </w:p>
        </w:tc>
        <w:tc>
          <w:tcPr>
            <w:tcW w:w="1701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76.2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16.5</w:t>
            </w:r>
          </w:p>
        </w:tc>
        <w:tc>
          <w:tcPr>
            <w:tcW w:w="1843" w:type="dxa"/>
          </w:tcPr>
          <w:p w:rsidR="002528B7" w:rsidRPr="00317FC6" w:rsidRDefault="00031390" w:rsidP="00CB7C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95.0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46.0</w:t>
            </w:r>
          </w:p>
        </w:tc>
        <w:tc>
          <w:tcPr>
            <w:tcW w:w="1842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79.9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37.0</w:t>
            </w:r>
          </w:p>
        </w:tc>
        <w:tc>
          <w:tcPr>
            <w:tcW w:w="1560" w:type="dxa"/>
          </w:tcPr>
          <w:p w:rsidR="002528B7" w:rsidRPr="00317FC6" w:rsidRDefault="00031390" w:rsidP="00CB7C6C">
            <w:pP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71.8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  <w:t>±</w:t>
            </w:r>
            <w:r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ab/>
            </w:r>
            <w:r w:rsidR="002528B7" w:rsidRPr="00317FC6">
              <w:rPr>
                <w:rFonts w:ascii="Arial" w:eastAsia="新細明體" w:hAnsi="Arial" w:cs="Arial"/>
                <w:color w:val="000000" w:themeColor="text1"/>
                <w:sz w:val="18"/>
                <w:szCs w:val="18"/>
              </w:rPr>
              <w:t>11.9</w:t>
            </w:r>
          </w:p>
        </w:tc>
      </w:tr>
    </w:tbl>
    <w:p w:rsidR="00D9713B" w:rsidRPr="004B18C2" w:rsidRDefault="00A75962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CT (</w:t>
      </w:r>
      <w:r w:rsidR="00A86108">
        <w:rPr>
          <w:rFonts w:ascii="Arial" w:hAnsi="Arial" w:cs="Arial"/>
          <w:sz w:val="18"/>
        </w:rPr>
        <w:t>+) =</w:t>
      </w:r>
      <w:r>
        <w:rPr>
          <w:rFonts w:ascii="Arial" w:hAnsi="Arial" w:cs="Arial"/>
          <w:sz w:val="18"/>
        </w:rPr>
        <w:t xml:space="preserve"> CT positive, </w:t>
      </w:r>
      <w:r w:rsidR="002D65A0">
        <w:rPr>
          <w:rFonts w:ascii="Arial" w:hAnsi="Arial" w:cs="Arial"/>
          <w:sz w:val="18"/>
        </w:rPr>
        <w:t xml:space="preserve">AMI= Acute myocardial infarction, </w:t>
      </w:r>
      <w:r w:rsidR="00DE5E5F" w:rsidRPr="004B18C2">
        <w:rPr>
          <w:rFonts w:ascii="Arial" w:hAnsi="Arial" w:cs="Arial"/>
          <w:sz w:val="18"/>
        </w:rPr>
        <w:t>ECMO= Extracorporeal membrane oxygenation</w:t>
      </w:r>
      <w:r w:rsidR="004B18C2" w:rsidRPr="004B18C2">
        <w:rPr>
          <w:rFonts w:ascii="Arial" w:hAnsi="Arial" w:cs="Arial"/>
          <w:sz w:val="18"/>
        </w:rPr>
        <w:t>, CPC= Cerebral performance category</w:t>
      </w:r>
    </w:p>
    <w:sectPr w:rsidR="00D9713B" w:rsidRPr="004B18C2" w:rsidSect="002528B7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AD9" w:rsidRDefault="00DC6AD9" w:rsidP="00F12B79">
      <w:r>
        <w:separator/>
      </w:r>
    </w:p>
  </w:endnote>
  <w:endnote w:type="continuationSeparator" w:id="0">
    <w:p w:rsidR="00DC6AD9" w:rsidRDefault="00DC6AD9" w:rsidP="00F1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953023"/>
      <w:docPartObj>
        <w:docPartGallery w:val="Page Numbers (Bottom of Page)"/>
        <w:docPartUnique/>
      </w:docPartObj>
    </w:sdtPr>
    <w:sdtEndPr/>
    <w:sdtContent>
      <w:p w:rsidR="00987737" w:rsidRDefault="0098773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AB1" w:rsidRPr="00EA6AB1">
          <w:rPr>
            <w:noProof/>
            <w:lang w:val="zh-TW"/>
          </w:rPr>
          <w:t>1</w:t>
        </w:r>
        <w:r>
          <w:fldChar w:fldCharType="end"/>
        </w:r>
      </w:p>
    </w:sdtContent>
  </w:sdt>
  <w:p w:rsidR="00987737" w:rsidRDefault="009877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AD9" w:rsidRDefault="00DC6AD9" w:rsidP="00F12B79">
      <w:r>
        <w:separator/>
      </w:r>
    </w:p>
  </w:footnote>
  <w:footnote w:type="continuationSeparator" w:id="0">
    <w:p w:rsidR="00DC6AD9" w:rsidRDefault="00DC6AD9" w:rsidP="00F12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B7"/>
    <w:rsid w:val="00031390"/>
    <w:rsid w:val="002528B7"/>
    <w:rsid w:val="002D65A0"/>
    <w:rsid w:val="004B18C2"/>
    <w:rsid w:val="004F1277"/>
    <w:rsid w:val="005D4C64"/>
    <w:rsid w:val="0098140A"/>
    <w:rsid w:val="00987737"/>
    <w:rsid w:val="00A63FD6"/>
    <w:rsid w:val="00A75962"/>
    <w:rsid w:val="00A86108"/>
    <w:rsid w:val="00D02C66"/>
    <w:rsid w:val="00D9713B"/>
    <w:rsid w:val="00DC6AD9"/>
    <w:rsid w:val="00DE5E5F"/>
    <w:rsid w:val="00E015CD"/>
    <w:rsid w:val="00EA6AB1"/>
    <w:rsid w:val="00F1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29C8C"/>
  <w15:chartTrackingRefBased/>
  <w15:docId w15:val="{EC8D2982-E3E5-4C62-AD26-30AE3B5D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2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2B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2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2B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楊凱文</dc:creator>
  <cp:keywords/>
  <dc:description/>
  <cp:lastModifiedBy>楊凱文</cp:lastModifiedBy>
  <cp:revision>12</cp:revision>
  <dcterms:created xsi:type="dcterms:W3CDTF">2020-02-06T13:22:00Z</dcterms:created>
  <dcterms:modified xsi:type="dcterms:W3CDTF">2020-02-21T11:31:00Z</dcterms:modified>
</cp:coreProperties>
</file>