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530" w:rsidRDefault="00873E07" w:rsidP="00873E0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3E07">
        <w:rPr>
          <w:rFonts w:ascii="Times New Roman" w:hAnsi="Times New Roman" w:cs="Times New Roman"/>
          <w:b/>
          <w:sz w:val="24"/>
          <w:szCs w:val="24"/>
        </w:rPr>
        <w:t>Supp</w:t>
      </w:r>
      <w:r w:rsidR="00C45A6F">
        <w:rPr>
          <w:rFonts w:ascii="Times New Roman" w:hAnsi="Times New Roman" w:cs="Times New Roman"/>
          <w:b/>
          <w:sz w:val="24"/>
          <w:szCs w:val="24"/>
        </w:rPr>
        <w:t>lemental material 2 Electrocardiographic features of high and low risk group defined by deep learning based algorithm</w:t>
      </w:r>
    </w:p>
    <w:tbl>
      <w:tblPr>
        <w:tblW w:w="83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40"/>
        <w:gridCol w:w="2140"/>
        <w:gridCol w:w="1800"/>
        <w:gridCol w:w="1080"/>
      </w:tblGrid>
      <w:tr w:rsidR="00C45A6F" w:rsidRPr="00C45A6F" w:rsidTr="00C45A6F">
        <w:trPr>
          <w:trHeight w:val="600"/>
        </w:trPr>
        <w:tc>
          <w:tcPr>
            <w:tcW w:w="33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Low risk ECG </w:t>
            </w:r>
            <w:r w:rsidRPr="00C45A6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br/>
              <w:t>of DLA</w:t>
            </w:r>
          </w:p>
        </w:tc>
        <w:tc>
          <w:tcPr>
            <w:tcW w:w="1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High risk ECG </w:t>
            </w:r>
            <w:r w:rsidRPr="00C45A6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br/>
              <w:t>of DLA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</w:p>
        </w:tc>
      </w:tr>
      <w:tr w:rsidR="00C45A6F" w:rsidRPr="00C45A6F" w:rsidTr="00C45A6F">
        <w:trPr>
          <w:trHeight w:val="330"/>
        </w:trPr>
        <w:tc>
          <w:tcPr>
            <w:tcW w:w="3340" w:type="dxa"/>
            <w:tcBorders>
              <w:top w:val="single" w:sz="8" w:space="0" w:color="000000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Male, %</w:t>
            </w:r>
          </w:p>
        </w:tc>
        <w:tc>
          <w:tcPr>
            <w:tcW w:w="2140" w:type="dxa"/>
            <w:tcBorders>
              <w:top w:val="single" w:sz="8" w:space="0" w:color="000000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60.9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51.6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C45A6F" w:rsidRPr="00C45A6F" w:rsidTr="00C45A6F">
        <w:trPr>
          <w:trHeight w:val="330"/>
        </w:trPr>
        <w:tc>
          <w:tcPr>
            <w:tcW w:w="33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Age, year (mean (SD))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57.27 (15.02)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73.71 (12.24)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C45A6F" w:rsidRPr="00C45A6F" w:rsidTr="00C45A6F">
        <w:trPr>
          <w:trHeight w:val="330"/>
        </w:trPr>
        <w:tc>
          <w:tcPr>
            <w:tcW w:w="33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Heart rate, bpm (mean (SD))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60.44 (5.49)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106.95 (26.98)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C45A6F" w:rsidRPr="00C45A6F" w:rsidTr="00C45A6F">
        <w:trPr>
          <w:trHeight w:val="330"/>
        </w:trPr>
        <w:tc>
          <w:tcPr>
            <w:tcW w:w="33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PR interval, msec (mean (SD))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175.13 (28.53)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164.69 (48.14)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C45A6F" w:rsidRPr="00C45A6F" w:rsidTr="00C45A6F">
        <w:trPr>
          <w:trHeight w:val="330"/>
        </w:trPr>
        <w:tc>
          <w:tcPr>
            <w:tcW w:w="33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QRS duration, msec (mean (SD))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93.38 (11.34)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110.90 (31.19)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C45A6F" w:rsidRPr="00C45A6F" w:rsidTr="00C45A6F">
        <w:trPr>
          <w:trHeight w:val="330"/>
        </w:trPr>
        <w:tc>
          <w:tcPr>
            <w:tcW w:w="33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QT interval, msec (mean (SD))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426.31 (32.67)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370.32 (65.14)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C45A6F" w:rsidRPr="00C45A6F" w:rsidTr="00C45A6F">
        <w:trPr>
          <w:trHeight w:val="330"/>
        </w:trPr>
        <w:tc>
          <w:tcPr>
            <w:tcW w:w="33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QTc (mean (SD))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426.64 (29.56)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480.99 (52.93)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C45A6F" w:rsidRPr="00C45A6F" w:rsidTr="00C45A6F">
        <w:trPr>
          <w:trHeight w:val="330"/>
        </w:trPr>
        <w:tc>
          <w:tcPr>
            <w:tcW w:w="33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P wave axis (mean (SD))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41.68 (25.46)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46.49 (48.93)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C45A6F" w:rsidRPr="00C45A6F" w:rsidTr="00C45A6F">
        <w:trPr>
          <w:trHeight w:val="330"/>
        </w:trPr>
        <w:tc>
          <w:tcPr>
            <w:tcW w:w="33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R wave axis (mean (SD))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41.68 (32.36)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33.09 (71.16)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C45A6F" w:rsidRPr="00C45A6F" w:rsidTr="00C45A6F">
        <w:trPr>
          <w:trHeight w:val="345"/>
        </w:trPr>
        <w:tc>
          <w:tcPr>
            <w:tcW w:w="33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T wave axis (mean (SD))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48.08 (47.12)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105.44 (90.42)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5A6F" w:rsidRPr="00C45A6F" w:rsidRDefault="00C45A6F" w:rsidP="00C45A6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C45A6F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</w:tbl>
    <w:p w:rsidR="00873E07" w:rsidRDefault="00873E07" w:rsidP="00873E0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73E07" w:rsidRPr="00873E07" w:rsidRDefault="00873E07" w:rsidP="00873E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denotes </w:t>
      </w:r>
      <w:r w:rsidR="00FF46BA" w:rsidRPr="00D90AC6">
        <w:rPr>
          <w:rFonts w:ascii="Times New Roman" w:eastAsia="굴림" w:hAnsi="Times New Roman" w:cs="Times New Roman"/>
          <w:color w:val="000000"/>
          <w:kern w:val="0"/>
          <w:sz w:val="24"/>
          <w:szCs w:val="24"/>
        </w:rPr>
        <w:t>deep-learning-based artificial intelligence algorithm</w:t>
      </w:r>
      <w:bookmarkStart w:id="0" w:name="_GoBack"/>
      <w:bookmarkEnd w:id="0"/>
    </w:p>
    <w:sectPr w:rsidR="00873E07" w:rsidRPr="00873E0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4ACA" w:rsidRDefault="00C54ACA" w:rsidP="00873E07">
      <w:pPr>
        <w:spacing w:after="0" w:line="240" w:lineRule="auto"/>
      </w:pPr>
      <w:r>
        <w:separator/>
      </w:r>
    </w:p>
  </w:endnote>
  <w:endnote w:type="continuationSeparator" w:id="0">
    <w:p w:rsidR="00C54ACA" w:rsidRDefault="00C54ACA" w:rsidP="00873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4ACA" w:rsidRDefault="00C54ACA" w:rsidP="00873E07">
      <w:pPr>
        <w:spacing w:after="0" w:line="240" w:lineRule="auto"/>
      </w:pPr>
      <w:r>
        <w:separator/>
      </w:r>
    </w:p>
  </w:footnote>
  <w:footnote w:type="continuationSeparator" w:id="0">
    <w:p w:rsidR="00C54ACA" w:rsidRDefault="00C54ACA" w:rsidP="00873E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E07"/>
    <w:rsid w:val="00277B0E"/>
    <w:rsid w:val="00830D7A"/>
    <w:rsid w:val="00873E07"/>
    <w:rsid w:val="00BB0530"/>
    <w:rsid w:val="00C45A6F"/>
    <w:rsid w:val="00C54ACA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9894FA-498A-4627-83C9-AF540AC28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3E0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3E07"/>
  </w:style>
  <w:style w:type="paragraph" w:styleId="a4">
    <w:name w:val="footer"/>
    <w:basedOn w:val="a"/>
    <w:link w:val="Char0"/>
    <w:uiPriority w:val="99"/>
    <w:unhideWhenUsed/>
    <w:rsid w:val="00873E0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3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계정</dc:creator>
  <cp:keywords/>
  <dc:description/>
  <cp:lastModifiedBy>Kwon Joon-myoung</cp:lastModifiedBy>
  <cp:revision>4</cp:revision>
  <dcterms:created xsi:type="dcterms:W3CDTF">2020-09-20T15:02:00Z</dcterms:created>
  <dcterms:modified xsi:type="dcterms:W3CDTF">2020-09-20T15:09:00Z</dcterms:modified>
</cp:coreProperties>
</file>