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0530" w:rsidRDefault="00873E07" w:rsidP="00873E0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73E07">
        <w:rPr>
          <w:rFonts w:ascii="Times New Roman" w:hAnsi="Times New Roman" w:cs="Times New Roman"/>
          <w:b/>
          <w:sz w:val="24"/>
          <w:szCs w:val="24"/>
        </w:rPr>
        <w:t>Supplemental material 3 Features of cardiac arrest patients in validation datasets</w:t>
      </w:r>
    </w:p>
    <w:tbl>
      <w:tblPr>
        <w:tblW w:w="756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749"/>
        <w:gridCol w:w="2002"/>
        <w:gridCol w:w="1729"/>
        <w:gridCol w:w="1080"/>
      </w:tblGrid>
      <w:tr w:rsidR="00873E07" w:rsidRPr="00873E07" w:rsidTr="00873E07">
        <w:trPr>
          <w:trHeight w:val="600"/>
        </w:trPr>
        <w:tc>
          <w:tcPr>
            <w:tcW w:w="274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3E07" w:rsidRPr="00873E07" w:rsidRDefault="00873E07" w:rsidP="00873E0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873E07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00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3E07" w:rsidRPr="00873E07" w:rsidRDefault="00873E07" w:rsidP="00873E0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873E07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Low risk group</w:t>
            </w:r>
            <w:r w:rsidRPr="00873E07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br/>
              <w:t>of DLA (n=31)</w:t>
            </w:r>
          </w:p>
        </w:tc>
        <w:tc>
          <w:tcPr>
            <w:tcW w:w="172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3E07" w:rsidRPr="00873E07" w:rsidRDefault="00873E07" w:rsidP="00873E0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873E07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High risk group</w:t>
            </w:r>
            <w:r w:rsidRPr="00873E07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br/>
              <w:t>of DLA (n=136)</w:t>
            </w:r>
          </w:p>
        </w:tc>
        <w:tc>
          <w:tcPr>
            <w:tcW w:w="108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3E07" w:rsidRPr="00873E07" w:rsidRDefault="00873E07" w:rsidP="00873E0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873E07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p</w:t>
            </w:r>
          </w:p>
        </w:tc>
      </w:tr>
      <w:tr w:rsidR="00873E07" w:rsidRPr="00873E07" w:rsidTr="00873E07">
        <w:trPr>
          <w:trHeight w:val="330"/>
        </w:trPr>
        <w:tc>
          <w:tcPr>
            <w:tcW w:w="2749" w:type="dxa"/>
            <w:tcBorders>
              <w:top w:val="single" w:sz="8" w:space="0" w:color="000000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center"/>
            <w:hideMark/>
          </w:tcPr>
          <w:p w:rsidR="00873E07" w:rsidRPr="00873E07" w:rsidRDefault="00873E07" w:rsidP="00873E0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873E07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Male, n (%)</w:t>
            </w:r>
          </w:p>
        </w:tc>
        <w:tc>
          <w:tcPr>
            <w:tcW w:w="2002" w:type="dxa"/>
            <w:tcBorders>
              <w:top w:val="single" w:sz="8" w:space="0" w:color="000000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center"/>
            <w:hideMark/>
          </w:tcPr>
          <w:p w:rsidR="00873E07" w:rsidRPr="00873E07" w:rsidRDefault="00873E07" w:rsidP="00873E0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73E0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  15 ( 48.4) </w:t>
            </w:r>
          </w:p>
        </w:tc>
        <w:tc>
          <w:tcPr>
            <w:tcW w:w="1729" w:type="dxa"/>
            <w:tcBorders>
              <w:top w:val="single" w:sz="8" w:space="0" w:color="000000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center"/>
            <w:hideMark/>
          </w:tcPr>
          <w:p w:rsidR="00873E07" w:rsidRPr="00873E07" w:rsidRDefault="00873E07" w:rsidP="00873E0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73E0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   79 ( 58.1) 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center"/>
            <w:hideMark/>
          </w:tcPr>
          <w:p w:rsidR="00873E07" w:rsidRPr="00873E07" w:rsidRDefault="00873E07" w:rsidP="00873E0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73E0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0.434</w:t>
            </w:r>
          </w:p>
        </w:tc>
      </w:tr>
      <w:tr w:rsidR="00873E07" w:rsidRPr="00873E07" w:rsidTr="00873E07">
        <w:trPr>
          <w:trHeight w:val="330"/>
        </w:trPr>
        <w:tc>
          <w:tcPr>
            <w:tcW w:w="2749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center"/>
            <w:hideMark/>
          </w:tcPr>
          <w:p w:rsidR="00873E07" w:rsidRPr="00873E07" w:rsidRDefault="00873E07" w:rsidP="00873E0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873E07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Age group, n (%)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center"/>
            <w:hideMark/>
          </w:tcPr>
          <w:p w:rsidR="00873E07" w:rsidRPr="00873E07" w:rsidRDefault="00873E07" w:rsidP="00873E0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73E0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 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center"/>
            <w:hideMark/>
          </w:tcPr>
          <w:p w:rsidR="00873E07" w:rsidRPr="00873E07" w:rsidRDefault="00873E07" w:rsidP="00873E0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73E0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center"/>
            <w:hideMark/>
          </w:tcPr>
          <w:p w:rsidR="00873E07" w:rsidRPr="00873E07" w:rsidRDefault="00873E07" w:rsidP="00873E0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73E0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0.338</w:t>
            </w:r>
          </w:p>
        </w:tc>
      </w:tr>
      <w:tr w:rsidR="00873E07" w:rsidRPr="00873E07" w:rsidTr="00873E07">
        <w:trPr>
          <w:trHeight w:val="330"/>
        </w:trPr>
        <w:tc>
          <w:tcPr>
            <w:tcW w:w="2749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center"/>
            <w:hideMark/>
          </w:tcPr>
          <w:p w:rsidR="00873E07" w:rsidRPr="00873E07" w:rsidRDefault="00873E07" w:rsidP="00873E0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873E07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 xml:space="preserve">   &lt;40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center"/>
            <w:hideMark/>
          </w:tcPr>
          <w:p w:rsidR="00873E07" w:rsidRPr="00873E07" w:rsidRDefault="00873E07" w:rsidP="00873E0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73E0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   1 (  3.2)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center"/>
            <w:hideMark/>
          </w:tcPr>
          <w:p w:rsidR="00873E07" w:rsidRPr="00873E07" w:rsidRDefault="00873E07" w:rsidP="00873E0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73E0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    1 (  0.7)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center"/>
            <w:hideMark/>
          </w:tcPr>
          <w:p w:rsidR="00873E07" w:rsidRPr="00873E07" w:rsidRDefault="00873E07" w:rsidP="00873E0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73E0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73E07" w:rsidRPr="00873E07" w:rsidTr="00873E07">
        <w:trPr>
          <w:trHeight w:val="330"/>
        </w:trPr>
        <w:tc>
          <w:tcPr>
            <w:tcW w:w="2749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center"/>
            <w:hideMark/>
          </w:tcPr>
          <w:p w:rsidR="00873E07" w:rsidRPr="00873E07" w:rsidRDefault="00873E07" w:rsidP="00873E0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873E07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 xml:space="preserve">   40 - 50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center"/>
            <w:hideMark/>
          </w:tcPr>
          <w:p w:rsidR="00873E07" w:rsidRPr="00873E07" w:rsidRDefault="00873E07" w:rsidP="00873E0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73E0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   4 ( 12.9)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center"/>
            <w:hideMark/>
          </w:tcPr>
          <w:p w:rsidR="00873E07" w:rsidRPr="00873E07" w:rsidRDefault="00873E07" w:rsidP="00873E0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73E0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    7 (  5.1)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center"/>
            <w:hideMark/>
          </w:tcPr>
          <w:p w:rsidR="00873E07" w:rsidRPr="00873E07" w:rsidRDefault="00873E07" w:rsidP="00873E0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73E0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73E07" w:rsidRPr="00873E07" w:rsidTr="00873E07">
        <w:trPr>
          <w:trHeight w:val="330"/>
        </w:trPr>
        <w:tc>
          <w:tcPr>
            <w:tcW w:w="2749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center"/>
            <w:hideMark/>
          </w:tcPr>
          <w:p w:rsidR="00873E07" w:rsidRPr="00873E07" w:rsidRDefault="00873E07" w:rsidP="00873E0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873E07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 xml:space="preserve">   50 - 60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center"/>
            <w:hideMark/>
          </w:tcPr>
          <w:p w:rsidR="00873E07" w:rsidRPr="00873E07" w:rsidRDefault="00873E07" w:rsidP="00873E0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73E0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   5 ( 16.1)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center"/>
            <w:hideMark/>
          </w:tcPr>
          <w:p w:rsidR="00873E07" w:rsidRPr="00873E07" w:rsidRDefault="00873E07" w:rsidP="00873E0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73E0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   16 ( 11.8)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center"/>
            <w:hideMark/>
          </w:tcPr>
          <w:p w:rsidR="00873E07" w:rsidRPr="00873E07" w:rsidRDefault="00873E07" w:rsidP="00873E0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73E0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73E07" w:rsidRPr="00873E07" w:rsidTr="00873E07">
        <w:trPr>
          <w:trHeight w:val="330"/>
        </w:trPr>
        <w:tc>
          <w:tcPr>
            <w:tcW w:w="2749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center"/>
            <w:hideMark/>
          </w:tcPr>
          <w:p w:rsidR="00873E07" w:rsidRPr="00873E07" w:rsidRDefault="00873E07" w:rsidP="00873E0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873E07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 xml:space="preserve">   60 - 70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center"/>
            <w:hideMark/>
          </w:tcPr>
          <w:p w:rsidR="00873E07" w:rsidRPr="00873E07" w:rsidRDefault="00873E07" w:rsidP="00873E0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73E0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   3 (  9.7)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center"/>
            <w:hideMark/>
          </w:tcPr>
          <w:p w:rsidR="00873E07" w:rsidRPr="00873E07" w:rsidRDefault="00873E07" w:rsidP="00873E0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73E0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   27 ( 19.9)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center"/>
            <w:hideMark/>
          </w:tcPr>
          <w:p w:rsidR="00873E07" w:rsidRPr="00873E07" w:rsidRDefault="00873E07" w:rsidP="00873E0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73E0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73E07" w:rsidRPr="00873E07" w:rsidTr="00873E07">
        <w:trPr>
          <w:trHeight w:val="330"/>
        </w:trPr>
        <w:tc>
          <w:tcPr>
            <w:tcW w:w="2749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center"/>
            <w:hideMark/>
          </w:tcPr>
          <w:p w:rsidR="00873E07" w:rsidRPr="00873E07" w:rsidRDefault="00873E07" w:rsidP="00873E0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873E07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 xml:space="preserve">   70 - 80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center"/>
            <w:hideMark/>
          </w:tcPr>
          <w:p w:rsidR="00873E07" w:rsidRPr="00873E07" w:rsidRDefault="00873E07" w:rsidP="00873E0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73E0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  17 ( 54.8)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center"/>
            <w:hideMark/>
          </w:tcPr>
          <w:p w:rsidR="00873E07" w:rsidRPr="00873E07" w:rsidRDefault="00873E07" w:rsidP="00873E0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73E0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   82 ( 60.3)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center"/>
            <w:hideMark/>
          </w:tcPr>
          <w:p w:rsidR="00873E07" w:rsidRPr="00873E07" w:rsidRDefault="00873E07" w:rsidP="00873E0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73E0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73E07" w:rsidRPr="00873E07" w:rsidTr="00873E07">
        <w:trPr>
          <w:trHeight w:val="330"/>
        </w:trPr>
        <w:tc>
          <w:tcPr>
            <w:tcW w:w="2749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center"/>
            <w:hideMark/>
          </w:tcPr>
          <w:p w:rsidR="00873E07" w:rsidRPr="00873E07" w:rsidRDefault="00873E07" w:rsidP="00873E0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873E07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 xml:space="preserve">   &gt;90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center"/>
            <w:hideMark/>
          </w:tcPr>
          <w:p w:rsidR="00873E07" w:rsidRPr="00873E07" w:rsidRDefault="00873E07" w:rsidP="00873E0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73E0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   1 (  3.2)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center"/>
            <w:hideMark/>
          </w:tcPr>
          <w:p w:rsidR="00873E07" w:rsidRPr="00873E07" w:rsidRDefault="00873E07" w:rsidP="00873E0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73E0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    3 (  2.2)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center"/>
            <w:hideMark/>
          </w:tcPr>
          <w:p w:rsidR="00873E07" w:rsidRPr="00873E07" w:rsidRDefault="00873E07" w:rsidP="00873E0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73E0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73E07" w:rsidRPr="00873E07" w:rsidTr="00873E07">
        <w:trPr>
          <w:trHeight w:val="330"/>
        </w:trPr>
        <w:tc>
          <w:tcPr>
            <w:tcW w:w="2749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center"/>
            <w:hideMark/>
          </w:tcPr>
          <w:p w:rsidR="00873E07" w:rsidRPr="00873E07" w:rsidRDefault="00873E07" w:rsidP="00873E0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873E07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Heart rate, bpm (mean (SD))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center"/>
            <w:hideMark/>
          </w:tcPr>
          <w:p w:rsidR="00873E07" w:rsidRPr="00873E07" w:rsidRDefault="00873E07" w:rsidP="00873E0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73E0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78.39 (25.16)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center"/>
            <w:hideMark/>
          </w:tcPr>
          <w:p w:rsidR="00873E07" w:rsidRPr="00873E07" w:rsidRDefault="00873E07" w:rsidP="00873E0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73E0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104.45 (29.45)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center"/>
            <w:hideMark/>
          </w:tcPr>
          <w:p w:rsidR="00873E07" w:rsidRPr="00873E07" w:rsidRDefault="00873E07" w:rsidP="00873E0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73E0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873E07" w:rsidRPr="00873E07" w:rsidTr="00873E07">
        <w:trPr>
          <w:trHeight w:val="330"/>
        </w:trPr>
        <w:tc>
          <w:tcPr>
            <w:tcW w:w="2749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center"/>
            <w:hideMark/>
          </w:tcPr>
          <w:p w:rsidR="00873E07" w:rsidRPr="00873E07" w:rsidRDefault="00873E07" w:rsidP="00873E0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873E07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death24 = 1 (%)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center"/>
            <w:hideMark/>
          </w:tcPr>
          <w:p w:rsidR="00873E07" w:rsidRPr="00873E07" w:rsidRDefault="00873E07" w:rsidP="00873E0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73E0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  14 ( 45.2)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center"/>
            <w:hideMark/>
          </w:tcPr>
          <w:p w:rsidR="00873E07" w:rsidRPr="00873E07" w:rsidRDefault="00873E07" w:rsidP="00873E0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73E0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   91 ( 66.9)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center"/>
            <w:hideMark/>
          </w:tcPr>
          <w:p w:rsidR="00873E07" w:rsidRPr="00873E07" w:rsidRDefault="00873E07" w:rsidP="00873E0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73E0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873E07" w:rsidRPr="00873E07" w:rsidTr="00873E07">
        <w:trPr>
          <w:trHeight w:val="585"/>
        </w:trPr>
        <w:tc>
          <w:tcPr>
            <w:tcW w:w="274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873E07" w:rsidRPr="00873E07" w:rsidRDefault="00873E07" w:rsidP="00873E0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873E07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 xml:space="preserve">Cardiac arrest with </w:t>
            </w:r>
            <w:r w:rsidRPr="00873E07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br/>
              <w:t>resuscitation, n (%)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3E07" w:rsidRPr="00873E07" w:rsidRDefault="00873E07" w:rsidP="00873E0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73E0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  23 ( 74.2)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3E07" w:rsidRPr="00873E07" w:rsidRDefault="00873E07" w:rsidP="00873E0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73E0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   75 ( 55.1)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3E07" w:rsidRPr="00873E07" w:rsidRDefault="00873E07" w:rsidP="00873E0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73E0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0.082</w:t>
            </w:r>
          </w:p>
        </w:tc>
      </w:tr>
    </w:tbl>
    <w:p w:rsidR="00873E07" w:rsidRDefault="00873E07" w:rsidP="00873E0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73E07" w:rsidRPr="00873E07" w:rsidRDefault="00873E07" w:rsidP="00873E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DLA denotes </w:t>
      </w:r>
      <w:r w:rsidR="0007100B" w:rsidRPr="00D90AC6">
        <w:rPr>
          <w:rFonts w:ascii="Times New Roman" w:eastAsia="굴림" w:hAnsi="Times New Roman" w:cs="Times New Roman"/>
          <w:color w:val="000000"/>
          <w:kern w:val="0"/>
          <w:sz w:val="24"/>
          <w:szCs w:val="24"/>
        </w:rPr>
        <w:t>deep-learning-based artificial intelligence algorithm</w:t>
      </w:r>
      <w:bookmarkStart w:id="0" w:name="_GoBack"/>
      <w:bookmarkEnd w:id="0"/>
    </w:p>
    <w:sectPr w:rsidR="00873E07" w:rsidRPr="00873E07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06AC9" w:rsidRDefault="00C06AC9" w:rsidP="00873E07">
      <w:pPr>
        <w:spacing w:after="0" w:line="240" w:lineRule="auto"/>
      </w:pPr>
      <w:r>
        <w:separator/>
      </w:r>
    </w:p>
  </w:endnote>
  <w:endnote w:type="continuationSeparator" w:id="0">
    <w:p w:rsidR="00C06AC9" w:rsidRDefault="00C06AC9" w:rsidP="00873E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06AC9" w:rsidRDefault="00C06AC9" w:rsidP="00873E07">
      <w:pPr>
        <w:spacing w:after="0" w:line="240" w:lineRule="auto"/>
      </w:pPr>
      <w:r>
        <w:separator/>
      </w:r>
    </w:p>
  </w:footnote>
  <w:footnote w:type="continuationSeparator" w:id="0">
    <w:p w:rsidR="00C06AC9" w:rsidRDefault="00C06AC9" w:rsidP="00873E0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3E07"/>
    <w:rsid w:val="0007100B"/>
    <w:rsid w:val="00873E07"/>
    <w:rsid w:val="00BB0530"/>
    <w:rsid w:val="00C06AC9"/>
    <w:rsid w:val="00F06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9894FA-498A-4627-83C9-AF540AC28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73E07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73E07"/>
  </w:style>
  <w:style w:type="paragraph" w:styleId="a4">
    <w:name w:val="footer"/>
    <w:basedOn w:val="a"/>
    <w:link w:val="Char0"/>
    <w:uiPriority w:val="99"/>
    <w:unhideWhenUsed/>
    <w:rsid w:val="00873E07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73E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6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5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112</Words>
  <Characters>645</Characters>
  <Application>Microsoft Office Word</Application>
  <DocSecurity>0</DocSecurity>
  <Lines>5</Lines>
  <Paragraphs>1</Paragraphs>
  <ScaleCrop>false</ScaleCrop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계정</dc:creator>
  <cp:keywords/>
  <dc:description/>
  <cp:lastModifiedBy>Kwon Joon-myoung</cp:lastModifiedBy>
  <cp:revision>2</cp:revision>
  <dcterms:created xsi:type="dcterms:W3CDTF">2020-09-20T14:59:00Z</dcterms:created>
  <dcterms:modified xsi:type="dcterms:W3CDTF">2020-09-20T15:10:00Z</dcterms:modified>
</cp:coreProperties>
</file>