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embeddings/oleObject1.bin" ContentType="application/vnd.openxmlformats-officedocument.oleObject"/>
  <Override PartName="/word/media/image2.emf" ContentType="image/x-emf"/>
  <Override PartName="/word/media/image1.png" ContentType="image/png"/>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rPr>
      </w:pPr>
      <w:r>
        <w:rPr>
          <w:rFonts w:eastAsia="PTSans;sans-serif" w:cs="PTSans;sans-serif" w:ascii="Liberation Sans" w:hAnsi="Liberation Sans"/>
          <w:b w:val="false"/>
          <w:bCs w:val="false"/>
          <w:i w:val="false"/>
          <w:iCs w:val="false"/>
          <w:caps w:val="false"/>
          <w:smallCaps w:val="false"/>
          <w:color w:val="0066CC"/>
          <w:spacing w:val="0"/>
          <w:sz w:val="32"/>
          <w:szCs w:val="32"/>
        </w:rPr>
        <w:t>Appendix 1: Database search strategy</w:t>
      </w:r>
      <w:r/>
    </w:p>
    <w:p>
      <w:pPr>
        <w:pStyle w:val="Heading2"/>
        <w:widowControl/>
        <w:spacing w:before="150" w:after="120"/>
        <w:rPr>
          <w:sz w:val="18"/>
          <w:sz w:val="18"/>
          <w:szCs w:val="18"/>
          <w:rFonts w:ascii="Helvetica" w:hAnsi="Helvetica" w:eastAsia="Times New Roman" w:cs="Times New Roman"/>
          <w:color w:val="0A0905"/>
          <w:lang w:val="en-US" w:eastAsia="fi-FI"/>
        </w:rPr>
      </w:pPr>
      <w:bookmarkStart w:id="0" w:name="_Toc4498227"/>
      <w:bookmarkStart w:id="1" w:name="__RefHeading__9789_150928962"/>
      <w:bookmarkEnd w:id="1"/>
      <w:r>
        <w:rPr>
          <w:rFonts w:eastAsia="PTSans;sans-serif" w:cs="PTSans;sans-serif" w:ascii="PTSans;sans-serif" w:hAnsi="PTSans;sans-serif"/>
          <w:b/>
          <w:bCs/>
          <w:i w:val="false"/>
          <w:iCs w:val="false"/>
          <w:caps w:val="false"/>
          <w:smallCaps w:val="false"/>
          <w:color w:val="0066CC"/>
          <w:spacing w:val="0"/>
          <w:sz w:val="21"/>
          <w:szCs w:val="21"/>
          <w:lang w:val="en-US"/>
        </w:rPr>
        <w:t>Ovid database</w:t>
      </w:r>
      <w:bookmarkEnd w:id="0"/>
      <w:r>
        <w:rPr>
          <w:rFonts w:eastAsia="Times New Roman" w:cs="Times New Roman" w:ascii="Helvetica" w:hAnsi="Helvetica"/>
          <w:b/>
          <w:bCs/>
          <w:i w:val="false"/>
          <w:iCs w:val="false"/>
          <w:caps w:val="false"/>
          <w:smallCaps w:val="false"/>
          <w:color w:val="0066CC"/>
          <w:spacing w:val="0"/>
          <w:sz w:val="18"/>
          <w:szCs w:val="18"/>
          <w:lang w:val="en-US" w:eastAsia="fi-FI"/>
        </w:rPr>
        <w:t> </w:t>
      </w:r>
      <w:r/>
    </w:p>
    <w:p>
      <w:pPr>
        <w:pStyle w:val="Normal"/>
        <w:widowControl/>
        <w:spacing w:before="150" w:after="120"/>
        <w:rPr>
          <w:lang w:val="en-US" w:eastAsia="fi-FI"/>
        </w:rPr>
      </w:pPr>
      <w:r>
        <w:rPr>
          <w:rFonts w:eastAsia="PTSans;sans-serif" w:cs="PTSans;sans-serif" w:ascii="PTSans;sans-serif" w:hAnsi="PTSans;sans-serif"/>
          <w:b w:val="false"/>
          <w:bCs w:val="false"/>
          <w:i w:val="false"/>
          <w:iCs w:val="false"/>
          <w:caps w:val="false"/>
          <w:smallCaps w:val="false"/>
          <w:color w:val="2D3236"/>
          <w:spacing w:val="0"/>
          <w:sz w:val="21"/>
          <w:szCs w:val="21"/>
          <w:shd w:fill="C0C0C0" w:val="clear"/>
          <w:lang w:val="en-US"/>
        </w:rPr>
        <w:t>MEDLINE(R) and Epub Ahead of Print, In-Process &amp; Other Non-Indexed Citations and Daily &lt;1946 to January 25, 2019&gt;</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xml:space="preserve"> </w:t>
      </w:r>
      <w:r/>
    </w:p>
    <w:tbl>
      <w:tblPr>
        <w:tblW w:w="5000" w:type="pct"/>
        <w:jc w:val="center"/>
        <w:tblInd w:w="0" w:type="dxa"/>
        <w:tblBorders>
          <w:top w:val="single" w:sz="4" w:space="0" w:color="000001"/>
          <w:left w:val="single" w:sz="4" w:space="0" w:color="000001"/>
          <w:right w:val="single" w:sz="4" w:space="0" w:color="000001"/>
          <w:insideV w:val="single" w:sz="4" w:space="0" w:color="000001"/>
        </w:tblBorders>
        <w:tblCellMar>
          <w:top w:w="0" w:type="dxa"/>
          <w:left w:w="-5" w:type="dxa"/>
          <w:bottom w:w="0" w:type="dxa"/>
          <w:right w:w="0" w:type="dxa"/>
        </w:tblCellMar>
      </w:tblPr>
      <w:tblGrid>
        <w:gridCol w:w="9638"/>
      </w:tblGrid>
      <w:tr>
        <w:trPr>
          <w:trHeight w:val="340" w:hRule="exact"/>
          <w:cantSplit w:val="true"/>
        </w:trPr>
        <w:tc>
          <w:tcPr>
            <w:tcW w:w="9638" w:type="dxa"/>
            <w:tcBorders>
              <w:top w:val="single" w:sz="4" w:space="0" w:color="000001"/>
              <w:left w:val="single" w:sz="4" w:space="0" w:color="000001"/>
              <w:right w:val="single" w:sz="4" w:space="0" w:color="000001"/>
              <w:insideV w:val="single" w:sz="4" w:space="0" w:color="000001"/>
            </w:tcBorders>
            <w:shd w:color="auto" w:fill="FFFFFF" w:val="clear"/>
            <w:tcMar>
              <w:left w:w="-5" w:type="dxa"/>
            </w:tcMar>
            <w:vAlign w:val="center"/>
          </w:tcPr>
          <w:p>
            <w:pPr>
              <w:pStyle w:val="Normal"/>
              <w:widowControl/>
              <w:suppressAutoHyphens w:val="false"/>
              <w:spacing w:before="150" w:after="120"/>
              <w:rPr>
                <w:sz w:val="16"/>
                <w:sz w:val="16"/>
                <w:szCs w:val="16"/>
                <w:rFonts w:eastAsia="Times New Roman" w:cs="Liberation Sans"/>
                <w:color w:val="0A0905"/>
                <w:lang w:val="en-US" w:eastAsia="fi-FI"/>
              </w:rPr>
            </w:pPr>
            <w:r>
              <w:rPr>
                <w:rFonts w:eastAsia="Times New Roman" w:cs="Liberation Sans" w:ascii="PTSans;sans-serif" w:hAnsi="PTSans;sans-serif"/>
                <w:b w:val="false"/>
                <w:bCs w:val="false"/>
                <w:i w:val="false"/>
                <w:iCs w:val="false"/>
                <w:caps w:val="false"/>
                <w:smallCaps w:val="false"/>
                <w:color w:val="0A0905"/>
                <w:spacing w:val="0"/>
                <w:sz w:val="16"/>
                <w:szCs w:val="16"/>
                <w:lang w:val="en-US" w:eastAsia="fi-FI"/>
              </w:rPr>
              <w:t>1. nonspecific complaint emergency department elderly</w:t>
            </w:r>
            <w:r/>
          </w:p>
        </w:tc>
      </w:tr>
      <w:tr>
        <w:trPr>
          <w:trHeight w:val="340" w:hRule="exact"/>
          <w:cantSplit w:val="true"/>
        </w:trPr>
        <w:tc>
          <w:tcPr>
            <w:tcW w:w="9638" w:type="dxa"/>
            <w:tcBorders>
              <w:top w:val="single" w:sz="4" w:space="0" w:color="000001"/>
              <w:left w:val="single" w:sz="4" w:space="0" w:color="000001"/>
              <w:right w:val="single" w:sz="4" w:space="0" w:color="000001"/>
              <w:insideV w:val="single" w:sz="4" w:space="0" w:color="000001"/>
            </w:tcBorders>
            <w:shd w:color="auto" w:fill="FFFFFF" w:val="clear"/>
            <w:tcMar>
              <w:left w:w="-5" w:type="dxa"/>
            </w:tcMar>
            <w:vAlign w:val="center"/>
          </w:tcPr>
          <w:p>
            <w:pPr>
              <w:pStyle w:val="Normal"/>
              <w:widowControl/>
              <w:suppressAutoHyphens w:val="false"/>
              <w:spacing w:before="150" w:after="120"/>
              <w:rPr>
                <w:sz w:val="16"/>
                <w:sz w:val="16"/>
                <w:szCs w:val="16"/>
                <w:rFonts w:eastAsia="Times New Roman" w:cs="Liberation Sans"/>
                <w:color w:val="0A0905"/>
                <w:lang w:val="en-US" w:eastAsia="fi-FI"/>
              </w:rPr>
            </w:pPr>
            <w:r>
              <w:rPr>
                <w:rFonts w:eastAsia="Times New Roman" w:cs="Liberation Sans" w:ascii="PTSans;sans-serif" w:hAnsi="PTSans;sans-serif"/>
                <w:b w:val="false"/>
                <w:bCs w:val="false"/>
                <w:i w:val="false"/>
                <w:iCs w:val="false"/>
                <w:caps w:val="false"/>
                <w:smallCaps w:val="false"/>
                <w:color w:val="0A0905"/>
                <w:spacing w:val="0"/>
                <w:sz w:val="16"/>
                <w:szCs w:val="16"/>
                <w:lang w:val="en-US" w:eastAsia="fi-FI"/>
              </w:rPr>
              <w:t>2. limit 1 to five stars</w:t>
            </w:r>
            <w:r/>
          </w:p>
        </w:tc>
      </w:tr>
      <w:tr>
        <w:trPr>
          <w:trHeight w:val="340" w:hRule="exact"/>
          <w:cantSplit w:val="true"/>
        </w:trPr>
        <w:tc>
          <w:tcPr>
            <w:tcW w:w="9638" w:type="dxa"/>
            <w:tcBorders>
              <w:top w:val="single" w:sz="4" w:space="0" w:color="000001"/>
              <w:left w:val="single" w:sz="4" w:space="0" w:color="000001"/>
              <w:right w:val="single" w:sz="4" w:space="0" w:color="000001"/>
              <w:insideV w:val="single" w:sz="4" w:space="0" w:color="000001"/>
            </w:tcBorders>
            <w:shd w:color="auto" w:fill="FFFFFF" w:val="clear"/>
            <w:tcMar>
              <w:left w:w="-5" w:type="dxa"/>
            </w:tcMar>
            <w:vAlign w:val="center"/>
          </w:tcPr>
          <w:p>
            <w:pPr>
              <w:pStyle w:val="Normal"/>
              <w:widowControl/>
              <w:suppressAutoHyphens w:val="false"/>
              <w:spacing w:before="150" w:after="120"/>
              <w:rPr>
                <w:sz w:val="16"/>
                <w:sz w:val="16"/>
                <w:szCs w:val="16"/>
                <w:rFonts w:eastAsia="Times New Roman" w:cs="Liberation Sans"/>
                <w:color w:val="0A0905"/>
                <w:lang w:val="en-US" w:eastAsia="fi-FI"/>
              </w:rPr>
            </w:pPr>
            <w:r>
              <w:rPr>
                <w:rFonts w:eastAsia="Times New Roman" w:cs="Liberation Sans" w:ascii="PTSans;sans-serif" w:hAnsi="PTSans;sans-serif"/>
                <w:b w:val="false"/>
                <w:bCs w:val="false"/>
                <w:i w:val="false"/>
                <w:iCs w:val="false"/>
                <w:caps w:val="false"/>
                <w:smallCaps w:val="false"/>
                <w:color w:val="0A0905"/>
                <w:spacing w:val="0"/>
                <w:sz w:val="16"/>
                <w:szCs w:val="16"/>
                <w:lang w:val="en-US" w:eastAsia="fi-FI"/>
              </w:rPr>
              <w:t>3. nonspecific complaint*.mp.</w:t>
            </w:r>
            <w:r/>
          </w:p>
        </w:tc>
      </w:tr>
      <w:tr>
        <w:trPr>
          <w:trHeight w:val="340" w:hRule="exact"/>
          <w:cantSplit w:val="true"/>
        </w:trPr>
        <w:tc>
          <w:tcPr>
            <w:tcW w:w="9638" w:type="dxa"/>
            <w:tcBorders>
              <w:top w:val="single" w:sz="4" w:space="0" w:color="000001"/>
              <w:left w:val="single" w:sz="4" w:space="0" w:color="000001"/>
              <w:right w:val="single" w:sz="4" w:space="0" w:color="000001"/>
              <w:insideV w:val="single" w:sz="4" w:space="0" w:color="000001"/>
            </w:tcBorders>
            <w:shd w:color="auto" w:fill="FFFFFF" w:val="clear"/>
            <w:tcMar>
              <w:left w:w="-5" w:type="dxa"/>
            </w:tcMar>
            <w:vAlign w:val="center"/>
          </w:tcPr>
          <w:p>
            <w:pPr>
              <w:pStyle w:val="Normal"/>
              <w:widowControl/>
              <w:suppressAutoHyphens w:val="false"/>
              <w:spacing w:before="150" w:after="120"/>
              <w:rPr>
                <w:sz w:val="16"/>
                <w:sz w:val="16"/>
                <w:szCs w:val="16"/>
                <w:rFonts w:eastAsia="Times New Roman" w:cs="Liberation Sans"/>
                <w:color w:val="0A0905"/>
                <w:lang w:val="en-US" w:eastAsia="fi-FI"/>
              </w:rPr>
            </w:pPr>
            <w:r>
              <w:rPr>
                <w:rFonts w:eastAsia="Times New Roman" w:cs="Liberation Sans" w:ascii="PTSans;sans-serif" w:hAnsi="PTSans;sans-serif"/>
                <w:b w:val="false"/>
                <w:bCs w:val="false"/>
                <w:i w:val="false"/>
                <w:iCs w:val="false"/>
                <w:caps w:val="false"/>
                <w:smallCaps w:val="false"/>
                <w:color w:val="0A0905"/>
                <w:spacing w:val="0"/>
                <w:sz w:val="16"/>
                <w:szCs w:val="16"/>
                <w:lang w:val="en-US" w:eastAsia="fi-FI"/>
              </w:rPr>
              <w:t>4. non-specific complaint*.mp.</w:t>
            </w:r>
            <w:r/>
          </w:p>
        </w:tc>
      </w:tr>
      <w:tr>
        <w:trPr>
          <w:trHeight w:val="340" w:hRule="exact"/>
          <w:cantSplit w:val="true"/>
        </w:trPr>
        <w:tc>
          <w:tcPr>
            <w:tcW w:w="9638" w:type="dxa"/>
            <w:tcBorders>
              <w:top w:val="single" w:sz="4" w:space="0" w:color="000001"/>
              <w:left w:val="single" w:sz="4" w:space="0" w:color="000001"/>
              <w:right w:val="single" w:sz="4" w:space="0" w:color="000001"/>
              <w:insideV w:val="single" w:sz="4" w:space="0" w:color="000001"/>
            </w:tcBorders>
            <w:shd w:color="auto" w:fill="FFFFFF" w:val="clear"/>
            <w:tcMar>
              <w:left w:w="-5" w:type="dxa"/>
            </w:tcMar>
            <w:vAlign w:val="center"/>
          </w:tcPr>
          <w:p>
            <w:pPr>
              <w:pStyle w:val="Normal"/>
              <w:widowControl/>
              <w:suppressAutoHyphens w:val="false"/>
              <w:spacing w:before="150" w:after="120"/>
              <w:rPr>
                <w:sz w:val="16"/>
                <w:sz w:val="16"/>
                <w:szCs w:val="16"/>
                <w:rFonts w:eastAsia="Times New Roman" w:cs="Liberation Sans"/>
                <w:color w:val="0A0905"/>
                <w:lang w:val="en-US" w:eastAsia="fi-FI"/>
              </w:rPr>
            </w:pPr>
            <w:r>
              <w:rPr>
                <w:rFonts w:eastAsia="Times New Roman" w:cs="Liberation Sans" w:ascii="PTSans;sans-serif" w:hAnsi="PTSans;sans-serif"/>
                <w:b w:val="false"/>
                <w:bCs w:val="false"/>
                <w:i w:val="false"/>
                <w:iCs w:val="false"/>
                <w:caps w:val="false"/>
                <w:smallCaps w:val="false"/>
                <w:color w:val="0A0905"/>
                <w:spacing w:val="0"/>
                <w:sz w:val="16"/>
                <w:szCs w:val="16"/>
                <w:lang w:val="en-US" w:eastAsia="fi-FI"/>
              </w:rPr>
              <w:t>5. weakness.mp.</w:t>
            </w:r>
            <w:r/>
          </w:p>
        </w:tc>
      </w:tr>
      <w:tr>
        <w:trPr>
          <w:trHeight w:val="340" w:hRule="exact"/>
          <w:cantSplit w:val="true"/>
        </w:trPr>
        <w:tc>
          <w:tcPr>
            <w:tcW w:w="9638" w:type="dxa"/>
            <w:tcBorders>
              <w:top w:val="single" w:sz="4" w:space="0" w:color="000001"/>
              <w:left w:val="single" w:sz="4" w:space="0" w:color="000001"/>
              <w:right w:val="single" w:sz="4" w:space="0" w:color="000001"/>
              <w:insideV w:val="single" w:sz="4" w:space="0" w:color="000001"/>
            </w:tcBorders>
            <w:shd w:color="auto" w:fill="FFFFFF" w:val="clear"/>
            <w:tcMar>
              <w:left w:w="-5" w:type="dxa"/>
            </w:tcMar>
            <w:vAlign w:val="center"/>
          </w:tcPr>
          <w:p>
            <w:pPr>
              <w:pStyle w:val="Normal"/>
              <w:widowControl/>
              <w:suppressAutoHyphens w:val="false"/>
              <w:spacing w:before="150" w:after="120"/>
              <w:rPr>
                <w:sz w:val="16"/>
                <w:sz w:val="16"/>
                <w:szCs w:val="16"/>
                <w:rFonts w:eastAsia="Times New Roman" w:cs="Liberation Sans"/>
                <w:color w:val="0A0905"/>
                <w:lang w:val="en-US" w:eastAsia="fi-FI"/>
              </w:rPr>
            </w:pPr>
            <w:r>
              <w:rPr>
                <w:rFonts w:eastAsia="Times New Roman" w:cs="Liberation Sans" w:ascii="PTSans;sans-serif" w:hAnsi="PTSans;sans-serif"/>
                <w:b w:val="false"/>
                <w:bCs w:val="false"/>
                <w:i w:val="false"/>
                <w:iCs w:val="false"/>
                <w:caps w:val="false"/>
                <w:smallCaps w:val="false"/>
                <w:color w:val="0A0905"/>
                <w:spacing w:val="0"/>
                <w:sz w:val="16"/>
                <w:szCs w:val="16"/>
                <w:lang w:val="en-US" w:eastAsia="fi-FI"/>
              </w:rPr>
              <w:t>6. lethargy.mp. or exp LETHARGY/</w:t>
            </w:r>
            <w:r/>
          </w:p>
        </w:tc>
      </w:tr>
      <w:tr>
        <w:trPr>
          <w:trHeight w:val="340" w:hRule="exact"/>
          <w:cantSplit w:val="true"/>
        </w:trPr>
        <w:tc>
          <w:tcPr>
            <w:tcW w:w="9638" w:type="dxa"/>
            <w:tcBorders>
              <w:top w:val="single" w:sz="4" w:space="0" w:color="000001"/>
              <w:left w:val="single" w:sz="4" w:space="0" w:color="000001"/>
              <w:right w:val="single" w:sz="4" w:space="0" w:color="000001"/>
              <w:insideV w:val="single" w:sz="4" w:space="0" w:color="000001"/>
            </w:tcBorders>
            <w:shd w:color="auto" w:fill="FFFFFF" w:val="clear"/>
            <w:tcMar>
              <w:left w:w="-5" w:type="dxa"/>
            </w:tcMar>
            <w:vAlign w:val="center"/>
          </w:tcPr>
          <w:p>
            <w:pPr>
              <w:pStyle w:val="Normal"/>
              <w:widowControl/>
              <w:suppressAutoHyphens w:val="false"/>
              <w:spacing w:before="150" w:after="120"/>
              <w:rPr>
                <w:sz w:val="16"/>
                <w:sz w:val="16"/>
                <w:szCs w:val="16"/>
                <w:rFonts w:eastAsia="Times New Roman" w:cs="Liberation Sans"/>
                <w:color w:val="0A0905"/>
                <w:lang w:val="en-US" w:eastAsia="fi-FI"/>
              </w:rPr>
            </w:pPr>
            <w:r>
              <w:rPr>
                <w:rFonts w:eastAsia="Times New Roman" w:cs="Liberation Sans" w:ascii="PTSans;sans-serif" w:hAnsi="PTSans;sans-serif"/>
                <w:b w:val="false"/>
                <w:bCs w:val="false"/>
                <w:i w:val="false"/>
                <w:iCs w:val="false"/>
                <w:caps w:val="false"/>
                <w:smallCaps w:val="false"/>
                <w:color w:val="0A0905"/>
                <w:spacing w:val="0"/>
                <w:sz w:val="16"/>
                <w:szCs w:val="16"/>
                <w:lang w:val="en-US" w:eastAsia="fi-FI"/>
              </w:rPr>
              <w:t>7. mobility limitation.mp. or exp Mobility Limitation/</w:t>
            </w:r>
            <w:r/>
          </w:p>
        </w:tc>
      </w:tr>
      <w:tr>
        <w:trPr>
          <w:trHeight w:val="340" w:hRule="exact"/>
          <w:cantSplit w:val="true"/>
        </w:trPr>
        <w:tc>
          <w:tcPr>
            <w:tcW w:w="9638" w:type="dxa"/>
            <w:tcBorders>
              <w:top w:val="single" w:sz="4" w:space="0" w:color="000001"/>
              <w:left w:val="single" w:sz="4" w:space="0" w:color="000001"/>
              <w:right w:val="single" w:sz="4" w:space="0" w:color="000001"/>
              <w:insideV w:val="single" w:sz="4" w:space="0" w:color="000001"/>
            </w:tcBorders>
            <w:shd w:color="auto" w:fill="FFFFFF" w:val="clear"/>
            <w:tcMar>
              <w:left w:w="-5" w:type="dxa"/>
            </w:tcMar>
            <w:vAlign w:val="center"/>
          </w:tcPr>
          <w:p>
            <w:pPr>
              <w:pStyle w:val="Normal"/>
              <w:widowControl/>
              <w:suppressAutoHyphens w:val="false"/>
              <w:spacing w:before="150" w:after="120"/>
              <w:rPr>
                <w:sz w:val="16"/>
                <w:sz w:val="16"/>
                <w:szCs w:val="16"/>
                <w:rFonts w:eastAsia="Times New Roman" w:cs="Liberation Sans"/>
                <w:color w:val="0A0905"/>
                <w:lang w:val="en-US" w:eastAsia="fi-FI"/>
              </w:rPr>
            </w:pPr>
            <w:r>
              <w:rPr>
                <w:rFonts w:eastAsia="Times New Roman" w:cs="Liberation Sans" w:ascii="PTSans;sans-serif" w:hAnsi="PTSans;sans-serif"/>
                <w:b w:val="false"/>
                <w:bCs w:val="false"/>
                <w:i w:val="false"/>
                <w:iCs w:val="false"/>
                <w:caps w:val="false"/>
                <w:smallCaps w:val="false"/>
                <w:color w:val="0A0905"/>
                <w:spacing w:val="0"/>
                <w:sz w:val="16"/>
                <w:szCs w:val="16"/>
                <w:lang w:val="en-US" w:eastAsia="fi-FI"/>
              </w:rPr>
              <w:t>8. 3 or 4 or 5 or 6 or 7</w:t>
            </w:r>
            <w:r/>
          </w:p>
        </w:tc>
      </w:tr>
      <w:tr>
        <w:trPr>
          <w:trHeight w:val="340" w:hRule="exact"/>
          <w:cantSplit w:val="true"/>
        </w:trPr>
        <w:tc>
          <w:tcPr>
            <w:tcW w:w="9638" w:type="dxa"/>
            <w:tcBorders>
              <w:top w:val="single" w:sz="4" w:space="0" w:color="000001"/>
              <w:left w:val="single" w:sz="4" w:space="0" w:color="000001"/>
              <w:right w:val="single" w:sz="4" w:space="0" w:color="000001"/>
              <w:insideV w:val="single" w:sz="4" w:space="0" w:color="000001"/>
            </w:tcBorders>
            <w:shd w:color="auto" w:fill="FFFFFF" w:val="clear"/>
            <w:tcMar>
              <w:left w:w="-5" w:type="dxa"/>
            </w:tcMar>
            <w:vAlign w:val="center"/>
          </w:tcPr>
          <w:p>
            <w:pPr>
              <w:pStyle w:val="Normal"/>
              <w:widowControl/>
              <w:suppressAutoHyphens w:val="false"/>
              <w:spacing w:before="150" w:after="120"/>
              <w:rPr>
                <w:sz w:val="16"/>
                <w:sz w:val="16"/>
                <w:szCs w:val="16"/>
                <w:rFonts w:eastAsia="Times New Roman" w:cs="Liberation Sans"/>
                <w:color w:val="0A0905"/>
                <w:lang w:val="en-US" w:eastAsia="fi-FI"/>
              </w:rPr>
            </w:pPr>
            <w:r>
              <w:rPr>
                <w:rFonts w:eastAsia="Times New Roman" w:cs="Liberation Sans" w:ascii="PTSans;sans-serif" w:hAnsi="PTSans;sans-serif"/>
                <w:b w:val="false"/>
                <w:bCs w:val="false"/>
                <w:i w:val="false"/>
                <w:iCs w:val="false"/>
                <w:caps w:val="false"/>
                <w:smallCaps w:val="false"/>
                <w:color w:val="0A0905"/>
                <w:spacing w:val="0"/>
                <w:sz w:val="16"/>
                <w:szCs w:val="16"/>
                <w:lang w:val="en-US" w:eastAsia="fi-FI"/>
              </w:rPr>
              <w:t>9. exp Emergency Medical Services/ or exp Emergency Service, Hospital/ or emergency service*.mp.</w:t>
            </w:r>
            <w:r/>
          </w:p>
        </w:tc>
      </w:tr>
      <w:tr>
        <w:trPr>
          <w:trHeight w:val="340" w:hRule="exact"/>
          <w:cantSplit w:val="true"/>
        </w:trPr>
        <w:tc>
          <w:tcPr>
            <w:tcW w:w="9638" w:type="dxa"/>
            <w:tcBorders>
              <w:top w:val="single" w:sz="4" w:space="0" w:color="000001"/>
              <w:left w:val="single" w:sz="4" w:space="0" w:color="000001"/>
              <w:right w:val="single" w:sz="4" w:space="0" w:color="000001"/>
              <w:insideV w:val="single" w:sz="4" w:space="0" w:color="000001"/>
            </w:tcBorders>
            <w:shd w:color="auto" w:fill="FFFFFF" w:val="clear"/>
            <w:tcMar>
              <w:left w:w="-5" w:type="dxa"/>
            </w:tcMar>
            <w:vAlign w:val="center"/>
          </w:tcPr>
          <w:p>
            <w:pPr>
              <w:pStyle w:val="Normal"/>
              <w:widowControl/>
              <w:suppressAutoHyphens w:val="false"/>
              <w:spacing w:before="150" w:after="120"/>
              <w:rPr>
                <w:sz w:val="16"/>
                <w:sz w:val="16"/>
                <w:szCs w:val="16"/>
                <w:rFonts w:eastAsia="Times New Roman" w:cs="Liberation Sans"/>
                <w:color w:val="0A0905"/>
                <w:lang w:val="en-US" w:eastAsia="fi-FI"/>
              </w:rPr>
            </w:pPr>
            <w:r>
              <w:rPr>
                <w:rFonts w:eastAsia="Times New Roman" w:cs="Liberation Sans" w:ascii="PTSans;sans-serif" w:hAnsi="PTSans;sans-serif"/>
                <w:b w:val="false"/>
                <w:bCs w:val="false"/>
                <w:i w:val="false"/>
                <w:iCs w:val="false"/>
                <w:caps w:val="false"/>
                <w:smallCaps w:val="false"/>
                <w:color w:val="0A0905"/>
                <w:spacing w:val="0"/>
                <w:sz w:val="16"/>
                <w:szCs w:val="16"/>
                <w:lang w:val="en-US" w:eastAsia="fi-FI"/>
              </w:rPr>
              <w:t>10. 8 and 9</w:t>
            </w:r>
            <w:r/>
          </w:p>
        </w:tc>
      </w:tr>
      <w:tr>
        <w:trPr>
          <w:trHeight w:val="340" w:hRule="exact"/>
          <w:cantSplit w:val="true"/>
        </w:trPr>
        <w:tc>
          <w:tcPr>
            <w:tcW w:w="9638" w:type="dxa"/>
            <w:tcBorders>
              <w:top w:val="single" w:sz="4" w:space="0" w:color="000001"/>
              <w:left w:val="single" w:sz="4" w:space="0" w:color="000001"/>
              <w:right w:val="single" w:sz="4" w:space="0" w:color="000001"/>
              <w:insideV w:val="single" w:sz="4" w:space="0" w:color="000001"/>
            </w:tcBorders>
            <w:shd w:color="auto" w:fill="FFFFFF" w:val="clear"/>
            <w:tcMar>
              <w:left w:w="-5" w:type="dxa"/>
            </w:tcMar>
            <w:vAlign w:val="center"/>
          </w:tcPr>
          <w:p>
            <w:pPr>
              <w:pStyle w:val="Normal"/>
              <w:widowControl/>
              <w:suppressAutoHyphens w:val="false"/>
              <w:spacing w:before="150" w:after="120"/>
              <w:rPr>
                <w:sz w:val="16"/>
                <w:sz w:val="16"/>
                <w:szCs w:val="16"/>
                <w:rFonts w:eastAsia="Times New Roman" w:cs="Liberation Sans"/>
                <w:color w:val="0A0905"/>
                <w:lang w:val="en-US" w:eastAsia="fi-FI"/>
              </w:rPr>
            </w:pPr>
            <w:r>
              <w:rPr>
                <w:rFonts w:eastAsia="Times New Roman" w:cs="Liberation Sans" w:ascii="PTSans;sans-serif" w:hAnsi="PTSans;sans-serif"/>
                <w:b w:val="false"/>
                <w:bCs w:val="false"/>
                <w:i w:val="false"/>
                <w:iCs w:val="false"/>
                <w:caps w:val="false"/>
                <w:smallCaps w:val="false"/>
                <w:color w:val="0A0905"/>
                <w:spacing w:val="0"/>
                <w:sz w:val="16"/>
                <w:szCs w:val="16"/>
                <w:lang w:val="en-US" w:eastAsia="fi-FI"/>
              </w:rPr>
              <w:t>11. from 15 keep 1</w:t>
            </w:r>
            <w:r/>
          </w:p>
        </w:tc>
      </w:tr>
      <w:tr>
        <w:trPr>
          <w:trHeight w:val="340" w:hRule="exact"/>
          <w:cantSplit w:val="true"/>
        </w:trPr>
        <w:tc>
          <w:tcPr>
            <w:tcW w:w="9638" w:type="dxa"/>
            <w:tcBorders>
              <w:top w:val="single" w:sz="4" w:space="0" w:color="000001"/>
              <w:left w:val="single" w:sz="4" w:space="0" w:color="000001"/>
              <w:right w:val="single" w:sz="4" w:space="0" w:color="000001"/>
              <w:insideV w:val="single" w:sz="4" w:space="0" w:color="000001"/>
            </w:tcBorders>
            <w:shd w:color="auto" w:fill="FFFFFF" w:val="clear"/>
            <w:tcMar>
              <w:left w:w="-5" w:type="dxa"/>
            </w:tcMar>
            <w:vAlign w:val="center"/>
          </w:tcPr>
          <w:p>
            <w:pPr>
              <w:pStyle w:val="Normal"/>
              <w:widowControl/>
              <w:suppressAutoHyphens w:val="false"/>
              <w:spacing w:before="150" w:after="120"/>
              <w:rPr>
                <w:sz w:val="16"/>
                <w:sz w:val="16"/>
                <w:szCs w:val="16"/>
                <w:rFonts w:eastAsia="Times New Roman" w:cs="Liberation Sans"/>
                <w:color w:val="0A0905"/>
                <w:lang w:val="en-US" w:eastAsia="fi-FI"/>
              </w:rPr>
            </w:pPr>
            <w:r>
              <w:rPr>
                <w:rFonts w:eastAsia="Times New Roman" w:cs="Liberation Sans" w:ascii="PTSans;sans-serif" w:hAnsi="PTSans;sans-serif"/>
                <w:b w:val="false"/>
                <w:bCs w:val="false"/>
                <w:i w:val="false"/>
                <w:iCs w:val="false"/>
                <w:caps w:val="false"/>
                <w:smallCaps w:val="false"/>
                <w:color w:val="0A0905"/>
                <w:spacing w:val="0"/>
                <w:sz w:val="16"/>
                <w:szCs w:val="16"/>
                <w:lang w:val="en-US" w:eastAsia="fi-FI"/>
              </w:rPr>
              <w:t>12. "failure to thrive".mp. or exp Failure to Thrive/</w:t>
            </w:r>
            <w:r/>
          </w:p>
        </w:tc>
      </w:tr>
      <w:tr>
        <w:trPr>
          <w:trHeight w:val="340" w:hRule="exact"/>
          <w:cantSplit w:val="true"/>
        </w:trPr>
        <w:tc>
          <w:tcPr>
            <w:tcW w:w="9638" w:type="dxa"/>
            <w:tcBorders>
              <w:top w:val="single" w:sz="4" w:space="0" w:color="000001"/>
              <w:left w:val="single" w:sz="4" w:space="0" w:color="000001"/>
              <w:right w:val="single" w:sz="4" w:space="0" w:color="000001"/>
              <w:insideV w:val="single" w:sz="4" w:space="0" w:color="000001"/>
            </w:tcBorders>
            <w:shd w:color="auto" w:fill="FFFFFF" w:val="clear"/>
            <w:tcMar>
              <w:left w:w="-5" w:type="dxa"/>
            </w:tcMar>
            <w:vAlign w:val="center"/>
          </w:tcPr>
          <w:p>
            <w:pPr>
              <w:pStyle w:val="Normal"/>
              <w:widowControl/>
              <w:suppressAutoHyphens w:val="false"/>
              <w:spacing w:before="150" w:after="120"/>
              <w:rPr>
                <w:sz w:val="16"/>
                <w:sz w:val="16"/>
                <w:szCs w:val="16"/>
                <w:rFonts w:eastAsia="Times New Roman" w:cs="Liberation Sans"/>
                <w:color w:val="0A0905"/>
                <w:lang w:val="en-US" w:eastAsia="fi-FI"/>
              </w:rPr>
            </w:pPr>
            <w:r>
              <w:rPr>
                <w:rFonts w:eastAsia="Times New Roman" w:cs="Liberation Sans" w:ascii="PTSans;sans-serif" w:hAnsi="PTSans;sans-serif"/>
                <w:b w:val="false"/>
                <w:bCs w:val="false"/>
                <w:i w:val="false"/>
                <w:iCs w:val="false"/>
                <w:caps w:val="false"/>
                <w:smallCaps w:val="false"/>
                <w:color w:val="0A0905"/>
                <w:spacing w:val="0"/>
                <w:sz w:val="16"/>
                <w:szCs w:val="16"/>
                <w:lang w:val="en-US" w:eastAsia="fi-FI"/>
              </w:rPr>
              <w:t>13. 9 and 12</w:t>
            </w:r>
            <w:r/>
          </w:p>
        </w:tc>
      </w:tr>
      <w:tr>
        <w:trPr>
          <w:trHeight w:val="340" w:hRule="exact"/>
          <w:cantSplit w:val="true"/>
        </w:trPr>
        <w:tc>
          <w:tcPr>
            <w:tcW w:w="9638" w:type="dxa"/>
            <w:tcBorders>
              <w:top w:val="single" w:sz="4" w:space="0" w:color="000001"/>
              <w:left w:val="single" w:sz="4" w:space="0" w:color="000001"/>
              <w:right w:val="single" w:sz="4" w:space="0" w:color="000001"/>
              <w:insideV w:val="single" w:sz="4" w:space="0" w:color="000001"/>
            </w:tcBorders>
            <w:shd w:color="auto" w:fill="FFFFFF" w:val="clear"/>
            <w:tcMar>
              <w:left w:w="-5" w:type="dxa"/>
            </w:tcMar>
            <w:vAlign w:val="center"/>
          </w:tcPr>
          <w:p>
            <w:pPr>
              <w:pStyle w:val="Normal"/>
              <w:widowControl/>
              <w:suppressAutoHyphens w:val="false"/>
              <w:spacing w:before="150" w:after="120"/>
              <w:rPr>
                <w:sz w:val="16"/>
                <w:sz w:val="16"/>
                <w:szCs w:val="16"/>
                <w:rFonts w:eastAsia="Times New Roman" w:cs="Liberation Sans"/>
                <w:color w:val="0A0905"/>
                <w:lang w:val="en-US" w:eastAsia="fi-FI"/>
              </w:rPr>
            </w:pPr>
            <w:r>
              <w:rPr>
                <w:rFonts w:eastAsia="Times New Roman" w:cs="Liberation Sans" w:ascii="PTSans;sans-serif" w:hAnsi="PTSans;sans-serif"/>
                <w:b w:val="false"/>
                <w:bCs w:val="false"/>
                <w:i w:val="false"/>
                <w:iCs w:val="false"/>
                <w:caps w:val="false"/>
                <w:smallCaps w:val="false"/>
                <w:color w:val="0A0905"/>
                <w:spacing w:val="0"/>
                <w:sz w:val="16"/>
                <w:szCs w:val="16"/>
                <w:lang w:val="en-US" w:eastAsia="fi-FI"/>
              </w:rPr>
              <w:t>14. exp Anorexia/</w:t>
            </w:r>
            <w:r/>
          </w:p>
        </w:tc>
      </w:tr>
      <w:tr>
        <w:trPr>
          <w:trHeight w:val="340" w:hRule="exact"/>
          <w:cantSplit w:val="true"/>
        </w:trPr>
        <w:tc>
          <w:tcPr>
            <w:tcW w:w="9638" w:type="dxa"/>
            <w:tcBorders>
              <w:top w:val="single" w:sz="4" w:space="0" w:color="000001"/>
              <w:left w:val="single" w:sz="4" w:space="0" w:color="000001"/>
              <w:right w:val="single" w:sz="4" w:space="0" w:color="000001"/>
              <w:insideV w:val="single" w:sz="4" w:space="0" w:color="000001"/>
            </w:tcBorders>
            <w:shd w:color="auto" w:fill="FFFFFF" w:val="clear"/>
            <w:tcMar>
              <w:left w:w="-5" w:type="dxa"/>
            </w:tcMar>
            <w:vAlign w:val="center"/>
          </w:tcPr>
          <w:p>
            <w:pPr>
              <w:pStyle w:val="Normal"/>
              <w:widowControl/>
              <w:suppressAutoHyphens w:val="false"/>
              <w:spacing w:before="150" w:after="120"/>
              <w:rPr>
                <w:sz w:val="16"/>
                <w:sz w:val="16"/>
                <w:szCs w:val="16"/>
                <w:rFonts w:eastAsia="Times New Roman" w:cs="Liberation Sans"/>
                <w:color w:val="0A0905"/>
                <w:lang w:val="en-US" w:eastAsia="fi-FI"/>
              </w:rPr>
            </w:pPr>
            <w:r>
              <w:rPr>
                <w:rFonts w:eastAsia="Times New Roman" w:cs="Liberation Sans" w:ascii="PTSans;sans-serif" w:hAnsi="PTSans;sans-serif"/>
                <w:b w:val="false"/>
                <w:bCs w:val="false"/>
                <w:i w:val="false"/>
                <w:iCs w:val="false"/>
                <w:caps w:val="false"/>
                <w:smallCaps w:val="false"/>
                <w:color w:val="0A0905"/>
                <w:spacing w:val="0"/>
                <w:sz w:val="16"/>
                <w:szCs w:val="16"/>
                <w:lang w:val="en-US" w:eastAsia="fi-FI"/>
              </w:rPr>
              <w:t>15. acopia.mp.</w:t>
            </w:r>
            <w:r/>
          </w:p>
        </w:tc>
      </w:tr>
      <w:tr>
        <w:trPr>
          <w:trHeight w:val="340" w:hRule="exact"/>
          <w:cantSplit w:val="true"/>
        </w:trPr>
        <w:tc>
          <w:tcPr>
            <w:tcW w:w="9638" w:type="dxa"/>
            <w:tcBorders>
              <w:top w:val="single" w:sz="4" w:space="0" w:color="000001"/>
              <w:left w:val="single" w:sz="4" w:space="0" w:color="000001"/>
              <w:right w:val="single" w:sz="4" w:space="0" w:color="000001"/>
              <w:insideV w:val="single" w:sz="4" w:space="0" w:color="000001"/>
            </w:tcBorders>
            <w:shd w:color="auto" w:fill="FFFFFF" w:val="clear"/>
            <w:tcMar>
              <w:left w:w="-5" w:type="dxa"/>
            </w:tcMar>
            <w:vAlign w:val="center"/>
          </w:tcPr>
          <w:p>
            <w:pPr>
              <w:pStyle w:val="Normal"/>
              <w:widowControl/>
              <w:suppressAutoHyphens w:val="false"/>
              <w:spacing w:before="150" w:after="120"/>
              <w:rPr>
                <w:sz w:val="16"/>
                <w:sz w:val="16"/>
                <w:szCs w:val="16"/>
                <w:rFonts w:eastAsia="Times New Roman" w:cs="Liberation Sans"/>
                <w:color w:val="0A0905"/>
                <w:lang w:val="en-US" w:eastAsia="fi-FI"/>
              </w:rPr>
            </w:pPr>
            <w:r>
              <w:rPr>
                <w:rFonts w:eastAsia="Times New Roman" w:cs="Liberation Sans" w:ascii="PTSans;sans-serif" w:hAnsi="PTSans;sans-serif"/>
                <w:b w:val="false"/>
                <w:bCs w:val="false"/>
                <w:i w:val="false"/>
                <w:iCs w:val="false"/>
                <w:caps w:val="false"/>
                <w:smallCaps w:val="false"/>
                <w:color w:val="0A0905"/>
                <w:spacing w:val="0"/>
                <w:sz w:val="16"/>
                <w:szCs w:val="16"/>
                <w:lang w:val="en-US" w:eastAsia="fi-FI"/>
              </w:rPr>
              <w:t>16. decreased mobility</w:t>
            </w:r>
            <w:r/>
          </w:p>
        </w:tc>
      </w:tr>
      <w:tr>
        <w:trPr>
          <w:trHeight w:val="340" w:hRule="exact"/>
          <w:cantSplit w:val="true"/>
        </w:trPr>
        <w:tc>
          <w:tcPr>
            <w:tcW w:w="9638" w:type="dxa"/>
            <w:tcBorders>
              <w:top w:val="single" w:sz="4" w:space="0" w:color="000001"/>
              <w:left w:val="single" w:sz="4" w:space="0" w:color="000001"/>
              <w:right w:val="single" w:sz="4" w:space="0" w:color="000001"/>
              <w:insideV w:val="single" w:sz="4" w:space="0" w:color="000001"/>
            </w:tcBorders>
            <w:shd w:color="auto" w:fill="FFFFFF" w:val="clear"/>
            <w:tcMar>
              <w:left w:w="-5" w:type="dxa"/>
            </w:tcMar>
            <w:vAlign w:val="center"/>
          </w:tcPr>
          <w:p>
            <w:pPr>
              <w:pStyle w:val="Normal"/>
              <w:widowControl/>
              <w:suppressAutoHyphens w:val="false"/>
              <w:spacing w:before="150" w:after="120"/>
              <w:rPr>
                <w:sz w:val="16"/>
                <w:sz w:val="16"/>
                <w:szCs w:val="16"/>
                <w:rFonts w:eastAsia="Times New Roman" w:cs="Liberation Sans"/>
                <w:color w:val="0A0905"/>
                <w:lang w:val="en-US" w:eastAsia="fi-FI"/>
              </w:rPr>
            </w:pPr>
            <w:r>
              <w:rPr>
                <w:rFonts w:eastAsia="Times New Roman" w:cs="Liberation Sans" w:ascii="PTSans;sans-serif" w:hAnsi="PTSans;sans-serif"/>
                <w:b w:val="false"/>
                <w:bCs w:val="false"/>
                <w:i w:val="false"/>
                <w:iCs w:val="false"/>
                <w:caps w:val="false"/>
                <w:smallCaps w:val="false"/>
                <w:color w:val="0A0905"/>
                <w:spacing w:val="0"/>
                <w:sz w:val="16"/>
                <w:szCs w:val="16"/>
                <w:lang w:val="en-US" w:eastAsia="fi-FI"/>
              </w:rPr>
              <w:t>17. 14 or 15 or 16</w:t>
            </w:r>
            <w:r/>
          </w:p>
        </w:tc>
      </w:tr>
      <w:tr>
        <w:trPr>
          <w:trHeight w:val="340" w:hRule="exact"/>
          <w:cantSplit w:val="true"/>
        </w:trPr>
        <w:tc>
          <w:tcPr>
            <w:tcW w:w="963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tcMar>
            <w:vAlign w:val="center"/>
          </w:tcPr>
          <w:p>
            <w:pPr>
              <w:pStyle w:val="Normal"/>
              <w:widowControl/>
              <w:suppressAutoHyphens w:val="false"/>
              <w:spacing w:before="150" w:after="120"/>
              <w:rPr>
                <w:sz w:val="16"/>
                <w:sz w:val="16"/>
                <w:szCs w:val="16"/>
                <w:rFonts w:eastAsia="Times New Roman" w:cs="Liberation Sans"/>
                <w:color w:val="0A0905"/>
                <w:lang w:val="en-US" w:eastAsia="fi-FI"/>
              </w:rPr>
            </w:pPr>
            <w:r>
              <w:rPr>
                <w:rFonts w:eastAsia="Times New Roman" w:cs="Liberation Sans" w:ascii="PTSans;sans-serif" w:hAnsi="PTSans;sans-serif"/>
                <w:b w:val="false"/>
                <w:bCs w:val="false"/>
                <w:i w:val="false"/>
                <w:iCs w:val="false"/>
                <w:caps w:val="false"/>
                <w:smallCaps w:val="false"/>
                <w:color w:val="0A0905"/>
                <w:spacing w:val="0"/>
                <w:sz w:val="16"/>
                <w:szCs w:val="16"/>
                <w:lang w:val="en-US" w:eastAsia="fi-FI"/>
              </w:rPr>
              <w:t>18. 17 and 9</w:t>
            </w:r>
            <w:r/>
          </w:p>
        </w:tc>
      </w:tr>
    </w:tbl>
    <w:p>
      <w:pPr>
        <w:pStyle w:val="Heading2"/>
        <w:widowControl/>
        <w:spacing w:before="150" w:after="120"/>
      </w:pPr>
      <w:r>
        <w:rPr>
          <w:rFonts w:eastAsia="PTSans;sans-serif" w:cs="PTSans;sans-serif" w:ascii="PTSans;sans-serif" w:hAnsi="PTSans;sans-serif"/>
          <w:b/>
          <w:bCs/>
          <w:i w:val="false"/>
          <w:iCs w:val="false"/>
          <w:caps w:val="false"/>
          <w:smallCaps w:val="false"/>
          <w:color w:val="0066CC"/>
          <w:spacing w:val="0"/>
          <w:sz w:val="21"/>
          <w:szCs w:val="21"/>
        </w:rPr>
        <w:t>SCOPUS database</w:t>
      </w:r>
      <w:r/>
    </w:p>
    <w:p>
      <w:pPr>
        <w:pStyle w:val="Heading3"/>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rPr>
      </w:pPr>
      <w:r>
        <w:rPr>
          <w:rFonts w:eastAsia="PTSans;sans-serif" w:cs="PTSans;sans-serif" w:ascii="PTSans;sans-serif" w:hAnsi="PTSans;sans-serif"/>
          <w:b w:val="false"/>
          <w:bCs w:val="false"/>
          <w:i w:val="false"/>
          <w:iCs w:val="false"/>
          <w:caps w:val="false"/>
          <w:smallCaps w:val="false"/>
          <w:color w:val="2D3236"/>
          <w:spacing w:val="0"/>
          <w:sz w:val="21"/>
          <w:szCs w:val="21"/>
        </w:rPr>
        <w:t>25.1.2019</w:t>
      </w:r>
      <w:r/>
    </w:p>
    <w:p>
      <w:pPr>
        <w:pStyle w:val="Normal"/>
        <w:widowControl/>
        <w:spacing w:before="150" w:after="120"/>
      </w:pPr>
      <w:r>
        <w:rPr>
          <w:rFonts w:eastAsia="PTSans;sans-serif" w:cs="Segoe UI" w:ascii="PTSans;sans-serif" w:hAnsi="PTSans;sans-serif"/>
          <w:b w:val="false"/>
          <w:bCs w:val="false"/>
          <w:i w:val="false"/>
          <w:iCs w:val="false"/>
          <w:caps w:val="false"/>
          <w:smallCaps w:val="false"/>
          <w:color w:val="212121"/>
          <w:spacing w:val="0"/>
          <w:sz w:val="16"/>
          <w:szCs w:val="16"/>
          <w:shd w:fill="FFFFFF" w:val="clear"/>
          <w:lang w:val="en-US"/>
        </w:rPr>
        <w:t xml:space="preserve">( ( TITLE-ABS-KEY ( "nonspecific complaint*" ) )  OR  ( TITLE-ABS-KEY ( "non-specific complaint*" ) )  OR  ( TITLE-ABS-KEY ( "mobility limitation*" ) )  OR  ( ( TITLE-ABS-KEY ( lethargy* )  OR  TITLE-ABS-KEY ( weakness* ) ) ) )  AND  ( TITLE-ABS-KEY ( "emergency department*" ) )  AND NOT  DBCOLL ( medl )  </w:t>
      </w:r>
      <w:r/>
    </w:p>
    <w:p>
      <w:pPr>
        <w:pStyle w:val="Normal"/>
        <w:widowControl/>
        <w:spacing w:before="150" w:after="120"/>
      </w:pPr>
      <w:r>
        <w:rPr>
          <w:rFonts w:eastAsia="PTSans;sans-serif" w:cs="PTSans;sans-serif" w:ascii="PTSans;sans-serif" w:hAnsi="PTSans;sans-serif"/>
          <w:b w:val="false"/>
          <w:bCs w:val="false"/>
          <w:i w:val="false"/>
          <w:iCs w:val="false"/>
          <w:caps w:val="false"/>
          <w:smallCaps w:val="false"/>
          <w:color w:val="2D3236"/>
          <w:spacing w:val="0"/>
          <w:sz w:val="21"/>
          <w:szCs w:val="21"/>
          <w:lang w:val="en-US"/>
        </w:rPr>
        <w:t>4.2.2019</w:t>
      </w:r>
      <w:r/>
    </w:p>
    <w:p>
      <w:pPr>
        <w:pStyle w:val="Heading2"/>
        <w:widowControl/>
        <w:spacing w:before="150" w:after="120"/>
        <w:rPr>
          <w:lang w:val="en-US"/>
        </w:rPr>
      </w:pP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operator"/>
          <w:rFonts w:eastAsia="PTSans;sans-serif" w:cs="PTSans;sans-serif" w:ascii="PTSans;sans-serif" w:hAnsi="PTSans;sans-serif"/>
          <w:b w:val="false"/>
          <w:bCs w:val="false"/>
          <w:i w:val="false"/>
          <w:iCs w:val="false"/>
          <w:caps w:val="false"/>
          <w:smallCaps w:val="false"/>
          <w:color w:val="2D3236"/>
          <w:spacing w:val="0"/>
          <w:sz w:val="21"/>
          <w:szCs w:val="21"/>
          <w:lang w:val="en-US"/>
        </w:rPr>
        <w:t>TITLE-ABS-KEY</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Emphasis"/>
          <w:rFonts w:eastAsia="PTSans;sans-serif" w:cs="PTSans;sans-serif" w:ascii="PTSans;sans-serif" w:hAnsi="PTSans;sans-serif"/>
          <w:b w:val="false"/>
          <w:bCs w:val="false"/>
          <w:i w:val="false"/>
          <w:iCs w:val="false"/>
          <w:caps w:val="false"/>
          <w:smallCaps w:val="false"/>
          <w:color w:val="2D3236"/>
          <w:spacing w:val="0"/>
          <w:sz w:val="21"/>
          <w:szCs w:val="21"/>
          <w:lang w:val="en-US"/>
        </w:rPr>
        <w:t>"nonspecific complaint*"</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OR</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operator"/>
          <w:rFonts w:eastAsia="PTSans;sans-serif" w:cs="PTSans;sans-serif" w:ascii="PTSans;sans-serif" w:hAnsi="PTSans;sans-serif"/>
          <w:b w:val="false"/>
          <w:bCs w:val="false"/>
          <w:i w:val="false"/>
          <w:iCs w:val="false"/>
          <w:caps w:val="false"/>
          <w:smallCaps w:val="false"/>
          <w:color w:val="2D3236"/>
          <w:spacing w:val="0"/>
          <w:sz w:val="21"/>
          <w:szCs w:val="21"/>
          <w:lang w:val="en-US"/>
        </w:rPr>
        <w:t>TITLE-ABS-KEY</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Emphasis"/>
          <w:rFonts w:eastAsia="PTSans;sans-serif" w:cs="PTSans;sans-serif" w:ascii="PTSans;sans-serif" w:hAnsi="PTSans;sans-serif"/>
          <w:b w:val="false"/>
          <w:bCs w:val="false"/>
          <w:i w:val="false"/>
          <w:iCs w:val="false"/>
          <w:caps w:val="false"/>
          <w:smallCaps w:val="false"/>
          <w:color w:val="2D3236"/>
          <w:spacing w:val="0"/>
          <w:sz w:val="21"/>
          <w:szCs w:val="21"/>
          <w:lang w:val="en-US"/>
        </w:rPr>
        <w:t>"non-specific complaint*"</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OR</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operator"/>
          <w:rFonts w:eastAsia="PTSans;sans-serif" w:cs="PTSans;sans-serif" w:ascii="PTSans;sans-serif" w:hAnsi="PTSans;sans-serif"/>
          <w:b w:val="false"/>
          <w:bCs w:val="false"/>
          <w:i w:val="false"/>
          <w:iCs w:val="false"/>
          <w:caps w:val="false"/>
          <w:smallCaps w:val="false"/>
          <w:color w:val="2D3236"/>
          <w:spacing w:val="0"/>
          <w:sz w:val="21"/>
          <w:szCs w:val="21"/>
          <w:lang w:val="en-US"/>
        </w:rPr>
        <w:t>TITLE-ABS-KEY</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Emphasis"/>
          <w:rFonts w:eastAsia="PTSans;sans-serif" w:cs="PTSans;sans-serif" w:ascii="PTSans;sans-serif" w:hAnsi="PTSans;sans-serif"/>
          <w:b w:val="false"/>
          <w:bCs w:val="false"/>
          <w:i w:val="false"/>
          <w:iCs w:val="false"/>
          <w:caps w:val="false"/>
          <w:smallCaps w:val="false"/>
          <w:color w:val="2D3236"/>
          <w:spacing w:val="0"/>
          <w:sz w:val="21"/>
          <w:szCs w:val="21"/>
          <w:lang w:val="en-US"/>
        </w:rPr>
        <w:t>"mobility limitation*"</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OR</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operator"/>
          <w:rFonts w:eastAsia="PTSans;sans-serif" w:cs="PTSans;sans-serif" w:ascii="PTSans;sans-serif" w:hAnsi="PTSans;sans-serif"/>
          <w:b w:val="false"/>
          <w:bCs w:val="false"/>
          <w:i w:val="false"/>
          <w:iCs w:val="false"/>
          <w:caps w:val="false"/>
          <w:smallCaps w:val="false"/>
          <w:color w:val="2D3236"/>
          <w:spacing w:val="0"/>
          <w:sz w:val="21"/>
          <w:szCs w:val="21"/>
          <w:lang w:val="en-US"/>
        </w:rPr>
        <w:t>TITLE-ABS-KEY</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Emphasis"/>
          <w:rFonts w:eastAsia="PTSans;sans-serif" w:cs="PTSans;sans-serif" w:ascii="PTSans;sans-serif" w:hAnsi="PTSans;sans-serif"/>
          <w:b w:val="false"/>
          <w:bCs w:val="false"/>
          <w:i w:val="false"/>
          <w:iCs w:val="false"/>
          <w:caps w:val="false"/>
          <w:smallCaps w:val="false"/>
          <w:color w:val="2D3236"/>
          <w:spacing w:val="0"/>
          <w:sz w:val="21"/>
          <w:szCs w:val="21"/>
          <w:lang w:val="en-US"/>
        </w:rPr>
        <w:t>lethargy*</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OR</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operator"/>
          <w:rFonts w:eastAsia="PTSans;sans-serif" w:cs="PTSans;sans-serif" w:ascii="PTSans;sans-serif" w:hAnsi="PTSans;sans-serif"/>
          <w:b w:val="false"/>
          <w:bCs w:val="false"/>
          <w:i w:val="false"/>
          <w:iCs w:val="false"/>
          <w:caps w:val="false"/>
          <w:smallCaps w:val="false"/>
          <w:color w:val="2D3236"/>
          <w:spacing w:val="0"/>
          <w:sz w:val="21"/>
          <w:szCs w:val="21"/>
          <w:lang w:val="en-US"/>
        </w:rPr>
        <w:t>TITLE-ABS-KEY</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Emphasis"/>
          <w:rFonts w:eastAsia="PTSans;sans-serif" w:cs="PTSans;sans-serif" w:ascii="PTSans;sans-serif" w:hAnsi="PTSans;sans-serif"/>
          <w:b w:val="false"/>
          <w:bCs w:val="false"/>
          <w:i w:val="false"/>
          <w:iCs w:val="false"/>
          <w:caps w:val="false"/>
          <w:smallCaps w:val="false"/>
          <w:color w:val="2D3236"/>
          <w:spacing w:val="0"/>
          <w:sz w:val="21"/>
          <w:szCs w:val="21"/>
          <w:lang w:val="en-US"/>
        </w:rPr>
        <w:t>weakness*</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AND</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operator"/>
          <w:rFonts w:eastAsia="PTSans;sans-serif" w:cs="PTSans;sans-serif" w:ascii="PTSans;sans-serif" w:hAnsi="PTSans;sans-serif"/>
          <w:b w:val="false"/>
          <w:bCs w:val="false"/>
          <w:i w:val="false"/>
          <w:iCs w:val="false"/>
          <w:caps w:val="false"/>
          <w:smallCaps w:val="false"/>
          <w:color w:val="2D3236"/>
          <w:spacing w:val="0"/>
          <w:sz w:val="21"/>
          <w:szCs w:val="21"/>
          <w:lang w:val="en-US"/>
        </w:rPr>
        <w:t>TITLE-ABS-KEY</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Emphasis"/>
          <w:rFonts w:eastAsia="PTSans;sans-serif" w:cs="PTSans;sans-serif" w:ascii="PTSans;sans-serif" w:hAnsi="PTSans;sans-serif"/>
          <w:b w:val="false"/>
          <w:bCs w:val="false"/>
          <w:i w:val="false"/>
          <w:iCs w:val="false"/>
          <w:caps w:val="false"/>
          <w:smallCaps w:val="false"/>
          <w:color w:val="2D3236"/>
          <w:spacing w:val="0"/>
          <w:sz w:val="21"/>
          <w:szCs w:val="21"/>
          <w:lang w:val="en-US"/>
        </w:rPr>
        <w:t>"emergency medical service*"</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AND NOT</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operator"/>
          <w:rFonts w:eastAsia="PTSans;sans-serif" w:cs="PTSans;sans-serif" w:ascii="PTSans;sans-serif" w:hAnsi="PTSans;sans-serif"/>
          <w:b w:val="false"/>
          <w:bCs w:val="false"/>
          <w:i w:val="false"/>
          <w:iCs w:val="false"/>
          <w:caps w:val="false"/>
          <w:smallCaps w:val="false"/>
          <w:color w:val="2D3236"/>
          <w:spacing w:val="0"/>
          <w:sz w:val="21"/>
          <w:szCs w:val="21"/>
          <w:lang w:val="en-US"/>
        </w:rPr>
        <w:t>DBCOLL</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Emphasis"/>
          <w:rFonts w:eastAsia="PTSans;sans-serif" w:cs="PTSans;sans-serif" w:ascii="PTSans;sans-serif" w:hAnsi="PTSans;sans-serif"/>
          <w:b w:val="false"/>
          <w:bCs w:val="false"/>
          <w:i w:val="false"/>
          <w:iCs w:val="false"/>
          <w:caps w:val="false"/>
          <w:smallCaps w:val="false"/>
          <w:color w:val="2D3236"/>
          <w:spacing w:val="0"/>
          <w:sz w:val="21"/>
          <w:szCs w:val="21"/>
          <w:lang w:val="en-US"/>
        </w:rPr>
        <w:t>medl</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rPr>
          <w:rStyle w:val="Querysrchtext"/>
          <w:rFonts w:eastAsia="PTSans;sans-serif" w:cs="PTSans;sans-serif" w:ascii="PTSans;sans-serif" w:hAnsi="PTSans;sans-serif"/>
          <w:b w:val="false"/>
          <w:bCs w:val="false"/>
          <w:i w:val="false"/>
          <w:iCs w:val="false"/>
          <w:caps w:val="false"/>
          <w:smallCaps w:val="false"/>
          <w:color w:val="2D3236"/>
          <w:spacing w:val="0"/>
          <w:sz w:val="21"/>
          <w:szCs w:val="21"/>
          <w:lang w:val="en-US"/>
        </w:rPr>
        <w:t>)</w:t>
      </w:r>
      <w:r>
        <w:rPr>
          <w:rFonts w:eastAsia="PTSans;sans-serif" w:cs="PTSans;sans-serif" w:ascii="PTSans;sans-serif" w:hAnsi="PTSans;sans-serif"/>
          <w:b w:val="false"/>
          <w:bCs w:val="false"/>
          <w:i w:val="false"/>
          <w:iCs w:val="false"/>
          <w:caps w:val="false"/>
          <w:smallCaps w:val="false"/>
          <w:color w:val="2D3236"/>
          <w:spacing w:val="0"/>
          <w:sz w:val="21"/>
          <w:szCs w:val="21"/>
          <w:lang w:val="en-US"/>
        </w:rPr>
        <w:t> </w:t>
      </w:r>
      <w:r/>
    </w:p>
    <w:p>
      <w:pPr>
        <w:pStyle w:val="Heading3"/>
        <w:widowControl/>
        <w:spacing w:before="150" w:after="120"/>
        <w:rPr>
          <w:lang w:val="en-US"/>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rPr>
        <w:t>8.7.2019</w:t>
      </w:r>
      <w:r/>
    </w:p>
    <w:p>
      <w:pPr>
        <w:pStyle w:val="Normal"/>
        <w:widowControl/>
        <w:spacing w:before="150" w:after="120"/>
        <w:rPr>
          <w:lang w:val="en-US"/>
        </w:rPr>
      </w:pPr>
      <w:r>
        <w:rPr>
          <w:rStyle w:val="Txtsmalle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w:t>
      </w:r>
      <w:r>
        <w:rP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 </w:t>
      </w:r>
      <w:r>
        <w:rPr>
          <w:rStyle w:val="Txtsmalle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TITLE-ABS-KEY</w:t>
      </w:r>
      <w:r>
        <w:rP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 </w:t>
      </w:r>
      <w:r>
        <w:rPr>
          <w:rStyle w:val="Txtsmalle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w:t>
      </w:r>
      <w:r>
        <w:rP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 </w:t>
      </w:r>
      <w:r>
        <w:rPr>
          <w:rStyle w:val="Txtsmallerbold"/>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"emergency department"</w:t>
      </w:r>
      <w:r>
        <w:rP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 </w:t>
      </w:r>
      <w:r>
        <w:rPr>
          <w:rStyle w:val="Txtsmalle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w:t>
      </w:r>
      <w:r>
        <w:rP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 </w:t>
      </w:r>
      <w:r>
        <w:rPr>
          <w:rStyle w:val="Txtsmalle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w:t>
      </w:r>
      <w:r>
        <w:rP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  </w:t>
      </w:r>
      <w:r>
        <w:rPr>
          <w:rStyle w:val="Txtsmalle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AND</w:t>
      </w:r>
      <w:r>
        <w:rP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  </w:t>
      </w:r>
      <w:r>
        <w:rPr>
          <w:rStyle w:val="Txtsmalle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w:t>
      </w:r>
      <w:r>
        <w:rP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 </w:t>
      </w:r>
      <w:r>
        <w:rPr>
          <w:rStyle w:val="Txtsmalle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w:t>
      </w:r>
      <w:r>
        <w:rP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 </w:t>
      </w:r>
      <w:r>
        <w:rPr>
          <w:rStyle w:val="Txtsmalle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TITLE-ABS-KEY</w:t>
      </w:r>
      <w:r>
        <w:rP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 </w:t>
      </w:r>
      <w:r>
        <w:rPr>
          <w:rStyle w:val="Txtsmalle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w:t>
      </w:r>
      <w:r>
        <w:rP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 </w:t>
      </w:r>
      <w:r>
        <w:rPr>
          <w:rStyle w:val="Txtsmallerbold"/>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"decreased mobility"</w:t>
      </w:r>
      <w:r>
        <w:rP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 </w:t>
      </w:r>
      <w:r>
        <w:rPr>
          <w:rStyle w:val="Txtsmalle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w:t>
      </w:r>
      <w:r>
        <w:rP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 </w:t>
      </w:r>
      <w:r>
        <w:rPr>
          <w:rStyle w:val="Txtsmalle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w:t>
      </w:r>
      <w:r>
        <w:rP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  </w:t>
      </w:r>
      <w:r>
        <w:rPr>
          <w:rStyle w:val="Txtsmalle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OR</w:t>
      </w:r>
      <w:r>
        <w:rP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  </w:t>
      </w:r>
      <w:r>
        <w:rPr>
          <w:rStyle w:val="Txtsmalle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w:t>
      </w:r>
      <w:r>
        <w:rP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 </w:t>
      </w:r>
      <w:r>
        <w:rPr>
          <w:rStyle w:val="Txtsmalle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TITLE-ABS-KEY</w:t>
      </w:r>
      <w:r>
        <w:rP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 </w:t>
      </w:r>
      <w:r>
        <w:rPr>
          <w:rStyle w:val="Txtsmalle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w:t>
      </w:r>
      <w:r>
        <w:rP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 </w:t>
      </w:r>
      <w:r>
        <w:rPr>
          <w:rStyle w:val="Txtsmallerbold"/>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anorexia</w:t>
      </w:r>
      <w:r>
        <w:rP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 </w:t>
      </w:r>
      <w:r>
        <w:rPr>
          <w:rStyle w:val="Txtsmalle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w:t>
      </w:r>
      <w:r>
        <w:rP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 </w:t>
      </w:r>
      <w:r>
        <w:rPr>
          <w:rStyle w:val="Txtsmalle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w:t>
      </w:r>
      <w:r>
        <w:rP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  </w:t>
      </w:r>
      <w:r>
        <w:rPr>
          <w:rStyle w:val="Txtsmalle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OR</w:t>
      </w:r>
      <w:r>
        <w:rP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  </w:t>
      </w:r>
      <w:r>
        <w:rPr>
          <w:rStyle w:val="Txtsmalle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w:t>
      </w:r>
      <w:r>
        <w:rP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 </w:t>
      </w:r>
      <w:r>
        <w:rPr>
          <w:rStyle w:val="Txtsmalle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TITLE-ABS-KEY</w:t>
      </w:r>
      <w:r>
        <w:rP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 </w:t>
      </w:r>
      <w:r>
        <w:rPr>
          <w:rStyle w:val="Txtsmalle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w:t>
      </w:r>
      <w:r>
        <w:rP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 </w:t>
      </w:r>
      <w:r>
        <w:rPr>
          <w:rStyle w:val="Txtsmallerbold"/>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acopia</w:t>
      </w:r>
      <w:r>
        <w:rP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 </w:t>
      </w:r>
      <w:r>
        <w:rPr>
          <w:rStyle w:val="Txtsmalle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w:t>
      </w:r>
      <w:r>
        <w:rP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 </w:t>
      </w:r>
      <w:r>
        <w:rPr>
          <w:rStyle w:val="Txtsmalle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w:t>
      </w:r>
      <w:r>
        <w:rP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 </w:t>
      </w:r>
      <w:r>
        <w:rPr>
          <w:rStyle w:val="Txtsmalle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w:t>
      </w:r>
      <w:r>
        <w:rPr>
          <w:rFonts w:eastAsia="PTSans;sans-serif" w:cs="PTSans;sans-serif" w:ascii="PTSans;sans-serif" w:hAnsi="PTSans;sans-serif"/>
          <w:b w:val="false"/>
          <w:bCs w:val="false"/>
          <w:i w:val="false"/>
          <w:iCs w:val="false"/>
          <w:caps w:val="false"/>
          <w:smallCaps w:val="false"/>
          <w:color w:val="2D3236"/>
          <w:spacing w:val="0"/>
          <w:sz w:val="21"/>
          <w:szCs w:val="21"/>
          <w:shd w:fill="FFFFFF" w:val="clear"/>
          <w:lang w:val="en-GB"/>
        </w:rPr>
        <w:t> </w:t>
      </w:r>
      <w:r/>
    </w:p>
    <w:p>
      <w:pPr>
        <w:pStyle w:val="Heading2"/>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GB"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GB" w:eastAsia="en-US" w:bidi="ar-SA"/>
        </w:rPr>
      </w:r>
      <w:r/>
    </w:p>
    <w:p>
      <w:pPr>
        <w:pStyle w:val="Heading2"/>
        <w:widowControl/>
        <w:spacing w:before="150" w:after="120"/>
        <w:rPr>
          <w:lang w:val="en-GB"/>
        </w:rPr>
      </w:pPr>
      <w:r>
        <w:rPr>
          <w:rFonts w:eastAsia="PTSans;sans-serif" w:cs="PTSans;sans-serif" w:ascii="PTSans;sans-serif" w:hAnsi="PTSans;sans-serif"/>
          <w:b/>
          <w:bCs/>
          <w:i w:val="false"/>
          <w:iCs w:val="false"/>
          <w:caps w:val="false"/>
          <w:smallCaps w:val="false"/>
          <w:color w:val="0066CC"/>
          <w:spacing w:val="0"/>
          <w:sz w:val="21"/>
          <w:szCs w:val="21"/>
          <w:lang w:val="en-GB"/>
        </w:rPr>
        <w:t>Web of Science database</w:t>
      </w:r>
      <w:r/>
    </w:p>
    <w:tbl>
      <w:tblPr>
        <w:tblW w:w="4750" w:type="pct"/>
        <w:jc w:val="left"/>
        <w:tblInd w:w="-10" w:type="dxa"/>
        <w:tblBorders/>
        <w:tblCellMar>
          <w:top w:w="0" w:type="dxa"/>
          <w:left w:w="0" w:type="dxa"/>
          <w:bottom w:w="0" w:type="dxa"/>
          <w:right w:w="0" w:type="dxa"/>
        </w:tblCellMar>
      </w:tblPr>
      <w:tblGrid>
        <w:gridCol w:w="531"/>
        <w:gridCol w:w="859"/>
        <w:gridCol w:w="7766"/>
      </w:tblGrid>
      <w:tr>
        <w:trPr/>
        <w:tc>
          <w:tcPr>
            <w:tcW w:w="531" w:type="dxa"/>
            <w:tcBorders/>
            <w:shd w:color="auto" w:fill="E6E6E6" w:val="clear"/>
          </w:tcPr>
          <w:p>
            <w:pPr>
              <w:pStyle w:val="Normal"/>
              <w:widowControl/>
              <w:spacing w:before="150" w:after="120"/>
              <w:jc w:val="center"/>
              <w:textAlignment w:val="bottom"/>
            </w:pPr>
            <w:r>
              <w:rPr>
                <w:rFonts w:eastAsia="PTSans;sans-serif" w:cs="PTSans;sans-serif" w:ascii="PTSans;sans-serif" w:hAnsi="PTSans;sans-serif"/>
                <w:b/>
                <w:bCs/>
                <w:i w:val="false"/>
                <w:iCs w:val="false"/>
                <w:caps w:val="false"/>
                <w:smallCaps w:val="false"/>
                <w:color w:val="2D3236"/>
                <w:spacing w:val="0"/>
                <w:sz w:val="16"/>
                <w:szCs w:val="16"/>
                <w:lang w:val="en-US"/>
              </w:rPr>
              <w:br/>
            </w:r>
            <w:r>
              <w:rPr>
                <w:rFonts w:eastAsia="PTSans;sans-serif" w:cs="PTSans;sans-serif" w:ascii="PTSans;sans-serif" w:hAnsi="PTSans;sans-serif"/>
                <w:b/>
                <w:bCs/>
                <w:i w:val="false"/>
                <w:iCs w:val="false"/>
                <w:caps w:val="false"/>
                <w:smallCaps w:val="false"/>
                <w:color w:val="2D3236"/>
                <w:spacing w:val="0"/>
                <w:sz w:val="16"/>
                <w:szCs w:val="16"/>
              </w:rPr>
              <w:t>Set</w:t>
            </w:r>
            <w:r/>
          </w:p>
        </w:tc>
        <w:tc>
          <w:tcPr>
            <w:tcW w:w="859" w:type="dxa"/>
            <w:tcBorders/>
            <w:shd w:color="auto" w:fill="E6E6E6" w:val="clear"/>
          </w:tcPr>
          <w:p>
            <w:pPr>
              <w:pStyle w:val="Normal"/>
              <w:widowControl/>
              <w:spacing w:before="150" w:after="120"/>
              <w:jc w:val="center"/>
              <w:textAlignment w:val="bottom"/>
              <w:rPr>
                <w:sz w:val="16"/>
                <w:b/>
                <w:sz w:val="16"/>
                <w:b/>
                <w:szCs w:val="16"/>
                <w:bCs/>
              </w:rPr>
            </w:pPr>
            <w:r>
              <w:rPr>
                <w:rFonts w:eastAsia="PTSans;sans-serif" w:cs="PTSans;sans-serif" w:ascii="PTSans;sans-serif" w:hAnsi="PTSans;sans-serif"/>
                <w:b/>
                <w:bCs/>
                <w:i w:val="false"/>
                <w:iCs w:val="false"/>
                <w:caps w:val="false"/>
                <w:smallCaps w:val="false"/>
                <w:color w:val="2D3236"/>
                <w:spacing w:val="0"/>
                <w:sz w:val="16"/>
                <w:szCs w:val="16"/>
              </w:rPr>
              <w:br/>
              <w:t>Results</w:t>
            </w:r>
            <w:r/>
          </w:p>
        </w:tc>
        <w:tc>
          <w:tcPr>
            <w:tcW w:w="7766" w:type="dxa"/>
            <w:tcBorders/>
            <w:shd w:color="auto" w:fill="E6E6E6" w:val="clear"/>
          </w:tcPr>
          <w:p>
            <w:pPr>
              <w:pStyle w:val="Normal"/>
              <w:widowControl/>
              <w:spacing w:before="150" w:after="120"/>
              <w:jc w:val="center"/>
              <w:textAlignment w:val="bottom"/>
              <w:rPr>
                <w:sz w:val="16"/>
                <w:b/>
                <w:sz w:val="16"/>
                <w:b/>
                <w:szCs w:val="16"/>
                <w:bCs/>
                <w:lang w:val="en-GB"/>
              </w:rPr>
            </w:pPr>
            <w:r>
              <w:rPr>
                <w:rFonts w:eastAsia="PTSans;sans-serif" w:cs="PTSans;sans-serif" w:ascii="PTSans;sans-serif" w:hAnsi="PTSans;sans-serif"/>
                <w:b/>
                <w:bCs/>
                <w:i w:val="false"/>
                <w:iCs w:val="false"/>
                <w:caps w:val="false"/>
                <w:smallCaps w:val="false"/>
                <w:color w:val="2D3236"/>
                <w:spacing w:val="0"/>
                <w:sz w:val="16"/>
                <w:szCs w:val="16"/>
                <w:lang w:val="en-GB"/>
              </w:rPr>
              <w:br/>
              <w:t>Save History / Create AlertOpen Saved History</w:t>
            </w:r>
            <w:r/>
          </w:p>
        </w:tc>
      </w:tr>
      <w:tr>
        <w:trPr/>
        <w:tc>
          <w:tcPr>
            <w:tcW w:w="531" w:type="dxa"/>
            <w:tcBorders/>
            <w:shd w:color="auto" w:fill="F8F8F8" w:val="clear"/>
            <w:tcMar>
              <w:top w:w="60" w:type="dxa"/>
            </w:tcMar>
          </w:tcPr>
          <w:p>
            <w:pPr>
              <w:pStyle w:val="Normal"/>
              <w:widowControl/>
              <w:spacing w:before="150" w:after="120"/>
              <w:jc w:val="center"/>
              <w:rPr>
                <w:sz w:val="16"/>
                <w:sz w:val="16"/>
                <w:szCs w:val="16"/>
              </w:rPr>
            </w:pPr>
            <w:r>
              <w:rPr>
                <w:rFonts w:eastAsia="PTSans;sans-serif" w:cs="PTSans;sans-serif" w:ascii="PTSans;sans-serif" w:hAnsi="PTSans;sans-serif"/>
                <w:b w:val="false"/>
                <w:bCs w:val="false"/>
                <w:i w:val="false"/>
                <w:iCs w:val="false"/>
                <w:caps w:val="false"/>
                <w:smallCaps w:val="false"/>
                <w:color w:val="2D3236"/>
                <w:spacing w:val="0"/>
                <w:sz w:val="16"/>
                <w:szCs w:val="16"/>
              </w:rPr>
              <w:t># 13</w:t>
            </w:r>
            <w:r/>
          </w:p>
        </w:tc>
        <w:tc>
          <w:tcPr>
            <w:tcW w:w="859" w:type="dxa"/>
            <w:tcBorders/>
            <w:shd w:color="auto" w:fill="F8F8F8" w:val="clear"/>
          </w:tcPr>
          <w:p>
            <w:pPr>
              <w:pStyle w:val="Normal"/>
              <w:widowControl/>
              <w:spacing w:before="150" w:after="120"/>
              <w:jc w:val="center"/>
            </w:pPr>
            <w:hyperlink r:id="rId2">
              <w:r>
                <w:rPr>
                  <w:rStyle w:val="InternetLink"/>
                  <w:rFonts w:eastAsia="PTSans;sans-serif" w:cs="PTSans;sans-serif" w:ascii="PTSans;sans-serif" w:hAnsi="PTSans;sans-serif"/>
                  <w:b w:val="false"/>
                  <w:bCs w:val="false"/>
                  <w:i w:val="false"/>
                  <w:iCs w:val="false"/>
                  <w:caps w:val="false"/>
                  <w:smallCaps w:val="false"/>
                  <w:color w:val="2D3236"/>
                  <w:spacing w:val="0"/>
                  <w:sz w:val="21"/>
                  <w:szCs w:val="21"/>
                </w:rPr>
                <w:t>96</w:t>
              </w:r>
            </w:hyperlink>
            <w:r/>
          </w:p>
        </w:tc>
        <w:tc>
          <w:tcPr>
            <w:tcW w:w="7766" w:type="dxa"/>
            <w:tcBorders/>
            <w:shd w:color="auto" w:fill="F8F8F8" w:val="clear"/>
          </w:tcPr>
          <w:p>
            <w:pPr>
              <w:pStyle w:val="Normal"/>
              <w:widowControl/>
              <w:spacing w:before="150" w:after="120"/>
              <w:rPr>
                <w:sz w:val="16"/>
                <w:sz w:val="16"/>
                <w:szCs w:val="16"/>
                <w:lang w:val="en-GB"/>
              </w:rPr>
            </w:pPr>
            <w:r>
              <w:rPr>
                <w:rFonts w:eastAsia="PTSans;sans-serif" w:cs="PTSans;sans-serif" w:ascii="PTSans;sans-serif" w:hAnsi="PTSans;sans-serif"/>
                <w:b w:val="false"/>
                <w:bCs w:val="false"/>
                <w:i w:val="false"/>
                <w:iCs w:val="false"/>
                <w:caps w:val="false"/>
                <w:smallCaps w:val="false"/>
                <w:color w:val="2D3236"/>
                <w:spacing w:val="0"/>
                <w:sz w:val="16"/>
                <w:szCs w:val="16"/>
                <w:lang w:val="en-GB"/>
              </w:rPr>
              <w:t>#12 AND #6</w:t>
            </w:r>
            <w:r/>
          </w:p>
          <w:p>
            <w:pPr>
              <w:pStyle w:val="Normal"/>
              <w:widowControl/>
              <w:spacing w:before="150" w:after="120"/>
              <w:rPr>
                <w:sz w:val="16"/>
                <w:i/>
                <w:sz w:val="16"/>
                <w:i/>
                <w:szCs w:val="16"/>
                <w:iCs/>
                <w:lang w:val="en-GB"/>
              </w:rPr>
            </w:pPr>
            <w:r>
              <w:rPr>
                <w:rFonts w:eastAsia="PTSans;sans-serif" w:cs="PTSans;sans-serif" w:ascii="PTSans;sans-serif" w:hAnsi="PTSans;sans-serif"/>
                <w:b w:val="false"/>
                <w:bCs w:val="false"/>
                <w:i/>
                <w:iCs/>
                <w:caps w:val="false"/>
                <w:smallCaps w:val="false"/>
                <w:color w:val="2D3236"/>
                <w:spacing w:val="0"/>
                <w:sz w:val="16"/>
                <w:szCs w:val="16"/>
                <w:lang w:val="en-GB"/>
              </w:rPr>
              <w:t>Indexes=SCI-EXPANDED, SSCI, A&amp;HCI, CPCI-S, CPCI-SSH, BKCI-S, BKCI-SSH, ESCI, CCR-EXPANDED, IC Timespan=1998-2019</w:t>
            </w:r>
            <w:r/>
          </w:p>
        </w:tc>
      </w:tr>
      <w:tr>
        <w:trPr/>
        <w:tc>
          <w:tcPr>
            <w:tcW w:w="531" w:type="dxa"/>
            <w:tcBorders/>
            <w:shd w:color="auto" w:fill="F8F8F8" w:val="clear"/>
            <w:tcMar>
              <w:top w:w="60" w:type="dxa"/>
            </w:tcMar>
          </w:tcPr>
          <w:p>
            <w:pPr>
              <w:pStyle w:val="Normal"/>
              <w:widowControl/>
              <w:spacing w:before="150" w:after="120"/>
              <w:jc w:val="center"/>
              <w:rPr>
                <w:sz w:val="16"/>
                <w:sz w:val="16"/>
                <w:szCs w:val="16"/>
              </w:rPr>
            </w:pPr>
            <w:r>
              <w:rPr>
                <w:rFonts w:eastAsia="PTSans;sans-serif" w:cs="PTSans;sans-serif" w:ascii="PTSans;sans-serif" w:hAnsi="PTSans;sans-serif"/>
                <w:b w:val="false"/>
                <w:bCs w:val="false"/>
                <w:i w:val="false"/>
                <w:iCs w:val="false"/>
                <w:caps w:val="false"/>
                <w:smallCaps w:val="false"/>
                <w:color w:val="2D3236"/>
                <w:spacing w:val="0"/>
                <w:sz w:val="16"/>
                <w:szCs w:val="16"/>
              </w:rPr>
              <w:t># 12</w:t>
            </w:r>
            <w:r/>
          </w:p>
        </w:tc>
        <w:tc>
          <w:tcPr>
            <w:tcW w:w="859" w:type="dxa"/>
            <w:tcBorders/>
            <w:shd w:color="auto" w:fill="F8F8F8" w:val="clear"/>
          </w:tcPr>
          <w:p>
            <w:pPr>
              <w:pStyle w:val="Normal"/>
              <w:widowControl/>
              <w:spacing w:before="150" w:after="120"/>
              <w:jc w:val="center"/>
            </w:pPr>
            <w:hyperlink r:id="rId3">
              <w:r>
                <w:rPr>
                  <w:rStyle w:val="InternetLink"/>
                  <w:rFonts w:eastAsia="PTSans;sans-serif" w:cs="PTSans;sans-serif" w:ascii="PTSans;sans-serif" w:hAnsi="PTSans;sans-serif"/>
                  <w:b w:val="false"/>
                  <w:bCs w:val="false"/>
                  <w:i w:val="false"/>
                  <w:iCs w:val="false"/>
                  <w:caps w:val="false"/>
                  <w:smallCaps w:val="false"/>
                  <w:color w:val="2D3236"/>
                  <w:spacing w:val="0"/>
                  <w:sz w:val="21"/>
                  <w:szCs w:val="21"/>
                </w:rPr>
                <w:t>27,986</w:t>
              </w:r>
            </w:hyperlink>
            <w:r/>
          </w:p>
        </w:tc>
        <w:tc>
          <w:tcPr>
            <w:tcW w:w="7766" w:type="dxa"/>
            <w:tcBorders/>
            <w:shd w:color="auto" w:fill="F8F8F8" w:val="clear"/>
          </w:tcPr>
          <w:p>
            <w:pPr>
              <w:pStyle w:val="Normal"/>
              <w:widowControl/>
              <w:spacing w:before="150" w:after="120"/>
              <w:rPr>
                <w:sz w:val="16"/>
                <w:sz w:val="16"/>
                <w:szCs w:val="16"/>
                <w:lang w:val="en-GB"/>
              </w:rPr>
            </w:pPr>
            <w:r>
              <w:rPr>
                <w:rFonts w:eastAsia="PTSans;sans-serif" w:cs="PTSans;sans-serif" w:ascii="PTSans;sans-serif" w:hAnsi="PTSans;sans-serif"/>
                <w:b w:val="false"/>
                <w:bCs w:val="false"/>
                <w:i w:val="false"/>
                <w:iCs w:val="false"/>
                <w:caps w:val="false"/>
                <w:smallCaps w:val="false"/>
                <w:color w:val="2D3236"/>
                <w:spacing w:val="0"/>
                <w:sz w:val="16"/>
                <w:szCs w:val="16"/>
                <w:lang w:val="en-GB"/>
              </w:rPr>
              <w:t>#11 OR #10 OR #9</w:t>
            </w:r>
            <w:r/>
          </w:p>
          <w:p>
            <w:pPr>
              <w:pStyle w:val="Normal"/>
              <w:widowControl/>
              <w:spacing w:before="150" w:after="120"/>
              <w:rPr>
                <w:sz w:val="16"/>
                <w:i/>
                <w:sz w:val="16"/>
                <w:i/>
                <w:szCs w:val="16"/>
                <w:iCs/>
                <w:lang w:val="en-GB"/>
              </w:rPr>
            </w:pPr>
            <w:r>
              <w:rPr>
                <w:rFonts w:eastAsia="PTSans;sans-serif" w:cs="PTSans;sans-serif" w:ascii="PTSans;sans-serif" w:hAnsi="PTSans;sans-serif"/>
                <w:b w:val="false"/>
                <w:bCs w:val="false"/>
                <w:i/>
                <w:iCs/>
                <w:caps w:val="false"/>
                <w:smallCaps w:val="false"/>
                <w:color w:val="2D3236"/>
                <w:spacing w:val="0"/>
                <w:sz w:val="16"/>
                <w:szCs w:val="16"/>
                <w:lang w:val="en-GB"/>
              </w:rPr>
              <w:t>Indexes=SCI-EXPANDED, SSCI, A&amp;HCI, CPCI-S, CPCI-SSH, BKCI-S, BKCI-SSH, ESCI, CCR-EXPANDED, IC Timespan=1998-2019</w:t>
            </w:r>
            <w:r/>
          </w:p>
        </w:tc>
      </w:tr>
      <w:tr>
        <w:trPr/>
        <w:tc>
          <w:tcPr>
            <w:tcW w:w="531" w:type="dxa"/>
            <w:tcBorders/>
            <w:shd w:color="auto" w:fill="F8F8F8" w:val="clear"/>
            <w:tcMar>
              <w:top w:w="60" w:type="dxa"/>
            </w:tcMar>
          </w:tcPr>
          <w:p>
            <w:pPr>
              <w:pStyle w:val="Normal"/>
              <w:widowControl/>
              <w:spacing w:before="150" w:after="120"/>
              <w:jc w:val="center"/>
              <w:rPr>
                <w:sz w:val="16"/>
                <w:sz w:val="16"/>
                <w:szCs w:val="16"/>
              </w:rPr>
            </w:pPr>
            <w:r>
              <w:rPr>
                <w:rFonts w:eastAsia="PTSans;sans-serif" w:cs="PTSans;sans-serif" w:ascii="PTSans;sans-serif" w:hAnsi="PTSans;sans-serif"/>
                <w:b w:val="false"/>
                <w:bCs w:val="false"/>
                <w:i w:val="false"/>
                <w:iCs w:val="false"/>
                <w:caps w:val="false"/>
                <w:smallCaps w:val="false"/>
                <w:color w:val="2D3236"/>
                <w:spacing w:val="0"/>
                <w:sz w:val="16"/>
                <w:szCs w:val="16"/>
              </w:rPr>
              <w:t># 11</w:t>
            </w:r>
            <w:r/>
          </w:p>
        </w:tc>
        <w:tc>
          <w:tcPr>
            <w:tcW w:w="859" w:type="dxa"/>
            <w:tcBorders/>
            <w:shd w:color="auto" w:fill="F8F8F8" w:val="clear"/>
          </w:tcPr>
          <w:p>
            <w:pPr>
              <w:pStyle w:val="Normal"/>
              <w:widowControl/>
              <w:spacing w:before="150" w:after="120"/>
              <w:jc w:val="center"/>
            </w:pPr>
            <w:hyperlink r:id="rId4">
              <w:r>
                <w:rPr>
                  <w:rStyle w:val="InternetLink"/>
                  <w:rFonts w:eastAsia="PTSans;sans-serif" w:cs="PTSans;sans-serif" w:ascii="PTSans;sans-serif" w:hAnsi="PTSans;sans-serif"/>
                  <w:b w:val="false"/>
                  <w:bCs w:val="false"/>
                  <w:i w:val="false"/>
                  <w:iCs w:val="false"/>
                  <w:caps w:val="false"/>
                  <w:smallCaps w:val="false"/>
                  <w:color w:val="2D3236"/>
                  <w:spacing w:val="0"/>
                  <w:sz w:val="21"/>
                  <w:szCs w:val="21"/>
                </w:rPr>
                <w:t>17</w:t>
              </w:r>
            </w:hyperlink>
            <w:r/>
          </w:p>
        </w:tc>
        <w:tc>
          <w:tcPr>
            <w:tcW w:w="7766" w:type="dxa"/>
            <w:tcBorders/>
            <w:shd w:color="auto" w:fill="F8F8F8" w:val="clear"/>
          </w:tcPr>
          <w:p>
            <w:pPr>
              <w:pStyle w:val="Normal"/>
              <w:widowControl/>
              <w:spacing w:before="150" w:after="120"/>
              <w:rPr>
                <w:lang w:val="en-US"/>
              </w:rPr>
            </w:pPr>
            <w:r>
              <w:rPr>
                <w:rFonts w:eastAsia="PTSans;sans-serif" w:cs="PTSans;sans-serif" w:ascii="PTSans;sans-serif" w:hAnsi="PTSans;sans-serif"/>
                <w:b/>
                <w:bCs/>
                <w:i w:val="false"/>
                <w:iCs w:val="false"/>
                <w:caps w:val="false"/>
                <w:smallCaps w:val="false"/>
                <w:color w:val="2D3236"/>
                <w:spacing w:val="0"/>
                <w:sz w:val="16"/>
                <w:szCs w:val="16"/>
                <w:lang w:val="en-GB"/>
              </w:rPr>
              <w:t>TOPIC:</w:t>
            </w:r>
            <w:r>
              <w:rPr>
                <w:rFonts w:eastAsia="PTSans;sans-serif" w:cs="PTSans;sans-serif" w:ascii="PTSans;sans-serif" w:hAnsi="PTSans;sans-serif"/>
                <w:b w:val="false"/>
                <w:bCs w:val="false"/>
                <w:i w:val="false"/>
                <w:iCs w:val="false"/>
                <w:caps w:val="false"/>
                <w:smallCaps w:val="false"/>
                <w:color w:val="2D3236"/>
                <w:spacing w:val="0"/>
                <w:sz w:val="16"/>
                <w:szCs w:val="16"/>
                <w:lang w:val="en-GB"/>
              </w:rPr>
              <w:t> (acopia)</w:t>
            </w:r>
            <w:r/>
          </w:p>
          <w:p>
            <w:pPr>
              <w:pStyle w:val="Normal"/>
              <w:widowControl/>
              <w:spacing w:before="150" w:after="120"/>
              <w:rPr>
                <w:sz w:val="16"/>
                <w:i/>
                <w:sz w:val="16"/>
                <w:i/>
                <w:szCs w:val="16"/>
                <w:iCs/>
                <w:lang w:val="en-GB"/>
              </w:rPr>
            </w:pPr>
            <w:r>
              <w:rPr>
                <w:rFonts w:eastAsia="PTSans;sans-serif" w:cs="PTSans;sans-serif" w:ascii="PTSans;sans-serif" w:hAnsi="PTSans;sans-serif"/>
                <w:b w:val="false"/>
                <w:bCs w:val="false"/>
                <w:i/>
                <w:iCs/>
                <w:caps w:val="false"/>
                <w:smallCaps w:val="false"/>
                <w:color w:val="2D3236"/>
                <w:spacing w:val="0"/>
                <w:sz w:val="16"/>
                <w:szCs w:val="16"/>
                <w:lang w:val="en-GB"/>
              </w:rPr>
              <w:t>Indexes=SCI-EXPANDED, SSCI, A&amp;HCI, CPCI-S, CPCI-SSH, BKCI-S, BKCI-SSH, ESCI, CCR-EXPANDED, IC Timespan=1998-2019</w:t>
            </w:r>
            <w:r/>
          </w:p>
        </w:tc>
      </w:tr>
      <w:tr>
        <w:trPr/>
        <w:tc>
          <w:tcPr>
            <w:tcW w:w="531" w:type="dxa"/>
            <w:tcBorders/>
            <w:shd w:color="auto" w:fill="F8F8F8" w:val="clear"/>
            <w:tcMar>
              <w:top w:w="60" w:type="dxa"/>
            </w:tcMar>
          </w:tcPr>
          <w:p>
            <w:pPr>
              <w:pStyle w:val="Normal"/>
              <w:widowControl/>
              <w:spacing w:before="150" w:after="120"/>
              <w:jc w:val="center"/>
              <w:rPr>
                <w:sz w:val="16"/>
                <w:sz w:val="16"/>
                <w:szCs w:val="16"/>
              </w:rPr>
            </w:pPr>
            <w:r>
              <w:rPr>
                <w:rFonts w:eastAsia="PTSans;sans-serif" w:cs="PTSans;sans-serif" w:ascii="PTSans;sans-serif" w:hAnsi="PTSans;sans-serif"/>
                <w:b w:val="false"/>
                <w:bCs w:val="false"/>
                <w:i w:val="false"/>
                <w:iCs w:val="false"/>
                <w:caps w:val="false"/>
                <w:smallCaps w:val="false"/>
                <w:color w:val="2D3236"/>
                <w:spacing w:val="0"/>
                <w:sz w:val="16"/>
                <w:szCs w:val="16"/>
              </w:rPr>
              <w:t># 10</w:t>
            </w:r>
            <w:r/>
          </w:p>
        </w:tc>
        <w:tc>
          <w:tcPr>
            <w:tcW w:w="859" w:type="dxa"/>
            <w:tcBorders/>
            <w:shd w:color="auto" w:fill="F8F8F8" w:val="clear"/>
          </w:tcPr>
          <w:p>
            <w:pPr>
              <w:pStyle w:val="Normal"/>
              <w:widowControl/>
              <w:spacing w:before="150" w:after="120"/>
              <w:jc w:val="center"/>
            </w:pPr>
            <w:hyperlink r:id="rId5">
              <w:r>
                <w:rPr>
                  <w:rStyle w:val="InternetLink"/>
                  <w:rFonts w:eastAsia="PTSans;sans-serif" w:cs="PTSans;sans-serif" w:ascii="PTSans;sans-serif" w:hAnsi="PTSans;sans-serif"/>
                  <w:b w:val="false"/>
                  <w:bCs w:val="false"/>
                  <w:i w:val="false"/>
                  <w:iCs w:val="false"/>
                  <w:caps w:val="false"/>
                  <w:smallCaps w:val="false"/>
                  <w:color w:val="2D3236"/>
                  <w:spacing w:val="0"/>
                  <w:sz w:val="21"/>
                  <w:szCs w:val="21"/>
                </w:rPr>
                <w:t>27,419</w:t>
              </w:r>
            </w:hyperlink>
            <w:r/>
          </w:p>
        </w:tc>
        <w:tc>
          <w:tcPr>
            <w:tcW w:w="7766" w:type="dxa"/>
            <w:tcBorders/>
            <w:shd w:color="auto" w:fill="F8F8F8" w:val="clear"/>
          </w:tcPr>
          <w:p>
            <w:pPr>
              <w:pStyle w:val="Normal"/>
              <w:widowControl/>
              <w:spacing w:before="150" w:after="120"/>
              <w:rPr>
                <w:lang w:val="en-US"/>
              </w:rPr>
            </w:pPr>
            <w:r>
              <w:rPr>
                <w:rFonts w:eastAsia="PTSans;sans-serif" w:cs="PTSans;sans-serif" w:ascii="PTSans;sans-serif" w:hAnsi="PTSans;sans-serif"/>
                <w:b/>
                <w:bCs/>
                <w:i w:val="false"/>
                <w:iCs w:val="false"/>
                <w:caps w:val="false"/>
                <w:smallCaps w:val="false"/>
                <w:color w:val="2D3236"/>
                <w:spacing w:val="0"/>
                <w:sz w:val="16"/>
                <w:szCs w:val="16"/>
                <w:lang w:val="en-GB"/>
              </w:rPr>
              <w:t>TOPIC:</w:t>
            </w:r>
            <w:r>
              <w:rPr>
                <w:rFonts w:eastAsia="PTSans;sans-serif" w:cs="PTSans;sans-serif" w:ascii="PTSans;sans-serif" w:hAnsi="PTSans;sans-serif"/>
                <w:b w:val="false"/>
                <w:bCs w:val="false"/>
                <w:i w:val="false"/>
                <w:iCs w:val="false"/>
                <w:caps w:val="false"/>
                <w:smallCaps w:val="false"/>
                <w:color w:val="2D3236"/>
                <w:spacing w:val="0"/>
                <w:sz w:val="16"/>
                <w:szCs w:val="16"/>
                <w:lang w:val="en-GB"/>
              </w:rPr>
              <w:t> (anorexia)</w:t>
            </w:r>
            <w:r/>
          </w:p>
          <w:p>
            <w:pPr>
              <w:pStyle w:val="Normal"/>
              <w:widowControl/>
              <w:spacing w:before="150" w:after="120"/>
              <w:rPr>
                <w:sz w:val="16"/>
                <w:i/>
                <w:sz w:val="16"/>
                <w:i/>
                <w:szCs w:val="16"/>
                <w:iCs/>
                <w:lang w:val="en-GB"/>
              </w:rPr>
            </w:pPr>
            <w:r>
              <w:rPr>
                <w:rFonts w:eastAsia="PTSans;sans-serif" w:cs="PTSans;sans-serif" w:ascii="PTSans;sans-serif" w:hAnsi="PTSans;sans-serif"/>
                <w:b w:val="false"/>
                <w:bCs w:val="false"/>
                <w:i/>
                <w:iCs/>
                <w:caps w:val="false"/>
                <w:smallCaps w:val="false"/>
                <w:color w:val="2D3236"/>
                <w:spacing w:val="0"/>
                <w:sz w:val="16"/>
                <w:szCs w:val="16"/>
                <w:lang w:val="en-GB"/>
              </w:rPr>
              <w:t>Indexes=SCI-EXPANDED, SSCI, A&amp;HCI, CPCI-S, CPCI-SSH, BKCI-S, BKCI-SSH, ESCI, CCR-EXPANDED, IC Timespan=1998-2019</w:t>
            </w:r>
            <w:r/>
          </w:p>
        </w:tc>
      </w:tr>
      <w:tr>
        <w:trPr/>
        <w:tc>
          <w:tcPr>
            <w:tcW w:w="531" w:type="dxa"/>
            <w:tcBorders/>
            <w:shd w:color="auto" w:fill="F8F8F8" w:val="clear"/>
            <w:tcMar>
              <w:top w:w="60" w:type="dxa"/>
            </w:tcMar>
          </w:tcPr>
          <w:p>
            <w:pPr>
              <w:pStyle w:val="Normal"/>
              <w:widowControl/>
              <w:spacing w:before="150" w:after="120"/>
              <w:jc w:val="center"/>
              <w:rPr>
                <w:sz w:val="16"/>
                <w:sz w:val="16"/>
                <w:szCs w:val="16"/>
              </w:rPr>
            </w:pPr>
            <w:r>
              <w:rPr>
                <w:rFonts w:eastAsia="PTSans;sans-serif" w:cs="PTSans;sans-serif" w:ascii="PTSans;sans-serif" w:hAnsi="PTSans;sans-serif"/>
                <w:b w:val="false"/>
                <w:bCs w:val="false"/>
                <w:i w:val="false"/>
                <w:iCs w:val="false"/>
                <w:caps w:val="false"/>
                <w:smallCaps w:val="false"/>
                <w:color w:val="2D3236"/>
                <w:spacing w:val="0"/>
                <w:sz w:val="16"/>
                <w:szCs w:val="16"/>
              </w:rPr>
              <w:t># 9</w:t>
            </w:r>
            <w:r/>
          </w:p>
        </w:tc>
        <w:tc>
          <w:tcPr>
            <w:tcW w:w="859" w:type="dxa"/>
            <w:tcBorders/>
            <w:shd w:color="auto" w:fill="F8F8F8" w:val="clear"/>
          </w:tcPr>
          <w:p>
            <w:pPr>
              <w:pStyle w:val="Normal"/>
              <w:widowControl/>
              <w:spacing w:before="150" w:after="120"/>
              <w:jc w:val="center"/>
            </w:pPr>
            <w:hyperlink r:id="rId6">
              <w:r>
                <w:rPr>
                  <w:rStyle w:val="InternetLink"/>
                  <w:rFonts w:eastAsia="PTSans;sans-serif" w:cs="PTSans;sans-serif" w:ascii="PTSans;sans-serif" w:hAnsi="PTSans;sans-serif"/>
                  <w:b w:val="false"/>
                  <w:bCs w:val="false"/>
                  <w:i w:val="false"/>
                  <w:iCs w:val="false"/>
                  <w:caps w:val="false"/>
                  <w:smallCaps w:val="false"/>
                  <w:color w:val="2D3236"/>
                  <w:spacing w:val="0"/>
                  <w:sz w:val="21"/>
                  <w:szCs w:val="21"/>
                </w:rPr>
                <w:t>552</w:t>
              </w:r>
            </w:hyperlink>
            <w:r/>
          </w:p>
        </w:tc>
        <w:tc>
          <w:tcPr>
            <w:tcW w:w="7766" w:type="dxa"/>
            <w:tcBorders/>
            <w:shd w:color="auto" w:fill="F8F8F8" w:val="clear"/>
          </w:tcPr>
          <w:p>
            <w:pPr>
              <w:pStyle w:val="Normal"/>
              <w:widowControl/>
              <w:spacing w:before="150" w:after="120"/>
              <w:rPr>
                <w:lang w:val="en-US"/>
              </w:rPr>
            </w:pPr>
            <w:r>
              <w:rPr>
                <w:rFonts w:eastAsia="PTSans;sans-serif" w:cs="PTSans;sans-serif" w:ascii="PTSans;sans-serif" w:hAnsi="PTSans;sans-serif"/>
                <w:b/>
                <w:bCs/>
                <w:i w:val="false"/>
                <w:iCs w:val="false"/>
                <w:caps w:val="false"/>
                <w:smallCaps w:val="false"/>
                <w:color w:val="2D3236"/>
                <w:spacing w:val="0"/>
                <w:sz w:val="16"/>
                <w:szCs w:val="16"/>
                <w:lang w:val="en-GB"/>
              </w:rPr>
              <w:t>TOPIC:</w:t>
            </w:r>
            <w:r>
              <w:rPr>
                <w:rFonts w:eastAsia="PTSans;sans-serif" w:cs="PTSans;sans-serif" w:ascii="PTSans;sans-serif" w:hAnsi="PTSans;sans-serif"/>
                <w:b w:val="false"/>
                <w:bCs w:val="false"/>
                <w:i w:val="false"/>
                <w:iCs w:val="false"/>
                <w:caps w:val="false"/>
                <w:smallCaps w:val="false"/>
                <w:color w:val="2D3236"/>
                <w:spacing w:val="0"/>
                <w:sz w:val="16"/>
                <w:szCs w:val="16"/>
                <w:lang w:val="en-GB"/>
              </w:rPr>
              <w:t> ("decreased mobility")</w:t>
            </w:r>
            <w:r/>
          </w:p>
          <w:p>
            <w:pPr>
              <w:pStyle w:val="Normal"/>
              <w:widowControl/>
              <w:spacing w:before="150" w:after="120"/>
              <w:rPr>
                <w:sz w:val="16"/>
                <w:i/>
                <w:sz w:val="16"/>
                <w:i/>
                <w:szCs w:val="16"/>
                <w:iCs/>
                <w:lang w:val="en-GB"/>
              </w:rPr>
            </w:pPr>
            <w:r>
              <w:rPr>
                <w:rFonts w:eastAsia="PTSans;sans-serif" w:cs="PTSans;sans-serif" w:ascii="PTSans;sans-serif" w:hAnsi="PTSans;sans-serif"/>
                <w:b w:val="false"/>
                <w:bCs w:val="false"/>
                <w:i/>
                <w:iCs/>
                <w:caps w:val="false"/>
                <w:smallCaps w:val="false"/>
                <w:color w:val="2D3236"/>
                <w:spacing w:val="0"/>
                <w:sz w:val="16"/>
                <w:szCs w:val="16"/>
                <w:lang w:val="en-GB"/>
              </w:rPr>
              <w:t>Indexes=SCI-EXPANDED, SSCI, A&amp;HCI, CPCI-S, CPCI-SSH, BKCI-S, BKCI-SSH, ESCI, CCR-EXPANDED, IC Timespan=1998-2019</w:t>
            </w:r>
            <w:r/>
          </w:p>
        </w:tc>
      </w:tr>
      <w:tr>
        <w:trPr/>
        <w:tc>
          <w:tcPr>
            <w:tcW w:w="531" w:type="dxa"/>
            <w:tcBorders/>
            <w:shd w:color="auto" w:fill="F8F8F8" w:val="clear"/>
            <w:tcMar>
              <w:top w:w="60" w:type="dxa"/>
            </w:tcMar>
          </w:tcPr>
          <w:p>
            <w:pPr>
              <w:pStyle w:val="Normal"/>
              <w:widowControl/>
              <w:spacing w:before="150" w:after="120"/>
              <w:jc w:val="center"/>
              <w:rPr>
                <w:sz w:val="16"/>
                <w:sz w:val="16"/>
                <w:szCs w:val="16"/>
              </w:rPr>
            </w:pPr>
            <w:r>
              <w:rPr>
                <w:rFonts w:eastAsia="PTSans;sans-serif" w:cs="PTSans;sans-serif" w:ascii="PTSans;sans-serif" w:hAnsi="PTSans;sans-serif"/>
                <w:b w:val="false"/>
                <w:bCs w:val="false"/>
                <w:i w:val="false"/>
                <w:iCs w:val="false"/>
                <w:caps w:val="false"/>
                <w:smallCaps w:val="false"/>
                <w:color w:val="2D3236"/>
                <w:spacing w:val="0"/>
                <w:sz w:val="16"/>
                <w:szCs w:val="16"/>
              </w:rPr>
              <w:t># 8</w:t>
            </w:r>
            <w:r/>
          </w:p>
        </w:tc>
        <w:tc>
          <w:tcPr>
            <w:tcW w:w="859" w:type="dxa"/>
            <w:tcBorders/>
            <w:shd w:color="auto" w:fill="F8F8F8" w:val="clear"/>
          </w:tcPr>
          <w:p>
            <w:pPr>
              <w:pStyle w:val="Normal"/>
              <w:widowControl/>
              <w:spacing w:before="150" w:after="120"/>
              <w:jc w:val="center"/>
            </w:pPr>
            <w:hyperlink r:id="rId7">
              <w:r>
                <w:rPr>
                  <w:rStyle w:val="InternetLink"/>
                  <w:rFonts w:eastAsia="PTSans;sans-serif" w:cs="PTSans;sans-serif" w:ascii="PTSans;sans-serif" w:hAnsi="PTSans;sans-serif"/>
                  <w:b w:val="false"/>
                  <w:bCs w:val="false"/>
                  <w:i w:val="false"/>
                  <w:iCs w:val="false"/>
                  <w:caps w:val="false"/>
                  <w:smallCaps w:val="false"/>
                  <w:color w:val="2D3236"/>
                  <w:spacing w:val="0"/>
                  <w:sz w:val="21"/>
                  <w:szCs w:val="21"/>
                </w:rPr>
                <w:t>997</w:t>
              </w:r>
            </w:hyperlink>
            <w:r/>
          </w:p>
        </w:tc>
        <w:tc>
          <w:tcPr>
            <w:tcW w:w="7766" w:type="dxa"/>
            <w:tcBorders/>
            <w:shd w:color="auto" w:fill="F8F8F8" w:val="clear"/>
          </w:tcPr>
          <w:p>
            <w:pPr>
              <w:pStyle w:val="Normal"/>
              <w:widowControl/>
              <w:spacing w:before="150" w:after="120"/>
              <w:rPr>
                <w:sz w:val="16"/>
                <w:sz w:val="16"/>
                <w:szCs w:val="16"/>
                <w:lang w:val="en-GB"/>
              </w:rPr>
            </w:pPr>
            <w:r>
              <w:rPr>
                <w:rFonts w:eastAsia="PTSans;sans-serif" w:cs="PTSans;sans-serif" w:ascii="PTSans;sans-serif" w:hAnsi="PTSans;sans-serif"/>
                <w:b w:val="false"/>
                <w:bCs w:val="false"/>
                <w:i w:val="false"/>
                <w:iCs w:val="false"/>
                <w:caps w:val="false"/>
                <w:smallCaps w:val="false"/>
                <w:color w:val="2D3236"/>
                <w:spacing w:val="0"/>
                <w:sz w:val="16"/>
                <w:szCs w:val="16"/>
                <w:lang w:val="en-GB"/>
              </w:rPr>
              <w:t>#7 AND #6</w:t>
            </w:r>
            <w:r/>
          </w:p>
          <w:p>
            <w:pPr>
              <w:pStyle w:val="Normal"/>
              <w:widowControl/>
              <w:spacing w:before="150" w:after="120"/>
              <w:rPr>
                <w:sz w:val="16"/>
                <w:i/>
                <w:sz w:val="16"/>
                <w:i/>
                <w:szCs w:val="16"/>
                <w:iCs/>
                <w:lang w:val="en-GB"/>
              </w:rPr>
            </w:pPr>
            <w:r>
              <w:rPr>
                <w:rFonts w:eastAsia="PTSans;sans-serif" w:cs="PTSans;sans-serif" w:ascii="PTSans;sans-serif" w:hAnsi="PTSans;sans-serif"/>
                <w:b w:val="false"/>
                <w:bCs w:val="false"/>
                <w:i/>
                <w:iCs/>
                <w:caps w:val="false"/>
                <w:smallCaps w:val="false"/>
                <w:color w:val="2D3236"/>
                <w:spacing w:val="0"/>
                <w:sz w:val="16"/>
                <w:szCs w:val="16"/>
                <w:lang w:val="en-GB"/>
              </w:rPr>
              <w:t>Indexes=SCI-EXPANDED, SSCI, A&amp;HCI, CPCI-S, CPCI-SSH, BKCI-S, BKCI-SSH, ESCI, CCR-EXPANDED, IC Timespan=1998-2019</w:t>
            </w:r>
            <w:r/>
          </w:p>
        </w:tc>
      </w:tr>
      <w:tr>
        <w:trPr/>
        <w:tc>
          <w:tcPr>
            <w:tcW w:w="531" w:type="dxa"/>
            <w:tcBorders/>
            <w:shd w:color="auto" w:fill="F8F8F8" w:val="clear"/>
            <w:tcMar>
              <w:top w:w="60" w:type="dxa"/>
            </w:tcMar>
          </w:tcPr>
          <w:p>
            <w:pPr>
              <w:pStyle w:val="Normal"/>
              <w:widowControl/>
              <w:spacing w:before="150" w:after="120"/>
              <w:jc w:val="center"/>
              <w:rPr>
                <w:sz w:val="16"/>
                <w:sz w:val="16"/>
                <w:szCs w:val="16"/>
              </w:rPr>
            </w:pPr>
            <w:r>
              <w:rPr>
                <w:rFonts w:eastAsia="PTSans;sans-serif" w:cs="PTSans;sans-serif" w:ascii="PTSans;sans-serif" w:hAnsi="PTSans;sans-serif"/>
                <w:b w:val="false"/>
                <w:bCs w:val="false"/>
                <w:i w:val="false"/>
                <w:iCs w:val="false"/>
                <w:caps w:val="false"/>
                <w:smallCaps w:val="false"/>
                <w:color w:val="2D3236"/>
                <w:spacing w:val="0"/>
                <w:sz w:val="16"/>
                <w:szCs w:val="16"/>
              </w:rPr>
              <w:t># 7</w:t>
            </w:r>
            <w:r/>
          </w:p>
        </w:tc>
        <w:tc>
          <w:tcPr>
            <w:tcW w:w="859" w:type="dxa"/>
            <w:tcBorders/>
            <w:shd w:color="auto" w:fill="F8F8F8" w:val="clear"/>
          </w:tcPr>
          <w:p>
            <w:pPr>
              <w:pStyle w:val="Normal"/>
              <w:widowControl/>
              <w:spacing w:before="150" w:after="120"/>
              <w:jc w:val="center"/>
            </w:pPr>
            <w:hyperlink r:id="rId8">
              <w:r>
                <w:rPr>
                  <w:rStyle w:val="InternetLink"/>
                  <w:rFonts w:eastAsia="PTSans;sans-serif" w:cs="PTSans;sans-serif" w:ascii="PTSans;sans-serif" w:hAnsi="PTSans;sans-serif"/>
                  <w:b w:val="false"/>
                  <w:bCs w:val="false"/>
                  <w:i w:val="false"/>
                  <w:iCs w:val="false"/>
                  <w:caps w:val="false"/>
                  <w:smallCaps w:val="false"/>
                  <w:color w:val="2D3236"/>
                  <w:spacing w:val="0"/>
                  <w:sz w:val="21"/>
                  <w:szCs w:val="21"/>
                </w:rPr>
                <w:t>110,864</w:t>
              </w:r>
            </w:hyperlink>
            <w:r/>
          </w:p>
        </w:tc>
        <w:tc>
          <w:tcPr>
            <w:tcW w:w="7766" w:type="dxa"/>
            <w:tcBorders/>
            <w:shd w:color="auto" w:fill="F8F8F8" w:val="clear"/>
          </w:tcPr>
          <w:p>
            <w:pPr>
              <w:pStyle w:val="Normal"/>
              <w:widowControl/>
              <w:spacing w:before="150" w:after="120"/>
              <w:rPr>
                <w:sz w:val="16"/>
                <w:sz w:val="16"/>
                <w:szCs w:val="16"/>
                <w:lang w:val="en-GB"/>
              </w:rPr>
            </w:pPr>
            <w:r>
              <w:rPr>
                <w:rFonts w:eastAsia="PTSans;sans-serif" w:cs="PTSans;sans-serif" w:ascii="PTSans;sans-serif" w:hAnsi="PTSans;sans-serif"/>
                <w:b w:val="false"/>
                <w:bCs w:val="false"/>
                <w:i w:val="false"/>
                <w:iCs w:val="false"/>
                <w:caps w:val="false"/>
                <w:smallCaps w:val="false"/>
                <w:color w:val="2D3236"/>
                <w:spacing w:val="0"/>
                <w:sz w:val="16"/>
                <w:szCs w:val="16"/>
                <w:lang w:val="en-GB"/>
              </w:rPr>
              <w:t>#5 OR #4 OR #3 OR #2</w:t>
            </w:r>
            <w:r/>
          </w:p>
          <w:p>
            <w:pPr>
              <w:pStyle w:val="Normal"/>
              <w:widowControl/>
              <w:spacing w:before="150" w:after="120"/>
              <w:rPr>
                <w:sz w:val="16"/>
                <w:i/>
                <w:sz w:val="16"/>
                <w:i/>
                <w:szCs w:val="16"/>
                <w:iCs/>
                <w:lang w:val="en-GB"/>
              </w:rPr>
            </w:pPr>
            <w:r>
              <w:rPr>
                <w:rFonts w:eastAsia="PTSans;sans-serif" w:cs="PTSans;sans-serif" w:ascii="PTSans;sans-serif" w:hAnsi="PTSans;sans-serif"/>
                <w:b w:val="false"/>
                <w:bCs w:val="false"/>
                <w:i/>
                <w:iCs/>
                <w:caps w:val="false"/>
                <w:smallCaps w:val="false"/>
                <w:color w:val="2D3236"/>
                <w:spacing w:val="0"/>
                <w:sz w:val="16"/>
                <w:szCs w:val="16"/>
                <w:lang w:val="en-GB"/>
              </w:rPr>
              <w:t>Indexes=SCI-EXPANDED, SSCI, A&amp;HCI, CPCI-S, CPCI-SSH, BKCI-S, BKCI-SSH, ESCI, CCR-EXPANDED, IC Timespan=1998-2019</w:t>
            </w:r>
            <w:r/>
          </w:p>
        </w:tc>
      </w:tr>
      <w:tr>
        <w:trPr/>
        <w:tc>
          <w:tcPr>
            <w:tcW w:w="531" w:type="dxa"/>
            <w:tcBorders/>
            <w:shd w:color="auto" w:fill="F8F8F8" w:val="clear"/>
            <w:tcMar>
              <w:top w:w="60" w:type="dxa"/>
            </w:tcMar>
          </w:tcPr>
          <w:p>
            <w:pPr>
              <w:pStyle w:val="Normal"/>
              <w:widowControl/>
              <w:spacing w:before="150" w:after="120"/>
              <w:jc w:val="center"/>
              <w:rPr>
                <w:sz w:val="16"/>
                <w:sz w:val="16"/>
                <w:szCs w:val="16"/>
              </w:rPr>
            </w:pPr>
            <w:r>
              <w:rPr>
                <w:rFonts w:eastAsia="PTSans;sans-serif" w:cs="PTSans;sans-serif" w:ascii="PTSans;sans-serif" w:hAnsi="PTSans;sans-serif"/>
                <w:b w:val="false"/>
                <w:bCs w:val="false"/>
                <w:i w:val="false"/>
                <w:iCs w:val="false"/>
                <w:caps w:val="false"/>
                <w:smallCaps w:val="false"/>
                <w:color w:val="2D3236"/>
                <w:spacing w:val="0"/>
                <w:sz w:val="16"/>
                <w:szCs w:val="16"/>
              </w:rPr>
              <w:t># 6</w:t>
            </w:r>
            <w:r/>
          </w:p>
        </w:tc>
        <w:tc>
          <w:tcPr>
            <w:tcW w:w="859" w:type="dxa"/>
            <w:tcBorders/>
            <w:shd w:color="auto" w:fill="F8F8F8" w:val="clear"/>
          </w:tcPr>
          <w:p>
            <w:pPr>
              <w:pStyle w:val="Normal"/>
              <w:widowControl/>
              <w:spacing w:before="150" w:after="120"/>
              <w:jc w:val="center"/>
            </w:pPr>
            <w:hyperlink r:id="rId9">
              <w:r>
                <w:rPr>
                  <w:rStyle w:val="InternetLink"/>
                  <w:rFonts w:eastAsia="PTSans;sans-serif" w:cs="PTSans;sans-serif" w:ascii="PTSans;sans-serif" w:hAnsi="PTSans;sans-serif"/>
                  <w:b w:val="false"/>
                  <w:bCs w:val="false"/>
                  <w:i w:val="false"/>
                  <w:iCs w:val="false"/>
                  <w:caps w:val="false"/>
                  <w:smallCaps w:val="false"/>
                  <w:color w:val="2D3236"/>
                  <w:spacing w:val="0"/>
                  <w:sz w:val="21"/>
                  <w:szCs w:val="21"/>
                </w:rPr>
                <w:t>87,773</w:t>
              </w:r>
            </w:hyperlink>
            <w:r/>
          </w:p>
        </w:tc>
        <w:tc>
          <w:tcPr>
            <w:tcW w:w="7766" w:type="dxa"/>
            <w:tcBorders/>
            <w:shd w:color="auto" w:fill="F8F8F8" w:val="clear"/>
          </w:tcPr>
          <w:p>
            <w:pPr>
              <w:pStyle w:val="Normal"/>
              <w:widowControl/>
              <w:spacing w:before="150" w:after="120"/>
              <w:rPr>
                <w:lang w:val="en-US"/>
              </w:rPr>
            </w:pPr>
            <w:r>
              <w:rPr>
                <w:rFonts w:eastAsia="PTSans;sans-serif" w:cs="PTSans;sans-serif" w:ascii="PTSans;sans-serif" w:hAnsi="PTSans;sans-serif"/>
                <w:b/>
                <w:bCs/>
                <w:i w:val="false"/>
                <w:iCs w:val="false"/>
                <w:caps w:val="false"/>
                <w:smallCaps w:val="false"/>
                <w:color w:val="2D3236"/>
                <w:spacing w:val="0"/>
                <w:sz w:val="16"/>
                <w:szCs w:val="16"/>
                <w:lang w:val="en-GB"/>
              </w:rPr>
              <w:t>TOPIC:</w:t>
            </w:r>
            <w:r>
              <w:rPr>
                <w:rFonts w:eastAsia="PTSans;sans-serif" w:cs="PTSans;sans-serif" w:ascii="PTSans;sans-serif" w:hAnsi="PTSans;sans-serif"/>
                <w:b w:val="false"/>
                <w:bCs w:val="false"/>
                <w:i w:val="false"/>
                <w:iCs w:val="false"/>
                <w:caps w:val="false"/>
                <w:smallCaps w:val="false"/>
                <w:color w:val="2D3236"/>
                <w:spacing w:val="0"/>
                <w:sz w:val="16"/>
                <w:szCs w:val="16"/>
                <w:lang w:val="en-GB"/>
              </w:rPr>
              <w:t> (emergency department*)</w:t>
            </w:r>
            <w:r/>
          </w:p>
          <w:p>
            <w:pPr>
              <w:pStyle w:val="Normal"/>
              <w:widowControl/>
              <w:spacing w:before="150" w:after="120"/>
              <w:rPr>
                <w:sz w:val="16"/>
                <w:i/>
                <w:sz w:val="16"/>
                <w:i/>
                <w:szCs w:val="16"/>
                <w:iCs/>
                <w:lang w:val="en-GB"/>
              </w:rPr>
            </w:pPr>
            <w:r>
              <w:rPr>
                <w:rFonts w:eastAsia="PTSans;sans-serif" w:cs="PTSans;sans-serif" w:ascii="PTSans;sans-serif" w:hAnsi="PTSans;sans-serif"/>
                <w:b w:val="false"/>
                <w:bCs w:val="false"/>
                <w:i/>
                <w:iCs/>
                <w:caps w:val="false"/>
                <w:smallCaps w:val="false"/>
                <w:color w:val="2D3236"/>
                <w:spacing w:val="0"/>
                <w:sz w:val="16"/>
                <w:szCs w:val="16"/>
                <w:lang w:val="en-GB"/>
              </w:rPr>
              <w:t>Indexes=SCI-EXPANDED, SSCI, A&amp;HCI, CPCI-S, CPCI-SSH, BKCI-S, BKCI-SSH, ESCI, CCR-EXPANDED, IC Timespan=1998-2019</w:t>
            </w:r>
            <w:r/>
          </w:p>
        </w:tc>
      </w:tr>
      <w:tr>
        <w:trPr/>
        <w:tc>
          <w:tcPr>
            <w:tcW w:w="531" w:type="dxa"/>
            <w:tcBorders/>
            <w:shd w:color="auto" w:fill="F8F8F8" w:val="clear"/>
            <w:tcMar>
              <w:top w:w="60" w:type="dxa"/>
            </w:tcMar>
          </w:tcPr>
          <w:p>
            <w:pPr>
              <w:pStyle w:val="Normal"/>
              <w:widowControl/>
              <w:spacing w:before="150" w:after="120"/>
              <w:jc w:val="center"/>
              <w:rPr>
                <w:sz w:val="16"/>
                <w:sz w:val="16"/>
                <w:szCs w:val="16"/>
              </w:rPr>
            </w:pPr>
            <w:r>
              <w:rPr>
                <w:rFonts w:eastAsia="PTSans;sans-serif" w:cs="PTSans;sans-serif" w:ascii="PTSans;sans-serif" w:hAnsi="PTSans;sans-serif"/>
                <w:b w:val="false"/>
                <w:bCs w:val="false"/>
                <w:i w:val="false"/>
                <w:iCs w:val="false"/>
                <w:caps w:val="false"/>
                <w:smallCaps w:val="false"/>
                <w:color w:val="2D3236"/>
                <w:spacing w:val="0"/>
                <w:sz w:val="16"/>
                <w:szCs w:val="16"/>
              </w:rPr>
              <w:t># 5</w:t>
            </w:r>
            <w:r/>
          </w:p>
        </w:tc>
        <w:tc>
          <w:tcPr>
            <w:tcW w:w="859" w:type="dxa"/>
            <w:tcBorders/>
            <w:shd w:color="auto" w:fill="F8F8F8" w:val="clear"/>
          </w:tcPr>
          <w:p>
            <w:pPr>
              <w:pStyle w:val="Normal"/>
              <w:widowControl/>
              <w:spacing w:before="150" w:after="120"/>
              <w:jc w:val="center"/>
            </w:pPr>
            <w:hyperlink r:id="rId10">
              <w:r>
                <w:rPr>
                  <w:rStyle w:val="InternetLink"/>
                  <w:rFonts w:eastAsia="PTSans;sans-serif" w:cs="PTSans;sans-serif" w:ascii="PTSans;sans-serif" w:hAnsi="PTSans;sans-serif"/>
                  <w:b w:val="false"/>
                  <w:bCs w:val="false"/>
                  <w:i w:val="false"/>
                  <w:iCs w:val="false"/>
                  <w:caps w:val="false"/>
                  <w:smallCaps w:val="false"/>
                  <w:color w:val="2D3236"/>
                  <w:spacing w:val="0"/>
                  <w:sz w:val="21"/>
                  <w:szCs w:val="21"/>
                </w:rPr>
                <w:t>105,419</w:t>
              </w:r>
            </w:hyperlink>
            <w:r/>
          </w:p>
        </w:tc>
        <w:tc>
          <w:tcPr>
            <w:tcW w:w="7766" w:type="dxa"/>
            <w:tcBorders/>
            <w:shd w:color="auto" w:fill="F8F8F8" w:val="clear"/>
          </w:tcPr>
          <w:p>
            <w:pPr>
              <w:pStyle w:val="Normal"/>
              <w:widowControl/>
              <w:spacing w:before="150" w:after="120"/>
              <w:rPr>
                <w:lang w:val="en-US"/>
              </w:rPr>
            </w:pPr>
            <w:r>
              <w:rPr>
                <w:rFonts w:eastAsia="PTSans;sans-serif" w:cs="PTSans;sans-serif" w:ascii="PTSans;sans-serif" w:hAnsi="PTSans;sans-serif"/>
                <w:b/>
                <w:bCs/>
                <w:i w:val="false"/>
                <w:iCs w:val="false"/>
                <w:caps w:val="false"/>
                <w:smallCaps w:val="false"/>
                <w:color w:val="2D3236"/>
                <w:spacing w:val="0"/>
                <w:sz w:val="16"/>
                <w:szCs w:val="16"/>
                <w:lang w:val="en-GB"/>
              </w:rPr>
              <w:t>TOPIC:</w:t>
            </w:r>
            <w:r>
              <w:rPr>
                <w:rFonts w:eastAsia="PTSans;sans-serif" w:cs="PTSans;sans-serif" w:ascii="PTSans;sans-serif" w:hAnsi="PTSans;sans-serif"/>
                <w:b w:val="false"/>
                <w:bCs w:val="false"/>
                <w:i w:val="false"/>
                <w:iCs w:val="false"/>
                <w:caps w:val="false"/>
                <w:smallCaps w:val="false"/>
                <w:color w:val="2D3236"/>
                <w:spacing w:val="0"/>
                <w:sz w:val="16"/>
                <w:szCs w:val="16"/>
                <w:lang w:val="en-GB"/>
              </w:rPr>
              <w:t> (mobility limitation*) </w:t>
            </w:r>
            <w:r>
              <w:rPr>
                <w:rFonts w:eastAsia="PTSans;sans-serif" w:cs="PTSans;sans-serif" w:ascii="PTSans;sans-serif" w:hAnsi="PTSans;sans-serif"/>
                <w:b w:val="false"/>
                <w:bCs w:val="false"/>
                <w:i/>
                <w:iCs/>
                <w:caps w:val="false"/>
                <w:smallCaps w:val="false"/>
                <w:color w:val="2D3236"/>
                <w:spacing w:val="0"/>
                <w:sz w:val="16"/>
                <w:szCs w:val="16"/>
                <w:lang w:val="en-GB"/>
              </w:rPr>
              <w:t>OR</w:t>
            </w:r>
            <w:r>
              <w:rPr>
                <w:rFonts w:eastAsia="PTSans;sans-serif" w:cs="PTSans;sans-serif" w:ascii="PTSans;sans-serif" w:hAnsi="PTSans;sans-serif"/>
                <w:b w:val="false"/>
                <w:bCs w:val="false"/>
                <w:i w:val="false"/>
                <w:iCs w:val="false"/>
                <w:caps w:val="false"/>
                <w:smallCaps w:val="false"/>
                <w:color w:val="2D3236"/>
                <w:spacing w:val="0"/>
                <w:sz w:val="16"/>
                <w:szCs w:val="16"/>
                <w:lang w:val="en-GB"/>
              </w:rPr>
              <w:t> </w:t>
            </w:r>
            <w:r>
              <w:rPr>
                <w:rFonts w:eastAsia="PTSans;sans-serif" w:cs="PTSans;sans-serif" w:ascii="PTSans;sans-serif" w:hAnsi="PTSans;sans-serif"/>
                <w:b/>
                <w:bCs/>
                <w:i w:val="false"/>
                <w:iCs w:val="false"/>
                <w:caps w:val="false"/>
                <w:smallCaps w:val="false"/>
                <w:color w:val="2D3236"/>
                <w:spacing w:val="0"/>
                <w:sz w:val="16"/>
                <w:szCs w:val="16"/>
                <w:lang w:val="en-GB"/>
              </w:rPr>
              <w:t>TOPIC:</w:t>
            </w:r>
            <w:r>
              <w:rPr>
                <w:rFonts w:eastAsia="PTSans;sans-serif" w:cs="PTSans;sans-serif" w:ascii="PTSans;sans-serif" w:hAnsi="PTSans;sans-serif"/>
                <w:b w:val="false"/>
                <w:bCs w:val="false"/>
                <w:i w:val="false"/>
                <w:iCs w:val="false"/>
                <w:caps w:val="false"/>
                <w:smallCaps w:val="false"/>
                <w:color w:val="2D3236"/>
                <w:spacing w:val="0"/>
                <w:sz w:val="16"/>
                <w:szCs w:val="16"/>
                <w:lang w:val="en-GB"/>
              </w:rPr>
              <w:t> (weakness*)</w:t>
            </w:r>
            <w:r/>
          </w:p>
          <w:p>
            <w:pPr>
              <w:pStyle w:val="Normal"/>
              <w:widowControl/>
              <w:spacing w:before="150" w:after="120"/>
              <w:rPr>
                <w:sz w:val="16"/>
                <w:i/>
                <w:sz w:val="16"/>
                <w:i/>
                <w:szCs w:val="16"/>
                <w:iCs/>
                <w:lang w:val="en-GB"/>
              </w:rPr>
            </w:pPr>
            <w:r>
              <w:rPr>
                <w:rFonts w:eastAsia="PTSans;sans-serif" w:cs="PTSans;sans-serif" w:ascii="PTSans;sans-serif" w:hAnsi="PTSans;sans-serif"/>
                <w:b w:val="false"/>
                <w:bCs w:val="false"/>
                <w:i/>
                <w:iCs/>
                <w:caps w:val="false"/>
                <w:smallCaps w:val="false"/>
                <w:color w:val="2D3236"/>
                <w:spacing w:val="0"/>
                <w:sz w:val="16"/>
                <w:szCs w:val="16"/>
                <w:lang w:val="en-GB"/>
              </w:rPr>
              <w:t>Indexes=SCI-EXPANDED, SSCI, A&amp;HCI, CPCI-S, CPCI-SSH, BKCI-S, BKCI-SSH, ESCI, CCR-EXPANDED, IC Timespan=1998-2019</w:t>
            </w:r>
            <w:r/>
          </w:p>
        </w:tc>
      </w:tr>
      <w:tr>
        <w:trPr/>
        <w:tc>
          <w:tcPr>
            <w:tcW w:w="531" w:type="dxa"/>
            <w:tcBorders/>
            <w:shd w:color="auto" w:fill="F8F8F8" w:val="clear"/>
            <w:tcMar>
              <w:top w:w="60" w:type="dxa"/>
            </w:tcMar>
          </w:tcPr>
          <w:p>
            <w:pPr>
              <w:pStyle w:val="Normal"/>
              <w:widowControl/>
              <w:spacing w:before="150" w:after="120"/>
              <w:jc w:val="center"/>
              <w:rPr>
                <w:sz w:val="16"/>
                <w:sz w:val="16"/>
                <w:szCs w:val="16"/>
              </w:rPr>
            </w:pPr>
            <w:r>
              <w:rPr>
                <w:rFonts w:eastAsia="PTSans;sans-serif" w:cs="PTSans;sans-serif" w:ascii="PTSans;sans-serif" w:hAnsi="PTSans;sans-serif"/>
                <w:b w:val="false"/>
                <w:bCs w:val="false"/>
                <w:i w:val="false"/>
                <w:iCs w:val="false"/>
                <w:caps w:val="false"/>
                <w:smallCaps w:val="false"/>
                <w:color w:val="2D3236"/>
                <w:spacing w:val="0"/>
                <w:sz w:val="16"/>
                <w:szCs w:val="16"/>
              </w:rPr>
              <w:t># 4</w:t>
            </w:r>
            <w:r/>
          </w:p>
        </w:tc>
        <w:tc>
          <w:tcPr>
            <w:tcW w:w="859" w:type="dxa"/>
            <w:tcBorders/>
            <w:shd w:color="auto" w:fill="F8F8F8" w:val="clear"/>
          </w:tcPr>
          <w:p>
            <w:pPr>
              <w:pStyle w:val="Normal"/>
              <w:widowControl/>
              <w:spacing w:before="150" w:after="120"/>
              <w:jc w:val="center"/>
            </w:pPr>
            <w:hyperlink r:id="rId11">
              <w:r>
                <w:rPr>
                  <w:rStyle w:val="InternetLink"/>
                  <w:rFonts w:eastAsia="PTSans;sans-serif" w:cs="PTSans;sans-serif" w:ascii="PTSans;sans-serif" w:hAnsi="PTSans;sans-serif"/>
                  <w:b w:val="false"/>
                  <w:bCs w:val="false"/>
                  <w:i w:val="false"/>
                  <w:iCs w:val="false"/>
                  <w:caps w:val="false"/>
                  <w:smallCaps w:val="false"/>
                  <w:color w:val="2D3236"/>
                  <w:spacing w:val="0"/>
                  <w:sz w:val="21"/>
                  <w:szCs w:val="21"/>
                </w:rPr>
                <w:t>4,559</w:t>
              </w:r>
            </w:hyperlink>
            <w:r/>
          </w:p>
        </w:tc>
        <w:tc>
          <w:tcPr>
            <w:tcW w:w="7766" w:type="dxa"/>
            <w:tcBorders/>
            <w:shd w:color="auto" w:fill="F8F8F8" w:val="clear"/>
          </w:tcPr>
          <w:p>
            <w:pPr>
              <w:pStyle w:val="Normal"/>
              <w:widowControl/>
              <w:spacing w:before="150" w:after="120"/>
              <w:rPr>
                <w:lang w:val="en-US"/>
              </w:rPr>
            </w:pPr>
            <w:r>
              <w:rPr>
                <w:rFonts w:eastAsia="PTSans;sans-serif" w:cs="PTSans;sans-serif" w:ascii="PTSans;sans-serif" w:hAnsi="PTSans;sans-serif"/>
                <w:b/>
                <w:bCs/>
                <w:i w:val="false"/>
                <w:iCs w:val="false"/>
                <w:caps w:val="false"/>
                <w:smallCaps w:val="false"/>
                <w:color w:val="2D3236"/>
                <w:spacing w:val="0"/>
                <w:sz w:val="16"/>
                <w:szCs w:val="16"/>
                <w:lang w:val="en-GB"/>
              </w:rPr>
              <w:t>TOPIC:</w:t>
            </w:r>
            <w:r>
              <w:rPr>
                <w:rFonts w:eastAsia="PTSans;sans-serif" w:cs="PTSans;sans-serif" w:ascii="PTSans;sans-serif" w:hAnsi="PTSans;sans-serif"/>
                <w:b w:val="false"/>
                <w:bCs w:val="false"/>
                <w:i w:val="false"/>
                <w:iCs w:val="false"/>
                <w:caps w:val="false"/>
                <w:smallCaps w:val="false"/>
                <w:color w:val="2D3236"/>
                <w:spacing w:val="0"/>
                <w:sz w:val="16"/>
                <w:szCs w:val="16"/>
                <w:lang w:val="en-GB"/>
              </w:rPr>
              <w:t> (lethargy*)</w:t>
            </w:r>
            <w:r/>
          </w:p>
          <w:p>
            <w:pPr>
              <w:pStyle w:val="Normal"/>
              <w:widowControl/>
              <w:spacing w:before="150" w:after="120"/>
              <w:rPr>
                <w:sz w:val="16"/>
                <w:i/>
                <w:sz w:val="16"/>
                <w:i/>
                <w:szCs w:val="16"/>
                <w:iCs/>
                <w:lang w:val="en-GB"/>
              </w:rPr>
            </w:pPr>
            <w:r>
              <w:rPr>
                <w:rFonts w:eastAsia="PTSans;sans-serif" w:cs="PTSans;sans-serif" w:ascii="PTSans;sans-serif" w:hAnsi="PTSans;sans-serif"/>
                <w:b w:val="false"/>
                <w:bCs w:val="false"/>
                <w:i/>
                <w:iCs/>
                <w:caps w:val="false"/>
                <w:smallCaps w:val="false"/>
                <w:color w:val="2D3236"/>
                <w:spacing w:val="0"/>
                <w:sz w:val="16"/>
                <w:szCs w:val="16"/>
                <w:lang w:val="en-GB"/>
              </w:rPr>
              <w:t>Indexes=SCI-EXPANDED, SSCI, A&amp;HCI, CPCI-S, CPCI-SSH, BKCI-S, BKCI-SSH, ESCI, CCR-EXPANDED, IC Timespan=1998-2019</w:t>
            </w:r>
            <w:r/>
          </w:p>
        </w:tc>
      </w:tr>
      <w:tr>
        <w:trPr/>
        <w:tc>
          <w:tcPr>
            <w:tcW w:w="531" w:type="dxa"/>
            <w:tcBorders/>
            <w:shd w:color="auto" w:fill="F8F8F8" w:val="clear"/>
            <w:tcMar>
              <w:top w:w="60" w:type="dxa"/>
            </w:tcMar>
          </w:tcPr>
          <w:p>
            <w:pPr>
              <w:pStyle w:val="Normal"/>
              <w:widowControl/>
              <w:spacing w:before="150" w:after="120"/>
              <w:jc w:val="center"/>
              <w:rPr>
                <w:sz w:val="16"/>
                <w:sz w:val="16"/>
                <w:szCs w:val="16"/>
              </w:rPr>
            </w:pPr>
            <w:r>
              <w:rPr>
                <w:rFonts w:eastAsia="PTSans;sans-serif" w:cs="PTSans;sans-serif" w:ascii="PTSans;sans-serif" w:hAnsi="PTSans;sans-serif"/>
                <w:b w:val="false"/>
                <w:bCs w:val="false"/>
                <w:i w:val="false"/>
                <w:iCs w:val="false"/>
                <w:caps w:val="false"/>
                <w:smallCaps w:val="false"/>
                <w:color w:val="2D3236"/>
                <w:spacing w:val="0"/>
                <w:sz w:val="16"/>
                <w:szCs w:val="16"/>
              </w:rPr>
              <w:t># 3</w:t>
            </w:r>
            <w:r/>
          </w:p>
        </w:tc>
        <w:tc>
          <w:tcPr>
            <w:tcW w:w="859" w:type="dxa"/>
            <w:tcBorders/>
            <w:shd w:color="auto" w:fill="F8F8F8" w:val="clear"/>
          </w:tcPr>
          <w:p>
            <w:pPr>
              <w:pStyle w:val="Normal"/>
              <w:widowControl/>
              <w:spacing w:before="150" w:after="120"/>
              <w:jc w:val="center"/>
            </w:pPr>
            <w:hyperlink r:id="rId12">
              <w:r>
                <w:rPr>
                  <w:rStyle w:val="InternetLink"/>
                  <w:rFonts w:eastAsia="PTSans;sans-serif" w:cs="PTSans;sans-serif" w:ascii="PTSans;sans-serif" w:hAnsi="PTSans;sans-serif"/>
                  <w:b w:val="false"/>
                  <w:bCs w:val="false"/>
                  <w:i w:val="false"/>
                  <w:iCs w:val="false"/>
                  <w:caps w:val="false"/>
                  <w:smallCaps w:val="false"/>
                  <w:color w:val="2D3236"/>
                  <w:spacing w:val="0"/>
                  <w:sz w:val="21"/>
                  <w:szCs w:val="21"/>
                </w:rPr>
                <w:t>524</w:t>
              </w:r>
            </w:hyperlink>
            <w:r/>
          </w:p>
        </w:tc>
        <w:tc>
          <w:tcPr>
            <w:tcW w:w="7766" w:type="dxa"/>
            <w:tcBorders/>
            <w:shd w:color="auto" w:fill="F8F8F8" w:val="clear"/>
          </w:tcPr>
          <w:p>
            <w:pPr>
              <w:pStyle w:val="Normal"/>
              <w:widowControl/>
              <w:spacing w:before="150" w:after="120"/>
              <w:rPr>
                <w:lang w:val="en-US"/>
              </w:rPr>
            </w:pPr>
            <w:r>
              <w:rPr>
                <w:rFonts w:eastAsia="PTSans;sans-serif" w:cs="PTSans;sans-serif" w:ascii="PTSans;sans-serif" w:hAnsi="PTSans;sans-serif"/>
                <w:b/>
                <w:bCs/>
                <w:i w:val="false"/>
                <w:iCs w:val="false"/>
                <w:caps w:val="false"/>
                <w:smallCaps w:val="false"/>
                <w:color w:val="2D3236"/>
                <w:spacing w:val="0"/>
                <w:sz w:val="16"/>
                <w:szCs w:val="16"/>
                <w:lang w:val="en-GB"/>
              </w:rPr>
              <w:t>TOPIC:</w:t>
            </w:r>
            <w:r>
              <w:rPr>
                <w:rFonts w:eastAsia="PTSans;sans-serif" w:cs="PTSans;sans-serif" w:ascii="PTSans;sans-serif" w:hAnsi="PTSans;sans-serif"/>
                <w:b w:val="false"/>
                <w:bCs w:val="false"/>
                <w:i w:val="false"/>
                <w:iCs w:val="false"/>
                <w:caps w:val="false"/>
                <w:smallCaps w:val="false"/>
                <w:color w:val="2D3236"/>
                <w:spacing w:val="0"/>
                <w:sz w:val="16"/>
                <w:szCs w:val="16"/>
                <w:lang w:val="en-GB"/>
              </w:rPr>
              <w:t> (non-specific complaint*)</w:t>
            </w:r>
            <w:r/>
          </w:p>
          <w:p>
            <w:pPr>
              <w:pStyle w:val="Normal"/>
              <w:widowControl/>
              <w:spacing w:before="150" w:after="120"/>
              <w:rPr>
                <w:sz w:val="16"/>
                <w:i/>
                <w:sz w:val="16"/>
                <w:i/>
                <w:szCs w:val="16"/>
                <w:iCs/>
                <w:lang w:val="en-GB"/>
              </w:rPr>
            </w:pPr>
            <w:r>
              <w:rPr>
                <w:rFonts w:eastAsia="PTSans;sans-serif" w:cs="PTSans;sans-serif" w:ascii="PTSans;sans-serif" w:hAnsi="PTSans;sans-serif"/>
                <w:b w:val="false"/>
                <w:bCs w:val="false"/>
                <w:i/>
                <w:iCs/>
                <w:caps w:val="false"/>
                <w:smallCaps w:val="false"/>
                <w:color w:val="2D3236"/>
                <w:spacing w:val="0"/>
                <w:sz w:val="16"/>
                <w:szCs w:val="16"/>
                <w:lang w:val="en-GB"/>
              </w:rPr>
              <w:t>Indexes=SCI-EXPANDED, SSCI, A&amp;HCI, CPCI-S, CPCI-SSH, BKCI-S, BKCI-SSH, ESCI, CCR-EXPANDED, IC Timespan=1998-2019</w:t>
            </w:r>
            <w:r/>
          </w:p>
        </w:tc>
      </w:tr>
      <w:tr>
        <w:trPr/>
        <w:tc>
          <w:tcPr>
            <w:tcW w:w="531" w:type="dxa"/>
            <w:tcBorders/>
            <w:shd w:color="auto" w:fill="F8F8F8" w:val="clear"/>
            <w:tcMar>
              <w:top w:w="60" w:type="dxa"/>
            </w:tcMar>
          </w:tcPr>
          <w:p>
            <w:pPr>
              <w:pStyle w:val="Normal"/>
              <w:widowControl/>
              <w:spacing w:before="150" w:after="120"/>
              <w:jc w:val="center"/>
              <w:rPr>
                <w:sz w:val="16"/>
                <w:sz w:val="16"/>
                <w:szCs w:val="16"/>
              </w:rPr>
            </w:pPr>
            <w:r>
              <w:rPr>
                <w:rFonts w:eastAsia="PTSans;sans-serif" w:cs="PTSans;sans-serif" w:ascii="PTSans;sans-serif" w:hAnsi="PTSans;sans-serif"/>
                <w:b w:val="false"/>
                <w:bCs w:val="false"/>
                <w:i w:val="false"/>
                <w:iCs w:val="false"/>
                <w:caps w:val="false"/>
                <w:smallCaps w:val="false"/>
                <w:color w:val="2D3236"/>
                <w:spacing w:val="0"/>
                <w:sz w:val="16"/>
                <w:szCs w:val="16"/>
              </w:rPr>
              <w:t># 2</w:t>
            </w:r>
            <w:r/>
          </w:p>
        </w:tc>
        <w:tc>
          <w:tcPr>
            <w:tcW w:w="859" w:type="dxa"/>
            <w:tcBorders/>
            <w:shd w:color="auto" w:fill="F8F8F8" w:val="clear"/>
          </w:tcPr>
          <w:p>
            <w:pPr>
              <w:pStyle w:val="Normal"/>
              <w:widowControl/>
              <w:spacing w:before="150" w:after="120"/>
              <w:jc w:val="center"/>
            </w:pPr>
            <w:hyperlink r:id="rId13">
              <w:r>
                <w:rPr>
                  <w:rStyle w:val="InternetLink"/>
                  <w:rFonts w:eastAsia="PTSans;sans-serif" w:cs="PTSans;sans-serif" w:ascii="PTSans;sans-serif" w:hAnsi="PTSans;sans-serif"/>
                  <w:b w:val="false"/>
                  <w:bCs w:val="false"/>
                  <w:i w:val="false"/>
                  <w:iCs w:val="false"/>
                  <w:caps w:val="false"/>
                  <w:smallCaps w:val="false"/>
                  <w:color w:val="2D3236"/>
                  <w:spacing w:val="0"/>
                  <w:sz w:val="21"/>
                  <w:szCs w:val="21"/>
                </w:rPr>
                <w:t>778</w:t>
              </w:r>
            </w:hyperlink>
            <w:r/>
          </w:p>
        </w:tc>
        <w:tc>
          <w:tcPr>
            <w:tcW w:w="7766" w:type="dxa"/>
            <w:tcBorders/>
            <w:shd w:color="auto" w:fill="F8F8F8" w:val="clear"/>
          </w:tcPr>
          <w:p>
            <w:pPr>
              <w:pStyle w:val="Normal"/>
              <w:widowControl/>
              <w:spacing w:before="150" w:after="120"/>
              <w:rPr>
                <w:lang w:val="en-US"/>
              </w:rPr>
            </w:pPr>
            <w:r>
              <w:rPr>
                <w:rFonts w:eastAsia="PTSans;sans-serif" w:cs="PTSans;sans-serif" w:ascii="PTSans;sans-serif" w:hAnsi="PTSans;sans-serif"/>
                <w:b/>
                <w:bCs/>
                <w:i w:val="false"/>
                <w:iCs w:val="false"/>
                <w:caps w:val="false"/>
                <w:smallCaps w:val="false"/>
                <w:color w:val="2D3236"/>
                <w:spacing w:val="0"/>
                <w:sz w:val="16"/>
                <w:szCs w:val="16"/>
                <w:lang w:val="en-GB"/>
              </w:rPr>
              <w:t>TOPIC:</w:t>
            </w:r>
            <w:r>
              <w:rPr>
                <w:rFonts w:eastAsia="PTSans;sans-serif" w:cs="PTSans;sans-serif" w:ascii="PTSans;sans-serif" w:hAnsi="PTSans;sans-serif"/>
                <w:b w:val="false"/>
                <w:bCs w:val="false"/>
                <w:i w:val="false"/>
                <w:iCs w:val="false"/>
                <w:caps w:val="false"/>
                <w:smallCaps w:val="false"/>
                <w:color w:val="2D3236"/>
                <w:spacing w:val="0"/>
                <w:sz w:val="16"/>
                <w:szCs w:val="16"/>
                <w:lang w:val="en-GB"/>
              </w:rPr>
              <w:t> (nonspecific complaint*)</w:t>
            </w:r>
            <w:r/>
          </w:p>
          <w:p>
            <w:pPr>
              <w:pStyle w:val="Normal"/>
              <w:widowControl/>
              <w:spacing w:before="150" w:after="120"/>
              <w:rPr>
                <w:sz w:val="16"/>
                <w:i/>
                <w:sz w:val="16"/>
                <w:i/>
                <w:szCs w:val="16"/>
                <w:iCs/>
                <w:lang w:val="en-GB"/>
              </w:rPr>
            </w:pPr>
            <w:r>
              <w:rPr>
                <w:rFonts w:eastAsia="PTSans;sans-serif" w:cs="PTSans;sans-serif" w:ascii="PTSans;sans-serif" w:hAnsi="PTSans;sans-serif"/>
                <w:b w:val="false"/>
                <w:bCs w:val="false"/>
                <w:i/>
                <w:iCs/>
                <w:caps w:val="false"/>
                <w:smallCaps w:val="false"/>
                <w:color w:val="2D3236"/>
                <w:spacing w:val="0"/>
                <w:sz w:val="16"/>
                <w:szCs w:val="16"/>
                <w:lang w:val="en-GB"/>
              </w:rPr>
              <w:t>Indexes=SCI-EXPANDED, SSCI, A&amp;HCI, CPCI-S, CPCI-SSH, BKCI-S, BKCI-SSH, ESCI, CCR-EXPANDED, IC Timespan=1998-2019</w:t>
            </w:r>
            <w:r/>
          </w:p>
        </w:tc>
      </w:tr>
      <w:tr>
        <w:trPr/>
        <w:tc>
          <w:tcPr>
            <w:tcW w:w="531" w:type="dxa"/>
            <w:tcBorders/>
            <w:shd w:color="auto" w:fill="F8F8F8" w:val="clear"/>
            <w:tcMar>
              <w:top w:w="60" w:type="dxa"/>
            </w:tcMar>
          </w:tcPr>
          <w:p>
            <w:pPr>
              <w:pStyle w:val="Normal"/>
              <w:widowControl/>
              <w:spacing w:before="150" w:after="120"/>
              <w:jc w:val="center"/>
              <w:rPr>
                <w:sz w:val="16"/>
                <w:sz w:val="16"/>
                <w:szCs w:val="16"/>
              </w:rPr>
            </w:pPr>
            <w:r>
              <w:rPr>
                <w:rFonts w:eastAsia="PTSans;sans-serif" w:cs="PTSans;sans-serif" w:ascii="PTSans;sans-serif" w:hAnsi="PTSans;sans-serif"/>
                <w:b w:val="false"/>
                <w:bCs w:val="false"/>
                <w:i w:val="false"/>
                <w:iCs w:val="false"/>
                <w:caps w:val="false"/>
                <w:smallCaps w:val="false"/>
                <w:color w:val="2D3236"/>
                <w:spacing w:val="0"/>
                <w:sz w:val="16"/>
                <w:szCs w:val="16"/>
              </w:rPr>
              <w:t># 1</w:t>
            </w:r>
            <w:r/>
          </w:p>
        </w:tc>
        <w:tc>
          <w:tcPr>
            <w:tcW w:w="859" w:type="dxa"/>
            <w:tcBorders/>
            <w:shd w:color="auto" w:fill="F8F8F8" w:val="clear"/>
          </w:tcPr>
          <w:p>
            <w:pPr>
              <w:pStyle w:val="Normal"/>
              <w:widowControl/>
              <w:spacing w:before="150" w:after="120"/>
              <w:jc w:val="center"/>
            </w:pPr>
            <w:hyperlink r:id="rId14">
              <w:r>
                <w:rPr>
                  <w:rStyle w:val="InternetLink"/>
                  <w:rFonts w:eastAsia="PTSans;sans-serif" w:cs="PTSans;sans-serif" w:ascii="PTSans;sans-serif" w:hAnsi="PTSans;sans-serif"/>
                  <w:b w:val="false"/>
                  <w:bCs w:val="false"/>
                  <w:i w:val="false"/>
                  <w:iCs w:val="false"/>
                  <w:caps w:val="false"/>
                  <w:smallCaps w:val="false"/>
                  <w:color w:val="2D3236"/>
                  <w:spacing w:val="0"/>
                  <w:sz w:val="21"/>
                  <w:szCs w:val="21"/>
                </w:rPr>
                <w:t>778</w:t>
              </w:r>
            </w:hyperlink>
            <w:r/>
          </w:p>
        </w:tc>
        <w:tc>
          <w:tcPr>
            <w:tcW w:w="7766" w:type="dxa"/>
            <w:tcBorders/>
            <w:shd w:color="auto" w:fill="F8F8F8" w:val="clear"/>
          </w:tcPr>
          <w:p>
            <w:pPr>
              <w:pStyle w:val="Normal"/>
              <w:widowControl/>
              <w:spacing w:before="150" w:after="120"/>
              <w:rPr>
                <w:lang w:val="en-US"/>
              </w:rPr>
            </w:pPr>
            <w:r>
              <w:rPr>
                <w:rFonts w:eastAsia="PTSans;sans-serif" w:cs="PTSans;sans-serif" w:ascii="PTSans;sans-serif" w:hAnsi="PTSans;sans-serif"/>
                <w:b/>
                <w:bCs/>
                <w:i w:val="false"/>
                <w:iCs w:val="false"/>
                <w:caps w:val="false"/>
                <w:smallCaps w:val="false"/>
                <w:color w:val="2D3236"/>
                <w:spacing w:val="0"/>
                <w:sz w:val="16"/>
                <w:szCs w:val="16"/>
                <w:lang w:val="en-GB"/>
              </w:rPr>
              <w:t>TOPIC:</w:t>
            </w:r>
            <w:r>
              <w:rPr>
                <w:rFonts w:eastAsia="PTSans;sans-serif" w:cs="PTSans;sans-serif" w:ascii="PTSans;sans-serif" w:hAnsi="PTSans;sans-serif"/>
                <w:b w:val="false"/>
                <w:bCs w:val="false"/>
                <w:i w:val="false"/>
                <w:iCs w:val="false"/>
                <w:caps w:val="false"/>
                <w:smallCaps w:val="false"/>
                <w:color w:val="2D3236"/>
                <w:spacing w:val="0"/>
                <w:sz w:val="16"/>
                <w:szCs w:val="16"/>
                <w:lang w:val="en-GB"/>
              </w:rPr>
              <w:t> (nonspecific complaint*)</w:t>
            </w:r>
            <w:r/>
          </w:p>
          <w:p>
            <w:pPr>
              <w:pStyle w:val="Normal"/>
              <w:widowControl/>
              <w:spacing w:before="150" w:after="120"/>
              <w:rPr>
                <w:sz w:val="16"/>
                <w:i/>
                <w:sz w:val="16"/>
                <w:i/>
                <w:szCs w:val="16"/>
                <w:iCs/>
                <w:lang w:val="en-GB"/>
              </w:rPr>
            </w:pPr>
            <w:r>
              <w:rPr>
                <w:rFonts w:eastAsia="PTSans;sans-serif" w:cs="PTSans;sans-serif" w:ascii="PTSans;sans-serif" w:hAnsi="PTSans;sans-serif"/>
                <w:b w:val="false"/>
                <w:bCs w:val="false"/>
                <w:i/>
                <w:iCs/>
                <w:caps w:val="false"/>
                <w:smallCaps w:val="false"/>
                <w:color w:val="2D3236"/>
                <w:spacing w:val="0"/>
                <w:sz w:val="16"/>
                <w:szCs w:val="16"/>
                <w:lang w:val="en-GB"/>
              </w:rPr>
              <w:t>Indexes=SCI-EXPANDED, SSCI, A&amp;HCI, CPCI-S, CPCI-SSH, BKCI-S, BKCI-SSH, ESCI, CCR-EXPANDED, IC Timespan=1998-2019</w:t>
            </w:r>
            <w:r/>
          </w:p>
        </w:tc>
      </w:tr>
    </w:tbl>
    <w:p>
      <w:pPr>
        <w:pStyle w:val="Heading1"/>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Heading1"/>
        <w:widowControl/>
        <w:spacing w:before="150" w:after="120"/>
      </w:pPr>
      <w:r>
        <w:rPr>
          <w:rFonts w:eastAsia="PTSans;sans-serif" w:cs="PTSans;sans-serif" w:ascii="Liberation Sans" w:hAnsi="Liberation Sans"/>
          <w:b w:val="false"/>
          <w:bCs w:val="false"/>
          <w:i w:val="false"/>
          <w:iCs w:val="false"/>
          <w:caps w:val="false"/>
          <w:smallCaps w:val="false"/>
          <w:color w:val="0066CC"/>
          <w:spacing w:val="0"/>
          <w:sz w:val="32"/>
          <w:szCs w:val="32"/>
        </w:rPr>
        <w:t>Appendix 2: SIGN checklist for cohort studies</w:t>
      </w:r>
      <w:r/>
    </w:p>
    <w:p>
      <w:pPr>
        <w:pStyle w:val="TextBody"/>
        <w:widowControl/>
        <w:spacing w:before="150" w:after="120"/>
        <w:rPr>
          <w:sz w:val="16"/>
          <w:sz w:val="16"/>
          <w:szCs w:val="16"/>
          <w:lang w:val="en-US"/>
        </w:rPr>
      </w:pPr>
      <w:r>
        <w:rPr>
          <w:rFonts w:eastAsia="PTSans;sans-serif" w:cs="PTSans;sans-serif" w:ascii="PTSans;sans-serif" w:hAnsi="PTSans;sans-serif"/>
          <w:b w:val="false"/>
          <w:bCs w:val="false"/>
          <w:i w:val="false"/>
          <w:iCs w:val="false"/>
          <w:caps w:val="false"/>
          <w:smallCaps w:val="false"/>
          <w:color w:val="2D3236"/>
          <w:spacing w:val="0"/>
          <w:sz w:val="16"/>
          <w:szCs w:val="16"/>
          <w:lang w:val="en-US"/>
        </w:rPr>
        <w:t>Rows 1.4, 1.5, 1.8, 1.9, 1.11, 1.12,  and 2.3 were not relevant for assessing a prognostic review and thus were excluded from table.</w:t>
      </w:r>
      <w:r/>
    </w:p>
    <w:tbl>
      <w:tblPr>
        <w:tblW w:w="9628" w:type="dxa"/>
        <w:jc w:val="center"/>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50" w:type="dxa"/>
          <w:bottom w:w="0" w:type="dxa"/>
          <w:right w:w="70" w:type="dxa"/>
        </w:tblCellMar>
      </w:tblPr>
      <w:tblGrid>
        <w:gridCol w:w="1875"/>
        <w:gridCol w:w="546"/>
        <w:gridCol w:w="546"/>
        <w:gridCol w:w="546"/>
        <w:gridCol w:w="548"/>
        <w:gridCol w:w="574"/>
        <w:gridCol w:w="555"/>
        <w:gridCol w:w="546"/>
        <w:gridCol w:w="546"/>
        <w:gridCol w:w="546"/>
        <w:gridCol w:w="569"/>
        <w:gridCol w:w="569"/>
        <w:gridCol w:w="547"/>
        <w:gridCol w:w="545"/>
        <w:gridCol w:w="570"/>
      </w:tblGrid>
      <w:tr>
        <w:trPr>
          <w:tblHeader w:val="true"/>
          <w:trHeight w:val="1705" w:hRule="exact"/>
        </w:trPr>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extDirection w:val="btLr"/>
          </w:tcPr>
          <w:p>
            <w:pPr>
              <w:pStyle w:val="Normal"/>
              <w:widowControl/>
              <w:suppressAutoHyphens w:val="false"/>
              <w:spacing w:lineRule="auto" w:line="240" w:before="150" w:after="120"/>
              <w:textAlignment w:val="auto"/>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fi-FI"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fi-FI" w:bidi="ar-SA"/>
              </w:rPr>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textAlignment w:val="auto"/>
              <w:rPr>
                <w:sz w:val="16"/>
                <w:b/>
                <w:sz w:val="16"/>
                <w:b/>
                <w:szCs w:val="16"/>
                <w:bCs/>
                <w:rFonts w:eastAsia="Times New Roman" w:cs="Times New Roman"/>
                <w:color w:val="000000"/>
                <w:eastAsianLayout w:vert="true" w:vertCompress="true"/>
                <w:lang w:eastAsia="fi-FI"/>
              </w:rPr>
            </w:pPr>
            <w:r>
              <w:rPr>
                <w:rFonts w:eastAsia="Times New Roman" w:cs="Times New Roman" w:ascii="PTSans;sans-serif" w:hAnsi="PTSans;sans-serif"/>
                <w:b/>
                <w:bCs/>
                <w:i w:val="false"/>
                <w:iCs w:val="false"/>
                <w:caps w:val="false"/>
                <w:smallCaps w:val="false"/>
                <w:color w:val="000000"/>
                <w:spacing w:val="0"/>
                <w:sz w:val="16"/>
                <w:szCs w:val="16"/>
                <w:lang w:eastAsia="fi-FI"/>
                <w:eastAsianLayout w:vert="true" w:vertCompress="true"/>
              </w:rPr>
              <w:t>Bhalla et al 2014</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textAlignment w:val="auto"/>
              <w:rPr>
                <w:sz w:val="16"/>
                <w:b/>
                <w:sz w:val="16"/>
                <w:b/>
                <w:szCs w:val="16"/>
                <w:bCs/>
                <w:rFonts w:eastAsia="Times New Roman" w:cs="Times New Roman"/>
                <w:color w:val="000000"/>
                <w:eastAsianLayout w:vert="true" w:vertCompress="true"/>
                <w:lang w:eastAsia="fi-FI"/>
              </w:rPr>
            </w:pPr>
            <w:r>
              <w:rPr>
                <w:rFonts w:eastAsia="Times New Roman" w:cs="Times New Roman" w:ascii="PTSans;sans-serif" w:hAnsi="PTSans;sans-serif"/>
                <w:b/>
                <w:bCs/>
                <w:i w:val="false"/>
                <w:iCs w:val="false"/>
                <w:caps w:val="false"/>
                <w:smallCaps w:val="false"/>
                <w:color w:val="000000"/>
                <w:spacing w:val="0"/>
                <w:sz w:val="16"/>
                <w:szCs w:val="16"/>
                <w:lang w:eastAsia="fi-FI"/>
                <w:eastAsianLayout w:vert="true" w:vertCompress="true"/>
              </w:rPr>
              <w:t>Borodin  et al 2017</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textAlignment w:val="auto"/>
              <w:rPr>
                <w:sz w:val="16"/>
                <w:b/>
                <w:sz w:val="16"/>
                <w:b/>
                <w:szCs w:val="16"/>
                <w:bCs/>
                <w:rFonts w:eastAsia="Times New Roman" w:cs="Times New Roman"/>
                <w:color w:val="000000"/>
                <w:eastAsianLayout w:vert="true" w:vertCompress="true"/>
                <w:lang w:eastAsia="fi-FI"/>
              </w:rPr>
            </w:pPr>
            <w:r>
              <w:rPr>
                <w:rFonts w:eastAsia="Times New Roman" w:cs="Times New Roman" w:ascii="PTSans;sans-serif" w:hAnsi="PTSans;sans-serif"/>
                <w:b/>
                <w:bCs/>
                <w:i w:val="false"/>
                <w:iCs w:val="false"/>
                <w:caps w:val="false"/>
                <w:smallCaps w:val="false"/>
                <w:color w:val="000000"/>
                <w:spacing w:val="0"/>
                <w:sz w:val="16"/>
                <w:szCs w:val="16"/>
                <w:lang w:eastAsia="fi-FI"/>
                <w:eastAsianLayout w:vert="true" w:vertCompress="true"/>
              </w:rPr>
              <w:t>Djärv et al 2015</w:t>
            </w:r>
            <w:r/>
          </w:p>
        </w:tc>
        <w:tc>
          <w:tcPr>
            <w:tcW w:w="54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textAlignment w:val="auto"/>
              <w:rPr>
                <w:sz w:val="16"/>
                <w:b/>
                <w:sz w:val="16"/>
                <w:b/>
                <w:szCs w:val="16"/>
                <w:bCs/>
                <w:rFonts w:eastAsia="Times New Roman" w:cs="Times New Roman"/>
                <w:color w:val="000000"/>
                <w:eastAsianLayout w:vert="true" w:vertCompress="true"/>
                <w:lang w:eastAsia="fi-FI"/>
              </w:rPr>
            </w:pPr>
            <w:r>
              <w:rPr>
                <w:rFonts w:eastAsia="Times New Roman" w:cs="Times New Roman" w:ascii="PTSans;sans-serif" w:hAnsi="PTSans;sans-serif"/>
                <w:b/>
                <w:bCs/>
                <w:i w:val="false"/>
                <w:iCs w:val="false"/>
                <w:caps w:val="false"/>
                <w:smallCaps w:val="false"/>
                <w:color w:val="000000"/>
                <w:spacing w:val="0"/>
                <w:sz w:val="16"/>
                <w:szCs w:val="16"/>
                <w:lang w:eastAsia="fi-FI"/>
                <w:eastAsianLayout w:vert="true" w:vertCompress="true"/>
              </w:rPr>
              <w:t>Karakoumis et al 2015</w:t>
            </w:r>
            <w:r/>
          </w:p>
        </w:tc>
        <w:tc>
          <w:tcPr>
            <w:tcW w:w="5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textAlignment w:val="auto"/>
              <w:rPr>
                <w:sz w:val="16"/>
                <w:b/>
                <w:sz w:val="16"/>
                <w:b/>
                <w:szCs w:val="16"/>
                <w:bCs/>
                <w:rFonts w:eastAsia="Times New Roman" w:cs="Times New Roman"/>
                <w:color w:val="000000"/>
                <w:eastAsianLayout w:vert="true" w:vertCompress="true"/>
                <w:lang w:eastAsia="fi-FI"/>
              </w:rPr>
            </w:pPr>
            <w:r>
              <w:rPr>
                <w:rFonts w:eastAsia="Times New Roman" w:cs="Times New Roman" w:ascii="PTSans;sans-serif" w:hAnsi="PTSans;sans-serif"/>
                <w:b/>
                <w:bCs/>
                <w:i w:val="false"/>
                <w:iCs w:val="false"/>
                <w:caps w:val="false"/>
                <w:smallCaps w:val="false"/>
                <w:color w:val="000000"/>
                <w:spacing w:val="0"/>
                <w:sz w:val="16"/>
                <w:szCs w:val="16"/>
                <w:lang w:eastAsia="fi-FI"/>
                <w:eastAsianLayout w:vert="true" w:vertCompress="true"/>
              </w:rPr>
              <w:t>LaMantia et al 2010</w:t>
            </w:r>
            <w:r/>
          </w:p>
        </w:tc>
        <w:tc>
          <w:tcPr>
            <w:tcW w:w="5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textAlignment w:val="auto"/>
              <w:rPr>
                <w:sz w:val="16"/>
                <w:b/>
                <w:sz w:val="16"/>
                <w:b/>
                <w:szCs w:val="16"/>
                <w:bCs/>
                <w:rFonts w:eastAsia="Times New Roman" w:cs="Times New Roman"/>
                <w:color w:val="000000"/>
                <w:eastAsianLayout w:vert="true" w:vertCompress="true"/>
                <w:lang w:eastAsia="fi-FI"/>
              </w:rPr>
            </w:pPr>
            <w:r>
              <w:rPr>
                <w:rFonts w:eastAsia="Times New Roman" w:cs="Times New Roman" w:ascii="PTSans;sans-serif" w:hAnsi="PTSans;sans-serif"/>
                <w:b/>
                <w:bCs/>
                <w:i w:val="false"/>
                <w:iCs w:val="false"/>
                <w:caps w:val="false"/>
                <w:smallCaps w:val="false"/>
                <w:color w:val="000000"/>
                <w:spacing w:val="0"/>
                <w:sz w:val="16"/>
                <w:szCs w:val="16"/>
                <w:lang w:eastAsia="fi-FI"/>
                <w:eastAsianLayout w:vert="true" w:vertCompress="true"/>
              </w:rPr>
              <w:t>Nemec et al2010</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textAlignment w:val="auto"/>
              <w:rPr>
                <w:sz w:val="16"/>
                <w:b/>
                <w:sz w:val="16"/>
                <w:b/>
                <w:szCs w:val="16"/>
                <w:bCs/>
                <w:rFonts w:eastAsia="Times New Roman" w:cs="Times New Roman"/>
                <w:color w:val="000000"/>
                <w:eastAsianLayout w:vert="true" w:vertCompress="true"/>
                <w:lang w:eastAsia="fi-FI"/>
              </w:rPr>
            </w:pPr>
            <w:r>
              <w:rPr>
                <w:rFonts w:eastAsia="Times New Roman" w:cs="Times New Roman" w:ascii="PTSans;sans-serif" w:hAnsi="PTSans;sans-serif"/>
                <w:b/>
                <w:bCs/>
                <w:i w:val="false"/>
                <w:iCs w:val="false"/>
                <w:caps w:val="false"/>
                <w:smallCaps w:val="false"/>
                <w:color w:val="000000"/>
                <w:spacing w:val="0"/>
                <w:sz w:val="16"/>
                <w:szCs w:val="16"/>
                <w:lang w:eastAsia="fi-FI"/>
                <w:eastAsianLayout w:vert="true" w:vertCompress="true"/>
              </w:rPr>
              <w:t>Nickel et al  2009</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textAlignment w:val="auto"/>
              <w:rPr>
                <w:sz w:val="16"/>
                <w:b/>
                <w:sz w:val="16"/>
                <w:b/>
                <w:szCs w:val="16"/>
                <w:bCs/>
                <w:rFonts w:eastAsia="Times New Roman" w:cs="Times New Roman"/>
                <w:color w:val="000000"/>
                <w:eastAsianLayout w:vert="true" w:vertCompress="true"/>
                <w:lang w:eastAsia="fi-FI"/>
              </w:rPr>
            </w:pPr>
            <w:r>
              <w:rPr>
                <w:rFonts w:eastAsia="Times New Roman" w:cs="Times New Roman" w:ascii="PTSans;sans-serif" w:hAnsi="PTSans;sans-serif"/>
                <w:b/>
                <w:bCs/>
                <w:i w:val="false"/>
                <w:iCs w:val="false"/>
                <w:caps w:val="false"/>
                <w:smallCaps w:val="false"/>
                <w:color w:val="000000"/>
                <w:spacing w:val="0"/>
                <w:sz w:val="16"/>
                <w:szCs w:val="16"/>
                <w:lang w:eastAsia="fi-FI"/>
                <w:eastAsianLayout w:vert="true" w:vertCompress="true"/>
              </w:rPr>
              <w:t>Quinn et al2015</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textAlignment w:val="auto"/>
              <w:rPr>
                <w:sz w:val="16"/>
                <w:b/>
                <w:sz w:val="16"/>
                <w:b/>
                <w:szCs w:val="16"/>
                <w:bCs/>
                <w:rFonts w:eastAsia="Times New Roman" w:cs="Times New Roman"/>
                <w:color w:val="000000"/>
                <w:eastAsianLayout w:vert="true" w:vertCompress="true"/>
                <w:lang w:eastAsia="fi-FI"/>
              </w:rPr>
            </w:pPr>
            <w:r>
              <w:rPr>
                <w:rFonts w:eastAsia="Times New Roman" w:cs="Times New Roman" w:ascii="PTSans;sans-serif" w:hAnsi="PTSans;sans-serif"/>
                <w:b/>
                <w:bCs/>
                <w:i w:val="false"/>
                <w:iCs w:val="false"/>
                <w:caps w:val="false"/>
                <w:smallCaps w:val="false"/>
                <w:color w:val="000000"/>
                <w:spacing w:val="0"/>
                <w:sz w:val="16"/>
                <w:szCs w:val="16"/>
                <w:lang w:eastAsia="fi-FI"/>
                <w:eastAsianLayout w:vert="true" w:vertCompress="true"/>
              </w:rPr>
              <w:t>Rutschmann et al 2005</w:t>
            </w:r>
            <w:r/>
          </w:p>
        </w:tc>
        <w:tc>
          <w:tcPr>
            <w:tcW w:w="56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textAlignment w:val="auto"/>
              <w:rPr>
                <w:sz w:val="16"/>
                <w:b/>
                <w:sz w:val="16"/>
                <w:b/>
                <w:szCs w:val="16"/>
                <w:bCs/>
                <w:rFonts w:eastAsia="Times New Roman" w:cs="Times New Roman"/>
                <w:color w:val="000000"/>
                <w:eastAsianLayout w:vert="true" w:vertCompress="true"/>
                <w:lang w:eastAsia="fi-FI"/>
              </w:rPr>
            </w:pPr>
            <w:r>
              <w:rPr>
                <w:rFonts w:eastAsia="Times New Roman" w:cs="Times New Roman" w:ascii="PTSans;sans-serif" w:hAnsi="PTSans;sans-serif"/>
                <w:b/>
                <w:bCs/>
                <w:i w:val="false"/>
                <w:iCs w:val="false"/>
                <w:caps w:val="false"/>
                <w:smallCaps w:val="false"/>
                <w:color w:val="000000"/>
                <w:spacing w:val="0"/>
                <w:sz w:val="16"/>
                <w:szCs w:val="16"/>
                <w:lang w:eastAsia="fi-FI"/>
                <w:eastAsianLayout w:vert="true" w:vertCompress="true"/>
              </w:rPr>
              <w:t>Safwenberg et al 2007</w:t>
            </w:r>
            <w:r/>
          </w:p>
        </w:tc>
        <w:tc>
          <w:tcPr>
            <w:tcW w:w="56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textAlignment w:val="auto"/>
              <w:rPr>
                <w:sz w:val="16"/>
                <w:b/>
                <w:sz w:val="16"/>
                <w:b/>
                <w:szCs w:val="16"/>
                <w:bCs/>
                <w:rFonts w:eastAsia="Times New Roman" w:cs="Times New Roman"/>
                <w:color w:val="000000"/>
                <w:eastAsianLayout w:vert="true" w:vertCompress="true"/>
                <w:lang w:eastAsia="fi-FI"/>
              </w:rPr>
            </w:pPr>
            <w:r>
              <w:rPr>
                <w:rFonts w:eastAsia="Times New Roman" w:cs="Times New Roman" w:ascii="PTSans;sans-serif" w:hAnsi="PTSans;sans-serif"/>
                <w:b/>
                <w:bCs/>
                <w:i w:val="false"/>
                <w:iCs w:val="false"/>
                <w:caps w:val="false"/>
                <w:smallCaps w:val="false"/>
                <w:color w:val="000000"/>
                <w:spacing w:val="0"/>
                <w:sz w:val="16"/>
                <w:szCs w:val="16"/>
                <w:lang w:eastAsia="fi-FI"/>
                <w:eastAsianLayout w:vert="true" w:vertCompress="true"/>
              </w:rPr>
              <w:t>Safwenberg et al 2008</w:t>
            </w:r>
            <w:r/>
          </w:p>
        </w:tc>
        <w:tc>
          <w:tcPr>
            <w:tcW w:w="5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textAlignment w:val="auto"/>
              <w:rPr>
                <w:sz w:val="16"/>
                <w:b/>
                <w:sz w:val="16"/>
                <w:b/>
                <w:szCs w:val="16"/>
                <w:bCs/>
                <w:rFonts w:eastAsia="Times New Roman" w:cs="Times New Roman"/>
                <w:color w:val="000000"/>
                <w:eastAsianLayout w:vert="true" w:vertCompress="true"/>
                <w:lang w:eastAsia="fi-FI"/>
              </w:rPr>
            </w:pPr>
            <w:r>
              <w:rPr>
                <w:rFonts w:eastAsia="Times New Roman" w:cs="Times New Roman" w:ascii="PTSans;sans-serif" w:hAnsi="PTSans;sans-serif"/>
                <w:b/>
                <w:bCs/>
                <w:i w:val="false"/>
                <w:iCs w:val="false"/>
                <w:caps w:val="false"/>
                <w:smallCaps w:val="false"/>
                <w:color w:val="000000"/>
                <w:spacing w:val="0"/>
                <w:sz w:val="16"/>
                <w:szCs w:val="16"/>
                <w:lang w:eastAsia="fi-FI"/>
                <w:eastAsianLayout w:vert="true" w:vertCompress="true"/>
              </w:rPr>
              <w:t>Sauter et al 2018</w:t>
            </w:r>
            <w:r/>
          </w:p>
        </w:tc>
        <w:tc>
          <w:tcPr>
            <w:tcW w:w="54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textAlignment w:val="auto"/>
              <w:rPr>
                <w:sz w:val="16"/>
                <w:b/>
                <w:sz w:val="16"/>
                <w:b/>
                <w:szCs w:val="16"/>
                <w:bCs/>
                <w:rFonts w:eastAsia="Times New Roman" w:cs="Times New Roman"/>
                <w:color w:val="000000"/>
                <w:eastAsianLayout w:vert="true" w:vertCompress="true"/>
                <w:lang w:eastAsia="fi-FI"/>
              </w:rPr>
            </w:pPr>
            <w:r>
              <w:rPr>
                <w:rFonts w:eastAsia="Times New Roman" w:cs="Times New Roman" w:ascii="PTSans;sans-serif" w:hAnsi="PTSans;sans-serif"/>
                <w:b/>
                <w:bCs/>
                <w:i w:val="false"/>
                <w:iCs w:val="false"/>
                <w:caps w:val="false"/>
                <w:smallCaps w:val="false"/>
                <w:color w:val="000000"/>
                <w:spacing w:val="0"/>
                <w:sz w:val="16"/>
                <w:szCs w:val="16"/>
                <w:lang w:eastAsia="fi-FI"/>
                <w:eastAsianLayout w:vert="true" w:vertCompress="true"/>
              </w:rPr>
              <w:t>Vilpert et al 2018</w:t>
            </w:r>
            <w:r/>
          </w:p>
        </w:tc>
        <w:tc>
          <w:tcPr>
            <w:tcW w:w="5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textAlignment w:val="auto"/>
              <w:rPr>
                <w:sz w:val="16"/>
                <w:b/>
                <w:sz w:val="16"/>
                <w:b/>
                <w:szCs w:val="16"/>
                <w:bCs/>
                <w:rFonts w:eastAsia="Times New Roman" w:cs="Times New Roman"/>
                <w:color w:val="000000"/>
                <w:eastAsianLayout w:vert="true" w:vertCompress="true"/>
                <w:lang w:eastAsia="fi-FI"/>
              </w:rPr>
            </w:pPr>
            <w:r>
              <w:rPr>
                <w:rFonts w:eastAsia="Times New Roman" w:cs="Times New Roman" w:ascii="PTSans;sans-serif" w:hAnsi="PTSans;sans-serif"/>
                <w:b/>
                <w:bCs/>
                <w:i w:val="false"/>
                <w:iCs w:val="false"/>
                <w:caps w:val="false"/>
                <w:smallCaps w:val="false"/>
                <w:color w:val="000000"/>
                <w:spacing w:val="0"/>
                <w:sz w:val="16"/>
                <w:szCs w:val="16"/>
                <w:lang w:eastAsia="fi-FI"/>
                <w:eastAsianLayout w:vert="true" w:vertCompress="true"/>
              </w:rPr>
              <w:t>Wachelder et al 2017</w:t>
            </w:r>
            <w:r/>
          </w:p>
        </w:tc>
      </w:tr>
      <w:tr>
        <w:trPr>
          <w:trHeight w:val="1010" w:hRule="exact"/>
        </w:trPr>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textAlignment w:val="auto"/>
              <w:rPr>
                <w:sz w:val="16"/>
                <w:sz w:val="16"/>
                <w:szCs w:val="16"/>
                <w:rFonts w:eastAsia="Times New Roman" w:cs="Times New Roman"/>
                <w:color w:val="000000"/>
                <w:lang w:val="en-US"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val="en-US" w:eastAsia="fi-FI"/>
              </w:rPr>
              <w:t>1.1 The study addresses an appropriate and clearly focused question.</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w:t>
            </w:r>
            <w:r/>
          </w:p>
        </w:tc>
        <w:tc>
          <w:tcPr>
            <w:tcW w:w="56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6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r>
      <w:tr>
        <w:trPr>
          <w:trHeight w:val="1770" w:hRule="exact"/>
        </w:trPr>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textAlignment w:val="auto"/>
              <w:rPr>
                <w:sz w:val="16"/>
                <w:sz w:val="16"/>
                <w:szCs w:val="16"/>
                <w:rFonts w:eastAsia="Times New Roman" w:cs="Times New Roman"/>
                <w:color w:val="000000"/>
                <w:lang w:val="en-US"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val="en-US" w:eastAsia="fi-FI"/>
              </w:rPr>
              <w:t>1.2 The two groups being studied are selected from source populations that are comparable in all respects other than the factor under investigation.</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n/a</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n/a</w:t>
            </w:r>
            <w:r/>
          </w:p>
        </w:tc>
        <w:tc>
          <w:tcPr>
            <w:tcW w:w="5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can't say</w:t>
            </w:r>
            <w:r/>
          </w:p>
        </w:tc>
        <w:tc>
          <w:tcPr>
            <w:tcW w:w="5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n/a</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n/a</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n/a</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n/a</w:t>
            </w:r>
            <w:r/>
          </w:p>
        </w:tc>
        <w:tc>
          <w:tcPr>
            <w:tcW w:w="56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cant say</w:t>
            </w:r>
            <w:r/>
          </w:p>
        </w:tc>
        <w:tc>
          <w:tcPr>
            <w:tcW w:w="56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cant say</w:t>
            </w:r>
            <w:r/>
          </w:p>
        </w:tc>
        <w:tc>
          <w:tcPr>
            <w:tcW w:w="5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n/a</w:t>
            </w:r>
            <w:r/>
          </w:p>
        </w:tc>
        <w:tc>
          <w:tcPr>
            <w:tcW w:w="5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r>
      <w:tr>
        <w:trPr>
          <w:trHeight w:val="1470" w:hRule="exact"/>
        </w:trPr>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textAlignment w:val="auto"/>
              <w:rPr>
                <w:sz w:val="16"/>
                <w:sz w:val="16"/>
                <w:szCs w:val="16"/>
                <w:rFonts w:eastAsia="Times New Roman" w:cs="Times New Roman"/>
                <w:color w:val="000000"/>
                <w:lang w:val="en-US"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val="en-US" w:eastAsia="fi-FI"/>
              </w:rPr>
              <w:t>1.3 The study indicates how many of the people asked to take part did so, in each of the groups being studied.</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n/a</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n/a</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n/a</w:t>
            </w:r>
            <w:r/>
          </w:p>
        </w:tc>
        <w:tc>
          <w:tcPr>
            <w:tcW w:w="54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n/a</w:t>
            </w:r>
            <w:r/>
          </w:p>
        </w:tc>
        <w:tc>
          <w:tcPr>
            <w:tcW w:w="5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n/a</w:t>
            </w:r>
            <w:r/>
          </w:p>
        </w:tc>
        <w:tc>
          <w:tcPr>
            <w:tcW w:w="5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n/a</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n/a</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n/a</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6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n/a</w:t>
            </w:r>
            <w:r/>
          </w:p>
        </w:tc>
        <w:tc>
          <w:tcPr>
            <w:tcW w:w="56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n/a</w:t>
            </w:r>
            <w:r/>
          </w:p>
        </w:tc>
        <w:tc>
          <w:tcPr>
            <w:tcW w:w="5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n/a</w:t>
            </w:r>
            <w:r/>
          </w:p>
        </w:tc>
        <w:tc>
          <w:tcPr>
            <w:tcW w:w="54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n/a</w:t>
            </w:r>
            <w:r/>
          </w:p>
        </w:tc>
        <w:tc>
          <w:tcPr>
            <w:tcW w:w="5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n/a</w:t>
            </w:r>
            <w:r/>
          </w:p>
        </w:tc>
      </w:tr>
      <w:tr>
        <w:trPr>
          <w:trHeight w:val="1305" w:hRule="exact"/>
        </w:trPr>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textAlignment w:val="auto"/>
              <w:rPr>
                <w:sz w:val="16"/>
                <w:sz w:val="16"/>
                <w:szCs w:val="16"/>
                <w:rFonts w:eastAsia="Times New Roman" w:cs="Times New Roman"/>
                <w:color w:val="000000"/>
                <w:lang w:val="en-US"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val="en-US" w:eastAsia="fi-FI"/>
              </w:rPr>
              <w:t>1.6 Comparison is made between full participants and those lost to follow up, by exposure status.</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n/a</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n/a</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n/a</w:t>
            </w:r>
            <w:r/>
          </w:p>
        </w:tc>
        <w:tc>
          <w:tcPr>
            <w:tcW w:w="54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n/a</w:t>
            </w:r>
            <w:r/>
          </w:p>
        </w:tc>
        <w:tc>
          <w:tcPr>
            <w:tcW w:w="5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Can't say</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n/a</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n/a</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n/a</w:t>
            </w:r>
            <w:r/>
          </w:p>
        </w:tc>
        <w:tc>
          <w:tcPr>
            <w:tcW w:w="56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n/a</w:t>
            </w:r>
            <w:r/>
          </w:p>
        </w:tc>
        <w:tc>
          <w:tcPr>
            <w:tcW w:w="56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n/a</w:t>
            </w:r>
            <w:r/>
          </w:p>
        </w:tc>
        <w:tc>
          <w:tcPr>
            <w:tcW w:w="5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n/a</w:t>
            </w:r>
            <w:r/>
          </w:p>
        </w:tc>
        <w:tc>
          <w:tcPr>
            <w:tcW w:w="54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n/a</w:t>
            </w:r>
            <w:r/>
          </w:p>
        </w:tc>
        <w:tc>
          <w:tcPr>
            <w:tcW w:w="5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cant' say</w:t>
            </w:r>
            <w:r/>
          </w:p>
        </w:tc>
      </w:tr>
      <w:tr>
        <w:trPr>
          <w:trHeight w:val="567" w:hRule="exact"/>
        </w:trPr>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textAlignment w:val="auto"/>
              <w:rPr>
                <w:sz w:val="16"/>
                <w:sz w:val="16"/>
                <w:szCs w:val="16"/>
                <w:rFonts w:eastAsia="Times New Roman" w:cs="Times New Roman"/>
                <w:color w:val="000000"/>
                <w:lang w:val="en-US"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val="en-US" w:eastAsia="fi-FI"/>
              </w:rPr>
              <w:t>1.7 The outcomes are clearly defined.</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6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6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r>
      <w:tr>
        <w:trPr>
          <w:trHeight w:val="905" w:hRule="exact"/>
        </w:trPr>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textAlignment w:val="auto"/>
              <w:rPr>
                <w:sz w:val="16"/>
                <w:sz w:val="16"/>
                <w:szCs w:val="16"/>
                <w:rFonts w:eastAsia="Times New Roman" w:cs="Times New Roman"/>
                <w:color w:val="000000"/>
                <w:lang w:val="en-US"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val="en-US" w:eastAsia="fi-FI"/>
              </w:rPr>
              <w:t>1.10 The method of assessment of exposure is reliable.</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6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6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r>
      <w:tr>
        <w:trPr>
          <w:trHeight w:val="1185" w:hRule="exact"/>
        </w:trPr>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textAlignment w:val="auto"/>
              <w:rPr>
                <w:sz w:val="16"/>
                <w:sz w:val="16"/>
                <w:szCs w:val="16"/>
                <w:rFonts w:eastAsia="Times New Roman" w:cs="Times New Roman"/>
                <w:color w:val="000000"/>
                <w:lang w:val="en-US"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val="en-US" w:eastAsia="fi-FI"/>
              </w:rPr>
              <w:t>1.13 The main potential confounders are identified and taken into account in the design and analysis.</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can't say</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6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6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w:t>
            </w:r>
            <w:r/>
          </w:p>
        </w:tc>
        <w:tc>
          <w:tcPr>
            <w:tcW w:w="5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r>
      <w:tr>
        <w:trPr>
          <w:trHeight w:val="960" w:hRule="exact"/>
        </w:trPr>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textAlignment w:val="auto"/>
              <w:rPr>
                <w:sz w:val="16"/>
                <w:sz w:val="16"/>
                <w:szCs w:val="16"/>
                <w:rFonts w:eastAsia="Times New Roman" w:cs="Times New Roman"/>
                <w:color w:val="000000"/>
                <w:lang w:val="en-US"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val="en-US" w:eastAsia="fi-FI"/>
              </w:rPr>
              <w:t>1.14 Have confidence intervals been provided?</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w:t>
            </w:r>
            <w:r/>
          </w:p>
        </w:tc>
        <w:tc>
          <w:tcPr>
            <w:tcW w:w="5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n</w:t>
            </w:r>
            <w:r/>
          </w:p>
        </w:tc>
        <w:tc>
          <w:tcPr>
            <w:tcW w:w="56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6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r>
      <w:tr>
        <w:trPr>
          <w:trHeight w:val="1770" w:hRule="exact"/>
        </w:trPr>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textAlignment w:val="auto"/>
              <w:rPr>
                <w:sz w:val="16"/>
                <w:sz w:val="16"/>
                <w:szCs w:val="16"/>
                <w:rFonts w:eastAsia="Times New Roman" w:cs="Times New Roman"/>
                <w:color w:val="000000"/>
                <w:lang w:val="en-US"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val="en-US" w:eastAsia="fi-FI"/>
              </w:rPr>
              <w:t>2.1 How well was the study done to minimise the risk of bias or confounding. High quality (++) /  Acceptable (+)  / Unacceptable – reject 0</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0</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w:t>
            </w:r>
            <w:r/>
          </w:p>
        </w:tc>
        <w:tc>
          <w:tcPr>
            <w:tcW w:w="54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0</w:t>
            </w:r>
            <w:r/>
          </w:p>
        </w:tc>
        <w:tc>
          <w:tcPr>
            <w:tcW w:w="5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w:t>
            </w:r>
            <w:r/>
          </w:p>
        </w:tc>
        <w:tc>
          <w:tcPr>
            <w:tcW w:w="5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0</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0</w:t>
            </w:r>
            <w:r/>
          </w:p>
        </w:tc>
        <w:tc>
          <w:tcPr>
            <w:tcW w:w="56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w:t>
            </w:r>
            <w:r/>
          </w:p>
        </w:tc>
        <w:tc>
          <w:tcPr>
            <w:tcW w:w="56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w:t>
            </w:r>
            <w:r/>
          </w:p>
        </w:tc>
        <w:tc>
          <w:tcPr>
            <w:tcW w:w="5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w:t>
            </w:r>
            <w:r/>
          </w:p>
        </w:tc>
        <w:tc>
          <w:tcPr>
            <w:tcW w:w="54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w:t>
            </w:r>
            <w:r/>
          </w:p>
        </w:tc>
        <w:tc>
          <w:tcPr>
            <w:tcW w:w="5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w:t>
            </w:r>
            <w:r/>
          </w:p>
        </w:tc>
      </w:tr>
      <w:tr>
        <w:trPr>
          <w:trHeight w:val="2370" w:hRule="exact"/>
        </w:trPr>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textAlignment w:val="auto"/>
              <w:rPr>
                <w:sz w:val="16"/>
                <w:sz w:val="16"/>
                <w:szCs w:val="16"/>
                <w:rFonts w:eastAsia="Times New Roman" w:cs="Times New Roman"/>
                <w:color w:val="000000"/>
                <w:lang w:val="en-US"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val="en-US" w:eastAsia="fi-FI"/>
              </w:rPr>
              <w:t>2.2 Taking into account clinical considerations, your evaluation of the methodology used, and the statistical power of the study, do you think there is clear evidence of an association between exposure and outcome?</w:t>
            </w:r>
            <w:r/>
          </w:p>
          <w:p>
            <w:pPr>
              <w:pStyle w:val="Normal"/>
              <w:widowControl/>
              <w:suppressAutoHyphens w:val="false"/>
              <w:spacing w:lineRule="auto" w:line="240" w:before="150" w:after="120"/>
              <w:textAlignment w:val="auto"/>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fi-FI"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fi-FI" w:bidi="ar-SA"/>
              </w:rPr>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 </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can't say</w:t>
            </w:r>
            <w:r/>
          </w:p>
        </w:tc>
        <w:tc>
          <w:tcPr>
            <w:tcW w:w="5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can't say</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cant say</w:t>
            </w:r>
            <w:r/>
          </w:p>
        </w:tc>
        <w:tc>
          <w:tcPr>
            <w:tcW w:w="56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6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4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c>
          <w:tcPr>
            <w:tcW w:w="5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sz w:val="16"/>
                <w:sz w:val="16"/>
                <w:szCs w:val="16"/>
                <w:rFonts w:eastAsia="Times New Roman" w:cs="Times New Roman"/>
                <w:color w:val="000000"/>
                <w:lang w:eastAsia="fi-FI"/>
              </w:rPr>
            </w:pPr>
            <w:r>
              <w:rPr>
                <w:rFonts w:eastAsia="Times New Roman" w:cs="Times New Roman" w:ascii="PTSans;sans-serif" w:hAnsi="PTSans;sans-serif"/>
                <w:b w:val="false"/>
                <w:bCs w:val="false"/>
                <w:i w:val="false"/>
                <w:iCs w:val="false"/>
                <w:caps w:val="false"/>
                <w:smallCaps w:val="false"/>
                <w:color w:val="000000"/>
                <w:spacing w:val="0"/>
                <w:sz w:val="16"/>
                <w:szCs w:val="16"/>
                <w:lang w:eastAsia="fi-FI"/>
              </w:rPr>
              <w:t>y</w:t>
            </w:r>
            <w:r/>
          </w:p>
        </w:tc>
      </w:tr>
      <w:tr>
        <w:trPr>
          <w:trHeight w:val="11908" w:hRule="exact"/>
          <w:cantSplit w:val="true"/>
        </w:trPr>
        <w:tc>
          <w:tcPr>
            <w:tcW w:w="187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5" w:type="dxa"/>
              <w:right w:w="0" w:type="dxa"/>
            </w:tcMar>
          </w:tcPr>
          <w:p>
            <w:pPr>
              <w:pStyle w:val="Normal"/>
              <w:widowControl/>
              <w:suppressAutoHyphens w:val="false"/>
              <w:spacing w:lineRule="auto" w:line="240" w:before="150" w:after="120"/>
              <w:textAlignment w:val="auto"/>
              <w:rPr>
                <w:lang w:val="en-US"/>
              </w:rPr>
            </w:pPr>
            <w:r>
              <w:rPr>
                <w:rFonts w:eastAsia="Times New Roman" w:cs="Times New Roman" w:ascii="PTSans;sans-serif" w:hAnsi="PTSans;sans-serif"/>
                <w:b w:val="false"/>
                <w:bCs w:val="false"/>
                <w:i w:val="false"/>
                <w:iCs w:val="false"/>
                <w:caps w:val="false"/>
                <w:smallCaps w:val="false"/>
                <w:color w:val="000000"/>
                <w:spacing w:val="0"/>
                <w:sz w:val="16"/>
                <w:szCs w:val="16"/>
                <w:lang w:val="en-US" w:eastAsia="fi-FI"/>
              </w:rPr>
              <w:t xml:space="preserve">2.4 Notes. </w:t>
            </w:r>
            <w:r>
              <w:rPr>
                <w:rFonts w:eastAsia="Times New Roman" w:cs="Arial" w:ascii="PTSans;sans-serif" w:hAnsi="PTSans;sans-serif"/>
                <w:b w:val="false"/>
                <w:bCs w:val="false"/>
                <w:i w:val="false"/>
                <w:iCs w:val="false"/>
                <w:caps w:val="false"/>
                <w:smallCaps w:val="false"/>
                <w:color w:val="000000"/>
                <w:spacing w:val="0"/>
                <w:sz w:val="16"/>
                <w:szCs w:val="16"/>
                <w:lang w:val="en-US" w:eastAsia="fi-FI"/>
              </w:rPr>
              <w:t>Summarise the authors conclusions. Add any comments on your own assessment of the study, and the extent to which it answers your question and mention any areas of uncertainty raised above.</w:t>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en-US" w:bidi="ar-SA"/>
              </w:rPr>
            </w:r>
            <w:r/>
          </w:p>
          <w:p>
            <w:pPr>
              <w:pStyle w:val="Normal"/>
              <w:widowControl/>
              <w:suppressAutoHyphens w:val="false"/>
              <w:spacing w:lineRule="auto" w:line="240" w:before="150" w:after="120"/>
              <w:textAlignment w:val="auto"/>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fi-FI"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fi-FI" w:bidi="ar-SA"/>
              </w:rPr>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lang w:val="en-US"/>
              </w:rPr>
            </w:pPr>
            <w:r>
              <w:rPr>
                <w:rFonts w:eastAsia="Times New Roman" w:cs="Times New Roman" w:ascii="PTSans;sans-serif" w:hAnsi="PTSans;sans-serif"/>
                <w:b w:val="false"/>
                <w:bCs w:val="false"/>
                <w:i w:val="false"/>
                <w:iCs w:val="false"/>
                <w:caps w:val="false"/>
                <w:smallCaps w:val="false"/>
                <w:color w:val="000000"/>
                <w:spacing w:val="4"/>
                <w:sz w:val="16"/>
                <w:szCs w:val="16"/>
                <w:lang w:val="en-US" w:eastAsia="fi-FI"/>
                <w:eastAsianLayout w:vert="true" w:vertCompress="true"/>
              </w:rPr>
              <w:t>Large data set, but it is based on visits not individual patients</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lang w:val="en-US"/>
              </w:rPr>
            </w:pPr>
            <w:r>
              <w:rPr>
                <w:rFonts w:eastAsia="Times New Roman" w:cs="Times New Roman" w:ascii="PTSans;sans-serif" w:hAnsi="PTSans;sans-serif"/>
                <w:b w:val="false"/>
                <w:bCs w:val="false"/>
                <w:i w:val="false"/>
                <w:iCs w:val="false"/>
                <w:caps w:val="false"/>
                <w:smallCaps w:val="false"/>
                <w:color w:val="000000"/>
                <w:spacing w:val="5"/>
                <w:sz w:val="16"/>
                <w:szCs w:val="16"/>
                <w:lang w:val="en-US" w:eastAsia="fi-FI"/>
                <w:eastAsianLayout w:vert="true" w:vertCompress="true"/>
              </w:rPr>
              <w:t>Poster abstract, very limited information regarding methods</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lang w:val="en-US"/>
              </w:rPr>
            </w:pPr>
            <w:r>
              <w:rPr>
                <w:rFonts w:eastAsia="Times New Roman" w:cs="Times New Roman" w:ascii="PTSans;sans-serif" w:hAnsi="PTSans;sans-serif"/>
                <w:b w:val="false"/>
                <w:bCs w:val="false"/>
                <w:i w:val="false"/>
                <w:iCs w:val="false"/>
                <w:caps w:val="false"/>
                <w:smallCaps w:val="false"/>
                <w:color w:val="000000"/>
                <w:spacing w:val="7"/>
                <w:sz w:val="16"/>
                <w:szCs w:val="16"/>
                <w:lang w:val="en-US" w:eastAsia="fi-FI"/>
                <w:eastAsianLayout w:vert="true" w:vertCompress="true"/>
              </w:rPr>
              <w:t>Simultaneously introduced a new triage system</w:t>
            </w:r>
            <w:r/>
          </w:p>
        </w:tc>
        <w:tc>
          <w:tcPr>
            <w:tcW w:w="54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lang w:val="en-US"/>
              </w:rPr>
            </w:pPr>
            <w:r>
              <w:rPr>
                <w:rFonts w:eastAsia="Times New Roman" w:cs="Times New Roman" w:ascii="PTSans;sans-serif" w:hAnsi="PTSans;sans-serif"/>
                <w:b w:val="false"/>
                <w:bCs w:val="false"/>
                <w:i w:val="false"/>
                <w:iCs w:val="false"/>
                <w:caps w:val="false"/>
                <w:smallCaps w:val="false"/>
                <w:color w:val="000000"/>
                <w:spacing w:val="2"/>
                <w:sz w:val="16"/>
                <w:szCs w:val="16"/>
                <w:lang w:val="en-US" w:eastAsia="fi-FI"/>
                <w:eastAsianLayout w:vert="true" w:vertCompress="true"/>
              </w:rPr>
              <w:t>The study excluded patients in the ESI 4-5 category and also excluded patients with serious vital sign deviations.</w:t>
            </w:r>
            <w:r/>
          </w:p>
        </w:tc>
        <w:tc>
          <w:tcPr>
            <w:tcW w:w="57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extDirection w:val="btLr"/>
          </w:tcPr>
          <w:p>
            <w:pPr>
              <w:pStyle w:val="Normal"/>
              <w:widowControl/>
              <w:suppressAutoHyphens w:val="false"/>
              <w:spacing w:lineRule="auto" w:line="240" w:before="150" w:after="120"/>
              <w:ind w:left="113" w:right="113" w:hanging="0"/>
              <w:jc w:val="right"/>
              <w:textAlignment w:val="auto"/>
              <w:rPr>
                <w:sz w:val="16"/>
                <w:sz w:val="16"/>
                <w:szCs w:val="16"/>
                <w:lang w:val="en-US"/>
              </w:rPr>
            </w:pPr>
            <w:r>
              <w:rPr>
                <w:rFonts w:eastAsia="PTSans;sans-serif" w:cs="PTSans;sans-serif" w:ascii="PTSans;sans-serif" w:hAnsi="PTSans;sans-serif"/>
                <w:b w:val="false"/>
                <w:bCs w:val="false"/>
                <w:i w:val="false"/>
                <w:iCs w:val="false"/>
                <w:caps w:val="false"/>
                <w:smallCaps w:val="false"/>
                <w:color w:val="2D3236"/>
                <w:spacing w:val="0"/>
                <w:sz w:val="16"/>
                <w:szCs w:val="16"/>
                <w:lang w:val="en-US"/>
              </w:rPr>
              <w:t xml:space="preserve">Limitations, study methods and results were cleary stated. Retrospective study. Population characteristics described adequately </w:t>
            </w:r>
            <w:r/>
          </w:p>
        </w:tc>
        <w:tc>
          <w:tcPr>
            <w:tcW w:w="5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pPr>
            <w:r>
              <w:rPr>
                <w:rFonts w:eastAsia="Times New Roman" w:cs="Times New Roman" w:ascii="PTSans;sans-serif" w:hAnsi="PTSans;sans-serif"/>
                <w:b w:val="false"/>
                <w:bCs w:val="false"/>
                <w:i w:val="false"/>
                <w:iCs w:val="false"/>
                <w:caps w:val="false"/>
                <w:smallCaps w:val="false"/>
                <w:color w:val="000000"/>
                <w:spacing w:val="2"/>
                <w:sz w:val="16"/>
                <w:szCs w:val="16"/>
                <w:lang w:val="en-US" w:eastAsia="fi-FI"/>
                <w:eastAsianLayout w:vert="true" w:vertCompress="true"/>
              </w:rPr>
              <w:t>The objective of the study was to describe the patient group with NSC. Also the study left out ESI 4-5 patients.</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pPr>
            <w:r>
              <w:rPr>
                <w:rFonts w:eastAsia="Times New Roman" w:cs="Times New Roman" w:ascii="PTSans;sans-serif" w:hAnsi="PTSans;sans-serif"/>
                <w:b w:val="false"/>
                <w:bCs w:val="false"/>
                <w:i w:val="false"/>
                <w:iCs w:val="false"/>
                <w:caps w:val="false"/>
                <w:smallCaps w:val="false"/>
                <w:color w:val="000000"/>
                <w:spacing w:val="3"/>
                <w:sz w:val="16"/>
                <w:szCs w:val="16"/>
                <w:lang w:val="en-US" w:eastAsia="fi-FI"/>
                <w:eastAsianLayout w:vert="true" w:vertCompress="true"/>
              </w:rPr>
              <w:t xml:space="preserve">Peer reviewed clinical letter, concise and clear. </w:t>
            </w:r>
            <w:r>
              <w:rPr>
                <w:rFonts w:eastAsia="Times New Roman" w:cs="Times New Roman" w:ascii="PTSans;sans-serif" w:hAnsi="PTSans;sans-serif"/>
                <w:b w:val="false"/>
                <w:bCs w:val="false"/>
                <w:i w:val="false"/>
                <w:iCs w:val="false"/>
                <w:caps w:val="false"/>
                <w:smallCaps w:val="false"/>
                <w:color w:val="000000"/>
                <w:spacing w:val="3"/>
                <w:sz w:val="16"/>
                <w:szCs w:val="16"/>
                <w:lang w:eastAsia="fi-FI"/>
                <w:eastAsianLayout w:vert="true" w:vertCompress="true"/>
              </w:rPr>
              <w:t>Missing discussion of limitations</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lang w:val="en-US"/>
              </w:rPr>
            </w:pPr>
            <w:r>
              <w:rPr>
                <w:rFonts w:eastAsia="Times New Roman" w:cs="Times New Roman" w:ascii="PTSans;sans-serif" w:hAnsi="PTSans;sans-serif"/>
                <w:b w:val="false"/>
                <w:bCs w:val="false"/>
                <w:i w:val="false"/>
                <w:iCs w:val="false"/>
                <w:caps w:val="false"/>
                <w:smallCaps w:val="false"/>
                <w:color w:val="000000"/>
                <w:spacing w:val="7"/>
                <w:sz w:val="16"/>
                <w:szCs w:val="16"/>
                <w:lang w:val="en-US" w:eastAsia="fi-FI"/>
                <w:eastAsianLayout w:vert="true" w:vertCompress="true"/>
              </w:rPr>
              <w:t>inter-rater reliability taken into account</w:t>
            </w:r>
            <w:r/>
          </w:p>
        </w:tc>
        <w:tc>
          <w:tcPr>
            <w:tcW w:w="54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lang w:val="en-US"/>
              </w:rPr>
            </w:pPr>
            <w:r>
              <w:rPr>
                <w:rFonts w:eastAsia="Times New Roman" w:cs="Times New Roman" w:ascii="PTSans;sans-serif" w:hAnsi="PTSans;sans-serif"/>
                <w:b w:val="false"/>
                <w:bCs w:val="false"/>
                <w:i w:val="false"/>
                <w:iCs w:val="false"/>
                <w:caps w:val="false"/>
                <w:smallCaps w:val="false"/>
                <w:color w:val="000000"/>
                <w:spacing w:val="3"/>
                <w:sz w:val="16"/>
                <w:szCs w:val="16"/>
                <w:lang w:val="en-US" w:eastAsia="fi-FI"/>
                <w:eastAsianLayout w:vert="true" w:vertCompress="true"/>
              </w:rPr>
              <w:t>Study objective not clearly defined. Reported results lack statistical parameters</w:t>
            </w:r>
            <w:r/>
          </w:p>
        </w:tc>
        <w:tc>
          <w:tcPr>
            <w:tcW w:w="56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pPr>
            <w:r>
              <w:rPr>
                <w:rFonts w:eastAsia="Times New Roman" w:cs="Times New Roman" w:ascii="PTSans;sans-serif" w:hAnsi="PTSans;sans-serif"/>
                <w:b w:val="false"/>
                <w:bCs w:val="false"/>
                <w:i w:val="false"/>
                <w:iCs w:val="false"/>
                <w:caps w:val="false"/>
                <w:smallCaps w:val="false"/>
                <w:color w:val="000000"/>
                <w:spacing w:val="3"/>
                <w:sz w:val="16"/>
                <w:szCs w:val="16"/>
                <w:lang w:val="en-US" w:eastAsia="fi-FI"/>
                <w:eastAsianLayout w:vert="true" w:vertCompress="true"/>
              </w:rPr>
              <w:t xml:space="preserve">Study question, methdods cleary described.  </w:t>
            </w:r>
            <w:r>
              <w:rPr>
                <w:rFonts w:eastAsia="Times New Roman" w:cs="Times New Roman" w:ascii="PTSans;sans-serif" w:hAnsi="PTSans;sans-serif"/>
                <w:b w:val="false"/>
                <w:bCs w:val="false"/>
                <w:i w:val="false"/>
                <w:iCs w:val="false"/>
                <w:caps w:val="false"/>
                <w:smallCaps w:val="false"/>
                <w:color w:val="000000"/>
                <w:spacing w:val="3"/>
                <w:sz w:val="16"/>
                <w:szCs w:val="16"/>
                <w:lang w:eastAsia="fi-FI"/>
                <w:eastAsianLayout w:vert="true" w:vertCompress="true"/>
              </w:rPr>
              <w:t>Population characteristics not described</w:t>
            </w:r>
            <w:r/>
          </w:p>
        </w:tc>
        <w:tc>
          <w:tcPr>
            <w:tcW w:w="56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pPr>
            <w:r>
              <w:rPr>
                <w:rFonts w:eastAsia="Times New Roman" w:cs="Times New Roman" w:ascii="PTSans;sans-serif" w:hAnsi="PTSans;sans-serif"/>
                <w:b w:val="false"/>
                <w:bCs w:val="false"/>
                <w:i w:val="false"/>
                <w:iCs w:val="false"/>
                <w:caps w:val="false"/>
                <w:smallCaps w:val="false"/>
                <w:color w:val="000000"/>
                <w:spacing w:val="1"/>
                <w:sz w:val="16"/>
                <w:szCs w:val="16"/>
                <w:lang w:val="en-US" w:eastAsia="fi-FI"/>
                <w:eastAsianLayout w:vert="true" w:vertCompress="true"/>
              </w:rPr>
              <w:t xml:space="preserve">The selection of the reference population was explained well. Results were clearly stated. There were also to two researchers analyzing the complaint. </w:t>
            </w:r>
            <w:r>
              <w:rPr>
                <w:rFonts w:eastAsia="Times New Roman" w:cs="Times New Roman" w:ascii="PTSans;sans-serif" w:hAnsi="PTSans;sans-serif"/>
                <w:b w:val="false"/>
                <w:bCs w:val="false"/>
                <w:i w:val="false"/>
                <w:iCs w:val="false"/>
                <w:caps w:val="false"/>
                <w:smallCaps w:val="false"/>
                <w:color w:val="000000"/>
                <w:spacing w:val="1"/>
                <w:sz w:val="16"/>
                <w:szCs w:val="16"/>
                <w:lang w:eastAsia="fi-FI"/>
                <w:eastAsianLayout w:vert="true" w:vertCompress="true"/>
              </w:rPr>
              <w:t>Limitations are missing.</w:t>
            </w:r>
            <w:r/>
          </w:p>
        </w:tc>
        <w:tc>
          <w:tcPr>
            <w:tcW w:w="5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pPr>
            <w:r>
              <w:rPr>
                <w:rFonts w:eastAsia="Times New Roman" w:cs="Times New Roman" w:ascii="PTSans;sans-serif" w:hAnsi="PTSans;sans-serif"/>
                <w:b w:val="false"/>
                <w:bCs w:val="false"/>
                <w:i w:val="false"/>
                <w:iCs w:val="false"/>
                <w:caps w:val="false"/>
                <w:smallCaps w:val="false"/>
                <w:color w:val="000000"/>
                <w:spacing w:val="3"/>
                <w:sz w:val="16"/>
                <w:szCs w:val="16"/>
                <w:lang w:val="en-US" w:eastAsia="fi-FI"/>
                <w:eastAsianLayout w:vert="true" w:vertCompress="true"/>
              </w:rPr>
              <w:t xml:space="preserve">Clear objective, sound methodology and reporting.  </w:t>
            </w:r>
            <w:r>
              <w:rPr>
                <w:rFonts w:eastAsia="Times New Roman" w:cs="Times New Roman" w:ascii="PTSans;sans-serif" w:hAnsi="PTSans;sans-serif"/>
                <w:b w:val="false"/>
                <w:bCs w:val="false"/>
                <w:i w:val="false"/>
                <w:iCs w:val="false"/>
                <w:caps w:val="false"/>
                <w:smallCaps w:val="false"/>
                <w:color w:val="000000"/>
                <w:spacing w:val="3"/>
                <w:sz w:val="16"/>
                <w:szCs w:val="16"/>
                <w:lang w:eastAsia="fi-FI"/>
                <w:eastAsianLayout w:vert="true" w:vertCompress="true"/>
              </w:rPr>
              <w:t>Study protocol published separately</w:t>
            </w:r>
            <w:r/>
          </w:p>
        </w:tc>
        <w:tc>
          <w:tcPr>
            <w:tcW w:w="54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lang w:val="en-US"/>
              </w:rPr>
            </w:pPr>
            <w:r>
              <w:rPr>
                <w:rFonts w:eastAsia="Times New Roman" w:cs="Times New Roman" w:ascii="PTSans;sans-serif" w:hAnsi="PTSans;sans-serif"/>
                <w:b w:val="false"/>
                <w:bCs w:val="false"/>
                <w:i w:val="false"/>
                <w:iCs w:val="false"/>
                <w:caps w:val="false"/>
                <w:smallCaps w:val="false"/>
                <w:color w:val="000000"/>
                <w:spacing w:val="6"/>
                <w:sz w:val="16"/>
                <w:szCs w:val="16"/>
                <w:lang w:val="en-US" w:eastAsia="fi-FI"/>
                <w:eastAsianLayout w:vert="true" w:vertCompress="true"/>
              </w:rPr>
              <w:t>nursing home residents were excluded from the study</w:t>
            </w:r>
            <w:r/>
          </w:p>
        </w:tc>
        <w:tc>
          <w:tcPr>
            <w:tcW w:w="57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2F2F2" w:val="clear"/>
            <w:tcMar>
              <w:left w:w="-5" w:type="dxa"/>
              <w:right w:w="0" w:type="dxa"/>
            </w:tcMar>
          </w:tcPr>
          <w:p>
            <w:pPr>
              <w:pStyle w:val="Normal"/>
              <w:widowControl/>
              <w:suppressAutoHyphens w:val="false"/>
              <w:spacing w:lineRule="auto" w:line="240" w:before="150" w:after="120"/>
              <w:jc w:val="center"/>
              <w:textAlignment w:val="auto"/>
              <w:rPr>
                <w:lang w:val="en-US"/>
              </w:rPr>
            </w:pPr>
            <w:r>
              <w:rPr>
                <w:rFonts w:eastAsia="Times New Roman" w:cs="Times New Roman" w:ascii="PTSans;sans-serif" w:hAnsi="PTSans;sans-serif"/>
                <w:b w:val="false"/>
                <w:bCs w:val="false"/>
                <w:i w:val="false"/>
                <w:iCs w:val="false"/>
                <w:caps w:val="false"/>
                <w:smallCaps w:val="false"/>
                <w:color w:val="000000"/>
                <w:spacing w:val="6"/>
                <w:sz w:val="16"/>
                <w:szCs w:val="16"/>
                <w:lang w:val="en-US" w:eastAsia="fi-FI"/>
                <w:eastAsianLayout w:vert="true" w:vertCompress="true"/>
              </w:rPr>
              <w:t>Clear objective, sound methodology and reporting</w:t>
            </w:r>
            <w:r/>
          </w:p>
        </w:tc>
      </w:tr>
    </w:tbl>
    <w:p>
      <w:pPr>
        <w:pStyle w:val="Heading1"/>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rPr>
      </w:pPr>
      <w:bookmarkStart w:id="2" w:name="_Toc4498228"/>
      <w:bookmarkEnd w:id="2"/>
      <w:r>
        <w:rPr>
          <w:rFonts w:eastAsia="PTSans;sans-serif" w:cs="PTSans;sans-serif" w:ascii="Liberation Sans" w:hAnsi="Liberation Sans"/>
          <w:b w:val="false"/>
          <w:bCs w:val="false"/>
          <w:i w:val="false"/>
          <w:iCs w:val="false"/>
          <w:caps w:val="false"/>
          <w:smallCaps w:val="false"/>
          <w:color w:val="0066CC"/>
          <w:spacing w:val="0"/>
          <w:sz w:val="32"/>
          <w:szCs w:val="32"/>
        </w:rPr>
        <w:t>Appendix 3: potentially relevant, excluded studies</w:t>
      </w:r>
      <w:r/>
    </w:p>
    <w:tbl>
      <w:tblPr>
        <w:tblW w:w="10036" w:type="dxa"/>
        <w:jc w:val="center"/>
        <w:tblInd w:w="0"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0" w:type="dxa"/>
          <w:left w:w="-2" w:type="dxa"/>
          <w:bottom w:w="0" w:type="dxa"/>
          <w:right w:w="0" w:type="dxa"/>
        </w:tblCellMar>
      </w:tblPr>
      <w:tblGrid>
        <w:gridCol w:w="10036"/>
      </w:tblGrid>
      <w:tr>
        <w:trPr>
          <w:cantSplit w:val="true"/>
        </w:trPr>
        <w:tc>
          <w:tcPr>
            <w:tcW w:w="10036"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FFFFFF" w:val="clear"/>
            <w:tcMar>
              <w:left w:w="-2" w:type="dxa"/>
            </w:tcMar>
          </w:tcPr>
          <w:p>
            <w:pPr>
              <w:pStyle w:val="Normal"/>
              <w:widowControl/>
              <w:spacing w:lineRule="auto" w:line="276" w:before="150" w:after="120"/>
              <w:rPr>
                <w:sz w:val="20"/>
                <w:sz w:val="20"/>
                <w:szCs w:val="20"/>
                <w:rFonts w:cs="Liberation Sans"/>
                <w:lang w:val="en-US"/>
              </w:rPr>
            </w:pPr>
            <w:r>
              <w:rPr>
                <w:rFonts w:eastAsia="PTSans;sans-serif" w:cs="Liberation Sans" w:ascii="PTSans;sans-serif" w:hAnsi="PTSans;sans-serif"/>
                <w:b w:val="false"/>
                <w:bCs w:val="false"/>
                <w:i w:val="false"/>
                <w:iCs w:val="false"/>
                <w:caps w:val="false"/>
                <w:smallCaps w:val="false"/>
                <w:color w:val="2D3236"/>
                <w:spacing w:val="0"/>
                <w:sz w:val="20"/>
                <w:szCs w:val="20"/>
                <w:lang w:val="en-US"/>
              </w:rPr>
              <w:t>Bingisser et al 2017, Weigel et al 2017: These study assess the predictive value of presenting symptoms to the ED. In their analysis, they have considered several symptoms per patient, resulting in a major confounding factor to our analysis that is designed for single main complaint of NSC.</w:t>
            </w:r>
            <w:r/>
          </w:p>
        </w:tc>
      </w:tr>
      <w:tr>
        <w:trPr>
          <w:trHeight w:val="1084" w:hRule="atLeast"/>
          <w:cantSplit w:val="true"/>
        </w:trPr>
        <w:tc>
          <w:tcPr>
            <w:tcW w:w="10036"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FFFFFF" w:val="clear"/>
            <w:tcMar>
              <w:left w:w="-2" w:type="dxa"/>
            </w:tcMar>
          </w:tcPr>
          <w:p>
            <w:pPr>
              <w:pStyle w:val="Normal"/>
              <w:widowControl/>
              <w:spacing w:lineRule="auto" w:line="276" w:before="150" w:after="120"/>
              <w:jc w:val="both"/>
              <w:rPr>
                <w:sz w:val="20"/>
                <w:sz w:val="20"/>
                <w:szCs w:val="20"/>
                <w:rFonts w:cs="Liberation Sans"/>
                <w:lang w:val="en-US"/>
              </w:rPr>
            </w:pPr>
            <w:r>
              <w:rPr>
                <w:rFonts w:eastAsia="PTSans;sans-serif" w:cs="Liberation Sans" w:ascii="PTSans;sans-serif" w:hAnsi="PTSans;sans-serif"/>
                <w:b w:val="false"/>
                <w:bCs w:val="false"/>
                <w:i w:val="false"/>
                <w:iCs w:val="false"/>
                <w:caps w:val="false"/>
                <w:smallCaps w:val="false"/>
                <w:color w:val="2D3236"/>
                <w:spacing w:val="0"/>
                <w:sz w:val="20"/>
                <w:szCs w:val="20"/>
                <w:lang w:val="en-US"/>
              </w:rPr>
              <w:t>Borodin et al 2017: This conference abstract met our inclusion criteria, but due to the nature of the short publication format, did not report enough details to meet our quality standard. We look forward to the possibility of reading the full study in the future.</w:t>
            </w:r>
            <w:r/>
          </w:p>
        </w:tc>
      </w:tr>
      <w:tr>
        <w:trPr>
          <w:cantSplit w:val="true"/>
        </w:trPr>
        <w:tc>
          <w:tcPr>
            <w:tcW w:w="10036"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FFFFFF" w:val="clear"/>
            <w:tcMar>
              <w:left w:w="-2" w:type="dxa"/>
            </w:tcMar>
          </w:tcPr>
          <w:p>
            <w:pPr>
              <w:pStyle w:val="Normal"/>
              <w:widowControl/>
              <w:spacing w:lineRule="auto" w:line="276" w:before="150" w:after="120"/>
              <w:jc w:val="both"/>
              <w:rPr>
                <w:sz w:val="20"/>
                <w:sz w:val="20"/>
                <w:szCs w:val="20"/>
                <w:rFonts w:cs="Liberation Sans"/>
                <w:lang w:val="en-US"/>
              </w:rPr>
            </w:pPr>
            <w:r>
              <w:rPr>
                <w:rFonts w:eastAsia="PTSans;sans-serif" w:cs="Liberation Sans" w:ascii="PTSans;sans-serif" w:hAnsi="PTSans;sans-serif"/>
                <w:b w:val="false"/>
                <w:bCs w:val="false"/>
                <w:i w:val="false"/>
                <w:iCs w:val="false"/>
                <w:caps w:val="false"/>
                <w:smallCaps w:val="false"/>
                <w:color w:val="2D3236"/>
                <w:spacing w:val="0"/>
                <w:sz w:val="20"/>
                <w:szCs w:val="20"/>
                <w:lang w:val="en-US"/>
              </w:rPr>
              <w:t>Castren et al 2015: This study focuses on Nonspecific complaints in the prehospital environment, and their structural factors. Their study did not include outcomes that were specified in our inclusion criteria</w:t>
            </w:r>
            <w:r/>
          </w:p>
        </w:tc>
      </w:tr>
      <w:tr>
        <w:trPr>
          <w:cantSplit w:val="true"/>
        </w:trPr>
        <w:tc>
          <w:tcPr>
            <w:tcW w:w="10036"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FFFFFF" w:val="clear"/>
            <w:tcMar>
              <w:left w:w="-2" w:type="dxa"/>
            </w:tcMar>
          </w:tcPr>
          <w:p>
            <w:pPr>
              <w:pStyle w:val="Normal"/>
              <w:widowControl/>
              <w:spacing w:lineRule="auto" w:line="276" w:before="150" w:after="120"/>
              <w:jc w:val="both"/>
              <w:rPr>
                <w:sz w:val="20"/>
                <w:sz w:val="20"/>
                <w:szCs w:val="20"/>
                <w:rFonts w:cs="Liberation Sans"/>
                <w:lang w:val="en-US"/>
              </w:rPr>
            </w:pPr>
            <w:r>
              <w:rPr>
                <w:rFonts w:eastAsia="PTSans;sans-serif" w:cs="Liberation Sans" w:ascii="PTSans;sans-serif" w:hAnsi="PTSans;sans-serif"/>
                <w:b w:val="false"/>
                <w:bCs w:val="false"/>
                <w:i w:val="false"/>
                <w:iCs w:val="false"/>
                <w:caps w:val="false"/>
                <w:smallCaps w:val="false"/>
                <w:color w:val="2D3236"/>
                <w:spacing w:val="0"/>
                <w:sz w:val="20"/>
                <w:szCs w:val="20"/>
                <w:lang w:val="en-US"/>
              </w:rPr>
              <w:t>Christensen et al 2016 and Sovso et al 2018: While these studies report mortality rates and discharge diagnosi for NSC patients, they have included paediatric data. No stratification by age was available for the outcomes and thus we were unable to include their results.</w:t>
            </w:r>
            <w:r/>
          </w:p>
        </w:tc>
      </w:tr>
      <w:tr>
        <w:trPr>
          <w:cantSplit w:val="true"/>
        </w:trPr>
        <w:tc>
          <w:tcPr>
            <w:tcW w:w="10036"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FFFFFF" w:val="clear"/>
            <w:tcMar>
              <w:left w:w="-2" w:type="dxa"/>
            </w:tcMar>
          </w:tcPr>
          <w:p>
            <w:pPr>
              <w:pStyle w:val="Normal"/>
              <w:widowControl/>
              <w:spacing w:lineRule="auto" w:line="276" w:before="150" w:after="120"/>
              <w:jc w:val="both"/>
              <w:rPr>
                <w:sz w:val="20"/>
                <w:sz w:val="20"/>
                <w:szCs w:val="20"/>
                <w:rFonts w:cs="Liberation Sans"/>
                <w:lang w:val="en-US"/>
              </w:rPr>
            </w:pPr>
            <w:r>
              <w:rPr>
                <w:rFonts w:eastAsia="PTSans;sans-serif" w:cs="Liberation Sans" w:ascii="PTSans;sans-serif" w:hAnsi="PTSans;sans-serif"/>
                <w:b w:val="false"/>
                <w:bCs w:val="false"/>
                <w:i w:val="false"/>
                <w:iCs w:val="false"/>
                <w:caps w:val="false"/>
                <w:smallCaps w:val="false"/>
                <w:color w:val="2D3236"/>
                <w:spacing w:val="0"/>
                <w:sz w:val="20"/>
                <w:szCs w:val="20"/>
                <w:lang w:val="en-US"/>
              </w:rPr>
              <w:t>Karakoumis et al 2015: This study has only included patients from two out of five triage categories, which would provide a major confounding factor to our epidemiological analysis. The study lacked a comparison group for other outcomes.</w:t>
            </w:r>
            <w:r/>
          </w:p>
        </w:tc>
      </w:tr>
      <w:tr>
        <w:trPr>
          <w:cantSplit w:val="true"/>
        </w:trPr>
        <w:tc>
          <w:tcPr>
            <w:tcW w:w="10036"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FFFFFF" w:val="clear"/>
            <w:tcMar>
              <w:left w:w="-2" w:type="dxa"/>
            </w:tcMar>
          </w:tcPr>
          <w:p>
            <w:pPr>
              <w:pStyle w:val="Normal"/>
              <w:widowControl/>
              <w:spacing w:lineRule="auto" w:line="276" w:before="150" w:after="120"/>
              <w:jc w:val="both"/>
              <w:rPr>
                <w:sz w:val="20"/>
                <w:sz w:val="20"/>
                <w:szCs w:val="20"/>
                <w:rFonts w:cs="Liberation Sans"/>
                <w:lang w:val="en-US"/>
              </w:rPr>
            </w:pPr>
            <w:r>
              <w:rPr>
                <w:rFonts w:eastAsia="PTSans;sans-serif" w:cs="Liberation Sans" w:ascii="PTSans;sans-serif" w:hAnsi="PTSans;sans-serif"/>
                <w:b w:val="false"/>
                <w:bCs w:val="false"/>
                <w:i w:val="false"/>
                <w:iCs w:val="false"/>
                <w:caps w:val="false"/>
                <w:smallCaps w:val="false"/>
                <w:color w:val="2D3236"/>
                <w:spacing w:val="0"/>
                <w:sz w:val="20"/>
                <w:szCs w:val="20"/>
                <w:lang w:val="en-US"/>
              </w:rPr>
              <w:t>Malinovska et al 2018: This study has divided patients into subgroups. We were unable to find other studies with similar subgrouping for comparison.</w:t>
            </w:r>
            <w:r/>
          </w:p>
        </w:tc>
      </w:tr>
      <w:tr>
        <w:trPr>
          <w:cantSplit w:val="true"/>
        </w:trPr>
        <w:tc>
          <w:tcPr>
            <w:tcW w:w="10036"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FFFFFF" w:val="clear"/>
            <w:tcMar>
              <w:left w:w="-2" w:type="dxa"/>
            </w:tcMar>
          </w:tcPr>
          <w:p>
            <w:pPr>
              <w:pStyle w:val="Normal"/>
              <w:widowControl/>
              <w:spacing w:lineRule="auto" w:line="276" w:before="150" w:after="120"/>
              <w:jc w:val="both"/>
              <w:rPr>
                <w:sz w:val="20"/>
                <w:sz w:val="20"/>
                <w:szCs w:val="20"/>
                <w:rFonts w:eastAsia="Times New Roman" w:cs="Liberation Sans"/>
                <w:lang w:val="en-US" w:eastAsia="fi-FI"/>
              </w:rPr>
            </w:pPr>
            <w:r>
              <w:rPr>
                <w:rFonts w:eastAsia="Times New Roman" w:cs="Liberation Sans" w:ascii="PTSans;sans-serif" w:hAnsi="PTSans;sans-serif"/>
                <w:b w:val="false"/>
                <w:bCs w:val="false"/>
                <w:i w:val="false"/>
                <w:iCs w:val="false"/>
                <w:caps w:val="false"/>
                <w:smallCaps w:val="false"/>
                <w:color w:val="2D3236"/>
                <w:spacing w:val="0"/>
                <w:sz w:val="20"/>
                <w:szCs w:val="20"/>
                <w:lang w:val="en-US" w:eastAsia="fi-FI"/>
              </w:rPr>
              <w:t>Nemec et al 2010: This study has described the framework for NSC studies. However it only presents patients from selected triage groups, and lacks statistical analysis.</w:t>
            </w:r>
            <w:r/>
          </w:p>
        </w:tc>
      </w:tr>
      <w:tr>
        <w:trPr>
          <w:cantSplit w:val="true"/>
        </w:trPr>
        <w:tc>
          <w:tcPr>
            <w:tcW w:w="10036"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FFFFFF" w:val="clear"/>
            <w:tcMar>
              <w:left w:w="-2" w:type="dxa"/>
            </w:tcMar>
          </w:tcPr>
          <w:p>
            <w:pPr>
              <w:pStyle w:val="Normal"/>
              <w:widowControl/>
              <w:spacing w:lineRule="auto" w:line="276" w:before="150" w:after="120"/>
              <w:jc w:val="both"/>
              <w:rPr>
                <w:sz w:val="20"/>
                <w:sz w:val="20"/>
                <w:szCs w:val="20"/>
                <w:rFonts w:eastAsia="Times New Roman" w:cs="Liberation Sans"/>
                <w:lang w:val="en-US" w:eastAsia="fi-FI"/>
              </w:rPr>
            </w:pPr>
            <w:r>
              <w:rPr>
                <w:rFonts w:eastAsia="Times New Roman" w:cs="Liberation Sans" w:ascii="PTSans;sans-serif" w:hAnsi="PTSans;sans-serif"/>
                <w:b w:val="false"/>
                <w:bCs w:val="false"/>
                <w:i w:val="false"/>
                <w:iCs w:val="false"/>
                <w:caps w:val="false"/>
                <w:smallCaps w:val="false"/>
                <w:color w:val="2D3236"/>
                <w:spacing w:val="0"/>
                <w:sz w:val="20"/>
                <w:szCs w:val="20"/>
                <w:lang w:val="en-US" w:eastAsia="fi-FI"/>
              </w:rPr>
              <w:t>Nickel et al 2009: This peer-reviewed letter deserves credit for clarifying the difference between generalised and localised weakness. However, the sample is relatively small and the study population has been selected, which confounds the epidemiological data.</w:t>
            </w:r>
            <w:r/>
          </w:p>
        </w:tc>
      </w:tr>
      <w:tr>
        <w:trPr>
          <w:cantSplit w:val="true"/>
        </w:trPr>
        <w:tc>
          <w:tcPr>
            <w:tcW w:w="10036"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FFFFFF" w:val="clear"/>
            <w:tcMar>
              <w:left w:w="-2" w:type="dxa"/>
            </w:tcMar>
          </w:tcPr>
          <w:p>
            <w:pPr>
              <w:pStyle w:val="Normal"/>
              <w:widowControl/>
              <w:spacing w:lineRule="auto" w:line="276" w:before="150" w:after="120"/>
              <w:jc w:val="both"/>
              <w:rPr>
                <w:sz w:val="20"/>
                <w:sz w:val="20"/>
                <w:szCs w:val="20"/>
                <w:rFonts w:eastAsia="Times New Roman" w:cs="Liberation Sans"/>
                <w:lang w:val="en-US" w:eastAsia="fi-FI"/>
              </w:rPr>
            </w:pPr>
            <w:r>
              <w:rPr>
                <w:rFonts w:eastAsia="Times New Roman" w:cs="Liberation Sans" w:ascii="PTSans;sans-serif" w:hAnsi="PTSans;sans-serif"/>
                <w:b w:val="false"/>
                <w:bCs w:val="false"/>
                <w:i w:val="false"/>
                <w:iCs w:val="false"/>
                <w:caps w:val="false"/>
                <w:smallCaps w:val="false"/>
                <w:color w:val="2D3236"/>
                <w:spacing w:val="0"/>
                <w:sz w:val="20"/>
                <w:szCs w:val="20"/>
                <w:lang w:val="en-US" w:eastAsia="fi-FI"/>
              </w:rPr>
              <w:t>Nielsen et al 2018. Nielsen et al have published an enlightening study of general disability patients, however the study population was AMU patients, which means it did not meet our inclusion criteria.</w:t>
            </w:r>
            <w:r/>
          </w:p>
        </w:tc>
      </w:tr>
      <w:tr>
        <w:trPr>
          <w:cantSplit w:val="true"/>
        </w:trPr>
        <w:tc>
          <w:tcPr>
            <w:tcW w:w="10036"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FFFFFF" w:val="clear"/>
            <w:tcMar>
              <w:left w:w="-2" w:type="dxa"/>
            </w:tcMar>
          </w:tcPr>
          <w:p>
            <w:pPr>
              <w:pStyle w:val="Normal"/>
              <w:widowControl/>
              <w:spacing w:lineRule="auto" w:line="276" w:before="150" w:after="120"/>
              <w:jc w:val="both"/>
              <w:rPr>
                <w:sz w:val="20"/>
                <w:sz w:val="20"/>
                <w:szCs w:val="20"/>
                <w:rFonts w:cs="Liberation Sans"/>
                <w:lang w:val="en-US"/>
              </w:rPr>
            </w:pPr>
            <w:r>
              <w:rPr>
                <w:rFonts w:eastAsia="PTSans;sans-serif" w:cs="Liberation Sans" w:ascii="PTSans;sans-serif" w:hAnsi="PTSans;sans-serif"/>
                <w:b w:val="false"/>
                <w:bCs w:val="false"/>
                <w:i w:val="false"/>
                <w:iCs w:val="false"/>
                <w:caps w:val="false"/>
                <w:smallCaps w:val="false"/>
                <w:color w:val="2D3236"/>
                <w:spacing w:val="0"/>
                <w:sz w:val="20"/>
                <w:szCs w:val="20"/>
                <w:lang w:val="en-US"/>
              </w:rPr>
              <w:t>Ruger et al 2007: We were interested to read this study of middle acquity patients presenting with weakness. The study includes paediatric data, due to which we have had to exclude it from our analysis.</w:t>
            </w:r>
            <w:r/>
          </w:p>
        </w:tc>
      </w:tr>
      <w:tr>
        <w:trPr>
          <w:cantSplit w:val="true"/>
        </w:trPr>
        <w:tc>
          <w:tcPr>
            <w:tcW w:w="10036"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FFFFFF" w:val="clear"/>
            <w:tcMar>
              <w:left w:w="-2" w:type="dxa"/>
            </w:tcMar>
          </w:tcPr>
          <w:p>
            <w:pPr>
              <w:pStyle w:val="Normal"/>
              <w:widowControl/>
              <w:spacing w:lineRule="auto" w:line="276" w:before="150" w:after="120"/>
              <w:jc w:val="both"/>
              <w:rPr>
                <w:sz w:val="20"/>
                <w:sz w:val="20"/>
                <w:szCs w:val="20"/>
                <w:rFonts w:cs="Liberation Sans"/>
                <w:lang w:val="en-US"/>
              </w:rPr>
            </w:pPr>
            <w:r>
              <w:rPr>
                <w:rFonts w:eastAsia="PTSans;sans-serif" w:cs="Liberation Sans" w:ascii="PTSans;sans-serif" w:hAnsi="PTSans;sans-serif"/>
                <w:b w:val="false"/>
                <w:bCs w:val="false"/>
                <w:i w:val="false"/>
                <w:iCs w:val="false"/>
                <w:caps w:val="false"/>
                <w:smallCaps w:val="false"/>
                <w:color w:val="2D3236"/>
                <w:spacing w:val="0"/>
                <w:sz w:val="20"/>
                <w:szCs w:val="20"/>
                <w:lang w:val="en-US"/>
              </w:rPr>
              <w:t>Rutschmann et al 2005: As a descriptive study, this study does not present statistical parameters for the outcomes we have selected for our review.</w:t>
            </w:r>
            <w:r/>
          </w:p>
        </w:tc>
      </w:tr>
      <w:tr>
        <w:trPr>
          <w:trHeight w:val="706" w:hRule="atLeast"/>
          <w:cantSplit w:val="true"/>
        </w:trPr>
        <w:tc>
          <w:tcPr>
            <w:tcW w:w="10036"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FFFFFF" w:val="clear"/>
            <w:tcMar>
              <w:left w:w="-2" w:type="dxa"/>
            </w:tcMar>
          </w:tcPr>
          <w:p>
            <w:pPr>
              <w:pStyle w:val="Normal"/>
              <w:widowControl/>
              <w:spacing w:lineRule="auto" w:line="276" w:before="150" w:after="120"/>
              <w:jc w:val="both"/>
              <w:rPr>
                <w:sz w:val="20"/>
                <w:sz w:val="20"/>
                <w:szCs w:val="20"/>
                <w:rFonts w:cs="Liberation Sans"/>
                <w:lang w:val="en-US"/>
              </w:rPr>
            </w:pPr>
            <w:r>
              <w:rPr>
                <w:rFonts w:eastAsia="PTSans;sans-serif" w:cs="Liberation Sans" w:ascii="PTSans;sans-serif" w:hAnsi="PTSans;sans-serif"/>
                <w:b w:val="false"/>
                <w:bCs w:val="false"/>
                <w:i w:val="false"/>
                <w:iCs w:val="false"/>
                <w:caps w:val="false"/>
                <w:smallCaps w:val="false"/>
                <w:color w:val="2D3236"/>
                <w:spacing w:val="0"/>
                <w:sz w:val="20"/>
                <w:szCs w:val="20"/>
                <w:lang w:val="en-US"/>
              </w:rPr>
              <w:t>Wallgren et al 2016: This retrospective study looks at septic patients and their outcomes, with a focus for NSC. We included this study in our discussion but had to exclude it from our analysis due to the study setting differing markedly from included studies.</w:t>
            </w:r>
            <w:r/>
          </w:p>
        </w:tc>
      </w:tr>
    </w:tbl>
    <w:p>
      <w:pPr>
        <w:pStyle w:val="Heading1"/>
        <w:widowControl/>
        <w:spacing w:before="150" w:after="120"/>
        <w:rPr>
          <w:sz w:val="28"/>
          <w:sz w:val="28"/>
          <w:szCs w:val="28"/>
          <w:rFonts w:ascii="Liberation Sans" w:hAnsi="Liberation Sans" w:eastAsia="F" w:cs="DejaVu Sans"/>
          <w:color w:val="0066CC"/>
          <w:lang w:val="en-US" w:eastAsia="en-US" w:bidi="ar-SA"/>
        </w:rPr>
      </w:pPr>
      <w:r>
        <w:rPr>
          <w:rFonts w:eastAsia="F" w:cs="DejaVu Sans" w:ascii="Liberation Sans" w:hAnsi="Liberation Sans"/>
          <w:color w:val="0066CC"/>
          <w:sz w:val="28"/>
          <w:szCs w:val="28"/>
          <w:lang w:val="en-US" w:eastAsia="en-US" w:bidi="ar-SA"/>
        </w:rPr>
      </w:r>
      <w:r/>
    </w:p>
    <w:p>
      <w:pPr>
        <w:pStyle w:val="Heading1"/>
        <w:widowControl/>
        <w:spacing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rPr>
      </w:pPr>
      <w:r>
        <w:rPr>
          <w:rFonts w:eastAsia="PTSans;sans-serif" w:cs="PTSans;sans-serif" w:ascii="Liberation Sans" w:hAnsi="Liberation Sans"/>
          <w:b w:val="false"/>
          <w:bCs w:val="false"/>
          <w:i w:val="false"/>
          <w:iCs w:val="false"/>
          <w:caps w:val="false"/>
          <w:smallCaps w:val="false"/>
          <w:color w:val="0066CC"/>
          <w:spacing w:val="0"/>
          <w:sz w:val="28"/>
          <w:szCs w:val="28"/>
        </w:rPr>
        <w:t>Appendix 4: Prisma checklist</w:t>
      </w:r>
      <w:r/>
    </w:p>
    <w:tbl>
      <w:tblPr>
        <w:tblW w:w="10036" w:type="dxa"/>
        <w:jc w:val="center"/>
        <w:tblInd w:w="0" w:type="dxa"/>
        <w:tblBorders>
          <w:top w:val="double" w:sz="4" w:space="0" w:color="000001"/>
          <w:left w:val="single" w:sz="4" w:space="0" w:color="000001"/>
          <w:bottom w:val="double" w:sz="2" w:space="0" w:color="FFFFCC"/>
          <w:insideH w:val="double" w:sz="2" w:space="0" w:color="FFFFCC"/>
        </w:tblBorders>
        <w:tblCellMar>
          <w:top w:w="0" w:type="dxa"/>
          <w:left w:w="88" w:type="dxa"/>
          <w:bottom w:w="0" w:type="dxa"/>
          <w:right w:w="108" w:type="dxa"/>
        </w:tblCellMar>
      </w:tblPr>
      <w:tblGrid>
        <w:gridCol w:w="1287"/>
        <w:gridCol w:w="577"/>
        <w:gridCol w:w="6926"/>
        <w:gridCol w:w="4"/>
        <w:gridCol w:w="1241"/>
      </w:tblGrid>
      <w:tr>
        <w:trPr>
          <w:trHeight w:val="663" w:hRule="atLeast"/>
        </w:trPr>
        <w:tc>
          <w:tcPr>
            <w:tcW w:w="1287" w:type="dxa"/>
            <w:tcBorders>
              <w:top w:val="double" w:sz="4" w:space="0" w:color="000001"/>
              <w:left w:val="single" w:sz="4" w:space="0" w:color="000001"/>
              <w:bottom w:val="double" w:sz="2" w:space="0" w:color="FFFFCC"/>
              <w:insideH w:val="double" w:sz="2" w:space="0" w:color="FFFFCC"/>
            </w:tcBorders>
            <w:shd w:color="auto" w:fill="63639A" w:val="clear"/>
            <w:tcMar>
              <w:left w:w="88" w:type="dxa"/>
            </w:tcMar>
            <w:vAlign w:val="center"/>
          </w:tcPr>
          <w:p>
            <w:pPr>
              <w:pStyle w:val="Default"/>
              <w:widowControl/>
              <w:spacing w:before="150" w:after="120"/>
              <w:rPr>
                <w:sz w:val="20"/>
                <w:b/>
                <w:sz w:val="20"/>
                <w:b/>
                <w:szCs w:val="20"/>
                <w:bCs/>
                <w:rFonts w:cs="Liberation Sans"/>
                <w:color w:val="FFFFFF"/>
              </w:rPr>
            </w:pPr>
            <w:r>
              <w:rPr>
                <w:rFonts w:eastAsia="PTSans;sans-serif" w:cs="Liberation Sans" w:ascii="PTSans;sans-serif" w:hAnsi="PTSans;sans-serif"/>
                <w:b/>
                <w:bCs/>
                <w:i w:val="false"/>
                <w:iCs w:val="false"/>
                <w:caps w:val="false"/>
                <w:smallCaps w:val="false"/>
                <w:color w:val="FFFFFF"/>
                <w:spacing w:val="0"/>
                <w:sz w:val="20"/>
                <w:szCs w:val="20"/>
              </w:rPr>
              <w:t>Section/ topic</w:t>
            </w:r>
            <w:r/>
          </w:p>
        </w:tc>
        <w:tc>
          <w:tcPr>
            <w:tcW w:w="577" w:type="dxa"/>
            <w:tcBorders>
              <w:top w:val="double" w:sz="4" w:space="0" w:color="000001"/>
              <w:left w:val="single" w:sz="4" w:space="0" w:color="000001"/>
              <w:bottom w:val="double" w:sz="2" w:space="0" w:color="FFFFCC"/>
              <w:insideH w:val="double" w:sz="2" w:space="0" w:color="FFFFCC"/>
            </w:tcBorders>
            <w:shd w:color="auto" w:fill="63639A" w:val="clear"/>
            <w:tcMar>
              <w:left w:w="88" w:type="dxa"/>
            </w:tcMar>
            <w:vAlign w:val="center"/>
          </w:tcPr>
          <w:p>
            <w:pPr>
              <w:pStyle w:val="Default"/>
              <w:widowControl/>
              <w:spacing w:before="150" w:after="120"/>
              <w:jc w:val="right"/>
              <w:rPr>
                <w:sz w:val="20"/>
                <w:b/>
                <w:sz w:val="20"/>
                <w:b/>
                <w:szCs w:val="20"/>
                <w:bCs/>
                <w:rFonts w:cs="Liberation Sans"/>
                <w:color w:val="FFFFFF"/>
              </w:rPr>
            </w:pPr>
            <w:r>
              <w:rPr>
                <w:rFonts w:eastAsia="PTSans;sans-serif" w:cs="Liberation Sans" w:ascii="PTSans;sans-serif" w:hAnsi="PTSans;sans-serif"/>
                <w:b/>
                <w:bCs/>
                <w:i w:val="false"/>
                <w:iCs w:val="false"/>
                <w:caps w:val="false"/>
                <w:smallCaps w:val="false"/>
                <w:color w:val="FFFFFF"/>
                <w:spacing w:val="0"/>
                <w:sz w:val="20"/>
                <w:szCs w:val="20"/>
              </w:rPr>
              <w:t>#</w:t>
            </w:r>
            <w:r/>
          </w:p>
        </w:tc>
        <w:tc>
          <w:tcPr>
            <w:tcW w:w="6926" w:type="dxa"/>
            <w:tcBorders>
              <w:top w:val="double" w:sz="4" w:space="0" w:color="000001"/>
              <w:left w:val="single" w:sz="4" w:space="0" w:color="000001"/>
              <w:bottom w:val="double" w:sz="4" w:space="0" w:color="000001"/>
              <w:insideH w:val="double" w:sz="4" w:space="0" w:color="000001"/>
            </w:tcBorders>
            <w:shd w:color="auto" w:fill="63639A" w:val="clear"/>
            <w:tcMar>
              <w:left w:w="88" w:type="dxa"/>
            </w:tcMar>
            <w:vAlign w:val="center"/>
          </w:tcPr>
          <w:p>
            <w:pPr>
              <w:pStyle w:val="Default"/>
              <w:widowControl/>
              <w:spacing w:before="150" w:after="120"/>
              <w:rPr>
                <w:sz w:val="20"/>
                <w:b/>
                <w:sz w:val="20"/>
                <w:b/>
                <w:szCs w:val="20"/>
                <w:bCs/>
                <w:rFonts w:cs="Liberation Sans"/>
                <w:color w:val="FFFFFF"/>
              </w:rPr>
            </w:pPr>
            <w:r>
              <w:rPr>
                <w:rFonts w:eastAsia="PTSans;sans-serif" w:cs="Liberation Sans" w:ascii="PTSans;sans-serif" w:hAnsi="PTSans;sans-serif"/>
                <w:b/>
                <w:bCs/>
                <w:i w:val="false"/>
                <w:iCs w:val="false"/>
                <w:caps w:val="false"/>
                <w:smallCaps w:val="false"/>
                <w:color w:val="FFFFFF"/>
                <w:spacing w:val="0"/>
                <w:sz w:val="20"/>
                <w:szCs w:val="20"/>
              </w:rPr>
              <w:t>Checklist item</w:t>
            </w:r>
            <w:r/>
          </w:p>
        </w:tc>
        <w:tc>
          <w:tcPr>
            <w:tcW w:w="1245" w:type="dxa"/>
            <w:gridSpan w:val="2"/>
            <w:tcBorders>
              <w:top w:val="double" w:sz="4" w:space="0" w:color="000001"/>
              <w:left w:val="single" w:sz="4" w:space="0" w:color="000001"/>
              <w:bottom w:val="double" w:sz="4" w:space="0" w:color="000001"/>
              <w:right w:val="single" w:sz="4" w:space="0" w:color="000001"/>
              <w:insideH w:val="double" w:sz="4" w:space="0" w:color="000001"/>
              <w:insideV w:val="single" w:sz="4" w:space="0" w:color="000001"/>
            </w:tcBorders>
            <w:shd w:color="auto" w:fill="63639A" w:val="clear"/>
            <w:tcMar>
              <w:left w:w="88" w:type="dxa"/>
            </w:tcMar>
            <w:vAlign w:val="center"/>
          </w:tcPr>
          <w:p>
            <w:pPr>
              <w:pStyle w:val="Default"/>
              <w:widowControl/>
              <w:spacing w:before="150" w:after="120"/>
              <w:rPr>
                <w:sz w:val="20"/>
                <w:b/>
                <w:sz w:val="20"/>
                <w:b/>
                <w:szCs w:val="20"/>
                <w:bCs/>
                <w:rFonts w:cs="Liberation Sans"/>
                <w:color w:val="FFFFFF"/>
              </w:rPr>
            </w:pPr>
            <w:r>
              <w:rPr>
                <w:rFonts w:eastAsia="PTSans;sans-serif" w:cs="Liberation Sans" w:ascii="PTSans;sans-serif" w:hAnsi="PTSans;sans-serif"/>
                <w:b/>
                <w:bCs/>
                <w:i w:val="false"/>
                <w:iCs w:val="false"/>
                <w:caps w:val="false"/>
                <w:smallCaps w:val="false"/>
                <w:color w:val="FFFFFF"/>
                <w:spacing w:val="0"/>
                <w:sz w:val="20"/>
                <w:szCs w:val="20"/>
              </w:rPr>
              <w:t>Reported on page #</w:t>
            </w:r>
            <w:r/>
          </w:p>
        </w:tc>
      </w:tr>
      <w:tr>
        <w:trPr>
          <w:trHeight w:val="335" w:hRule="atLeast"/>
        </w:trPr>
        <w:tc>
          <w:tcPr>
            <w:tcW w:w="8794" w:type="dxa"/>
            <w:gridSpan w:val="4"/>
            <w:tcBorders>
              <w:top w:val="double" w:sz="4" w:space="0" w:color="000001"/>
              <w:left w:val="single" w:sz="4" w:space="0" w:color="000001"/>
              <w:bottom w:val="single" w:sz="4" w:space="0" w:color="000001"/>
              <w:insideH w:val="single" w:sz="4" w:space="0" w:color="000001"/>
            </w:tcBorders>
            <w:shd w:color="auto" w:fill="FFFFCC" w:val="clear"/>
            <w:tcMar>
              <w:left w:w="88" w:type="dxa"/>
            </w:tcMar>
            <w:vAlign w:val="center"/>
          </w:tcPr>
          <w:p>
            <w:pPr>
              <w:pStyle w:val="Default"/>
              <w:widowControl/>
              <w:spacing w:before="150" w:after="120"/>
              <w:rPr>
                <w:sz w:val="20"/>
                <w:b/>
                <w:sz w:val="20"/>
                <w:b/>
                <w:szCs w:val="20"/>
                <w:bCs/>
                <w:rFonts w:cs="Liberation Sans"/>
              </w:rPr>
            </w:pPr>
            <w:r>
              <w:rPr>
                <w:rFonts w:eastAsia="PTSans;sans-serif" w:cs="Liberation Sans" w:ascii="PTSans;sans-serif" w:hAnsi="PTSans;sans-serif"/>
                <w:b/>
                <w:bCs/>
                <w:i w:val="false"/>
                <w:iCs w:val="false"/>
                <w:caps w:val="false"/>
                <w:smallCaps w:val="false"/>
                <w:color w:val="2D3236"/>
                <w:spacing w:val="0"/>
                <w:sz w:val="20"/>
                <w:szCs w:val="20"/>
              </w:rPr>
              <w:t>TITLE</w:t>
            </w:r>
            <w:r/>
          </w:p>
        </w:tc>
        <w:tc>
          <w:tcPr>
            <w:tcW w:w="1241" w:type="dxa"/>
            <w:tcBorders>
              <w:top w:val="doub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CC" w:val="clear"/>
            <w:tcMar>
              <w:left w:w="88" w:type="dxa"/>
            </w:tcMar>
          </w:tcPr>
          <w:p>
            <w:pPr>
              <w:pStyle w:val="Default"/>
              <w:widowControl/>
              <w:spacing w:before="150" w:after="120"/>
              <w:jc w:val="right"/>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CA"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CA" w:eastAsia="en-US" w:bidi="ar-SA"/>
              </w:rPr>
            </w:r>
            <w:r/>
          </w:p>
        </w:tc>
      </w:tr>
      <w:tr>
        <w:trPr>
          <w:trHeight w:val="323" w:hRule="atLeast"/>
        </w:trPr>
        <w:tc>
          <w:tcPr>
            <w:tcW w:w="1287" w:type="dxa"/>
            <w:tcBorders>
              <w:top w:val="single" w:sz="4" w:space="0" w:color="000001"/>
              <w:left w:val="single" w:sz="4" w:space="0" w:color="000001"/>
              <w:bottom w:val="double" w:sz="2" w:space="0" w:color="FFFFCC"/>
              <w:insideH w:val="double" w:sz="2" w:space="0" w:color="FFFFCC"/>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Title</w:t>
            </w:r>
            <w:r/>
          </w:p>
        </w:tc>
        <w:tc>
          <w:tcPr>
            <w:tcW w:w="577" w:type="dxa"/>
            <w:tcBorders>
              <w:top w:val="single" w:sz="4" w:space="0" w:color="000001"/>
              <w:left w:val="single" w:sz="4" w:space="0" w:color="000001"/>
              <w:bottom w:val="double" w:sz="2" w:space="0" w:color="FFFFCC"/>
              <w:insideH w:val="double" w:sz="2" w:space="0" w:color="FFFFCC"/>
            </w:tcBorders>
            <w:shd w:color="auto" w:fill="FFFFFF" w:val="clear"/>
            <w:tcMar>
              <w:left w:w="88" w:type="dxa"/>
            </w:tcMar>
          </w:tcPr>
          <w:p>
            <w:pPr>
              <w:pStyle w:val="Default"/>
              <w:widowControl/>
              <w:spacing w:before="150" w:after="120"/>
              <w:jc w:val="right"/>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1</w:t>
            </w:r>
            <w:r/>
          </w:p>
        </w:tc>
        <w:tc>
          <w:tcPr>
            <w:tcW w:w="6926" w:type="dxa"/>
            <w:tcBorders>
              <w:top w:val="single" w:sz="4" w:space="0" w:color="000001"/>
              <w:left w:val="single" w:sz="4" w:space="0" w:color="000001"/>
              <w:bottom w:val="double" w:sz="4" w:space="0" w:color="000001"/>
              <w:insideH w:val="doub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Identify the report as a systematic review, meta-analysis, or both.</w:t>
            </w:r>
            <w:r/>
          </w:p>
        </w:tc>
        <w:tc>
          <w:tcPr>
            <w:tcW w:w="1245" w:type="dxa"/>
            <w:gridSpan w:val="2"/>
            <w:tcBorders>
              <w:top w:val="single" w:sz="4" w:space="0" w:color="000001"/>
              <w:left w:val="single" w:sz="4" w:space="0" w:color="000001"/>
              <w:bottom w:val="double" w:sz="4" w:space="0" w:color="000001"/>
              <w:right w:val="single" w:sz="4" w:space="0" w:color="000001"/>
              <w:insideH w:val="double" w:sz="4" w:space="0" w:color="000001"/>
              <w:insideV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1</w:t>
            </w:r>
            <w:r/>
          </w:p>
        </w:tc>
      </w:tr>
      <w:tr>
        <w:trPr>
          <w:trHeight w:val="335" w:hRule="atLeast"/>
        </w:trPr>
        <w:tc>
          <w:tcPr>
            <w:tcW w:w="8794" w:type="dxa"/>
            <w:gridSpan w:val="4"/>
            <w:tcBorders>
              <w:top w:val="double" w:sz="4" w:space="0" w:color="000001"/>
              <w:left w:val="single" w:sz="4" w:space="0" w:color="000001"/>
              <w:bottom w:val="single" w:sz="4" w:space="0" w:color="000001"/>
              <w:insideH w:val="single" w:sz="4" w:space="0" w:color="000001"/>
            </w:tcBorders>
            <w:shd w:color="auto" w:fill="FFFFCC" w:val="clear"/>
            <w:tcMar>
              <w:left w:w="88" w:type="dxa"/>
            </w:tcMar>
            <w:vAlign w:val="center"/>
          </w:tcPr>
          <w:p>
            <w:pPr>
              <w:pStyle w:val="Default"/>
              <w:widowControl/>
              <w:spacing w:before="150" w:after="120"/>
              <w:rPr>
                <w:sz w:val="20"/>
                <w:b/>
                <w:sz w:val="20"/>
                <w:b/>
                <w:szCs w:val="20"/>
                <w:bCs/>
                <w:rFonts w:cs="Liberation Sans"/>
              </w:rPr>
            </w:pPr>
            <w:r>
              <w:rPr>
                <w:rFonts w:eastAsia="PTSans;sans-serif" w:cs="Liberation Sans" w:ascii="PTSans;sans-serif" w:hAnsi="PTSans;sans-serif"/>
                <w:b/>
                <w:bCs/>
                <w:i w:val="false"/>
                <w:iCs w:val="false"/>
                <w:caps w:val="false"/>
                <w:smallCaps w:val="false"/>
                <w:color w:val="2D3236"/>
                <w:spacing w:val="0"/>
                <w:sz w:val="20"/>
                <w:szCs w:val="20"/>
              </w:rPr>
              <w:t>ABSTRACT</w:t>
            </w:r>
            <w:r/>
          </w:p>
        </w:tc>
        <w:tc>
          <w:tcPr>
            <w:tcW w:w="1241" w:type="dxa"/>
            <w:tcBorders>
              <w:top w:val="doub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CC" w:val="clear"/>
            <w:tcMar>
              <w:left w:w="88" w:type="dxa"/>
            </w:tcMar>
          </w:tcPr>
          <w:p>
            <w:pPr>
              <w:pStyle w:val="Default"/>
              <w:widowControl/>
              <w:spacing w:before="150" w:after="120"/>
              <w:jc w:val="right"/>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CA"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CA" w:eastAsia="en-US" w:bidi="ar-SA"/>
              </w:rPr>
            </w:r>
            <w:r/>
          </w:p>
        </w:tc>
      </w:tr>
      <w:tr>
        <w:trPr>
          <w:trHeight w:val="810" w:hRule="atLeast"/>
        </w:trPr>
        <w:tc>
          <w:tcPr>
            <w:tcW w:w="1287" w:type="dxa"/>
            <w:tcBorders>
              <w:top w:val="single" w:sz="4" w:space="0" w:color="000001"/>
              <w:left w:val="single" w:sz="4" w:space="0" w:color="000001"/>
              <w:bottom w:val="double" w:sz="2" w:space="0" w:color="FFFFCC"/>
              <w:insideH w:val="double" w:sz="2" w:space="0" w:color="FFFFCC"/>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Structured summary</w:t>
            </w:r>
            <w:r/>
          </w:p>
        </w:tc>
        <w:tc>
          <w:tcPr>
            <w:tcW w:w="577" w:type="dxa"/>
            <w:tcBorders>
              <w:top w:val="single" w:sz="4" w:space="0" w:color="000001"/>
              <w:left w:val="single" w:sz="4" w:space="0" w:color="000001"/>
              <w:bottom w:val="double" w:sz="2" w:space="0" w:color="FFFFCC"/>
              <w:insideH w:val="double" w:sz="2" w:space="0" w:color="FFFFCC"/>
            </w:tcBorders>
            <w:shd w:color="auto" w:fill="FFFFFF" w:val="clear"/>
            <w:tcMar>
              <w:left w:w="88" w:type="dxa"/>
            </w:tcMar>
          </w:tcPr>
          <w:p>
            <w:pPr>
              <w:pStyle w:val="Default"/>
              <w:widowControl/>
              <w:spacing w:before="150" w:after="120"/>
              <w:jc w:val="right"/>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2</w:t>
            </w:r>
            <w:r/>
          </w:p>
        </w:tc>
        <w:tc>
          <w:tcPr>
            <w:tcW w:w="6926" w:type="dxa"/>
            <w:tcBorders>
              <w:top w:val="single" w:sz="4" w:space="0" w:color="000001"/>
              <w:left w:val="single" w:sz="4" w:space="0" w:color="000001"/>
              <w:bottom w:val="double" w:sz="4" w:space="0" w:color="000001"/>
              <w:insideH w:val="doub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w:t>
            </w:r>
            <w:r/>
          </w:p>
        </w:tc>
        <w:tc>
          <w:tcPr>
            <w:tcW w:w="1245" w:type="dxa"/>
            <w:gridSpan w:val="2"/>
            <w:tcBorders>
              <w:top w:val="single" w:sz="4" w:space="0" w:color="000001"/>
              <w:left w:val="single" w:sz="4" w:space="0" w:color="000001"/>
              <w:bottom w:val="double" w:sz="4" w:space="0" w:color="000001"/>
              <w:right w:val="single" w:sz="4" w:space="0" w:color="000001"/>
              <w:insideH w:val="double" w:sz="4" w:space="0" w:color="000001"/>
              <w:insideV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2</w:t>
            </w:r>
            <w:r/>
          </w:p>
        </w:tc>
      </w:tr>
      <w:tr>
        <w:trPr>
          <w:trHeight w:val="335" w:hRule="atLeast"/>
        </w:trPr>
        <w:tc>
          <w:tcPr>
            <w:tcW w:w="8794" w:type="dxa"/>
            <w:gridSpan w:val="4"/>
            <w:tcBorders>
              <w:top w:val="double" w:sz="4" w:space="0" w:color="000001"/>
              <w:left w:val="single" w:sz="4" w:space="0" w:color="000001"/>
              <w:bottom w:val="single" w:sz="4" w:space="0" w:color="000001"/>
              <w:insideH w:val="single" w:sz="4" w:space="0" w:color="000001"/>
            </w:tcBorders>
            <w:shd w:color="auto" w:fill="FFFFCC" w:val="clear"/>
            <w:tcMar>
              <w:left w:w="88" w:type="dxa"/>
            </w:tcMar>
            <w:vAlign w:val="center"/>
          </w:tcPr>
          <w:p>
            <w:pPr>
              <w:pStyle w:val="Default"/>
              <w:widowControl/>
              <w:spacing w:before="150" w:after="120"/>
              <w:rPr>
                <w:sz w:val="20"/>
                <w:b/>
                <w:sz w:val="20"/>
                <w:b/>
                <w:szCs w:val="20"/>
                <w:bCs/>
                <w:rFonts w:cs="Liberation Sans"/>
              </w:rPr>
            </w:pPr>
            <w:r>
              <w:rPr>
                <w:rFonts w:eastAsia="PTSans;sans-serif" w:cs="Liberation Sans" w:ascii="PTSans;sans-serif" w:hAnsi="PTSans;sans-serif"/>
                <w:b/>
                <w:bCs/>
                <w:i w:val="false"/>
                <w:iCs w:val="false"/>
                <w:caps w:val="false"/>
                <w:smallCaps w:val="false"/>
                <w:color w:val="2D3236"/>
                <w:spacing w:val="0"/>
                <w:sz w:val="20"/>
                <w:szCs w:val="20"/>
              </w:rPr>
              <w:t>INTRODUCTION</w:t>
            </w:r>
            <w:r/>
          </w:p>
        </w:tc>
        <w:tc>
          <w:tcPr>
            <w:tcW w:w="1241" w:type="dxa"/>
            <w:tcBorders>
              <w:top w:val="doub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CC" w:val="clear"/>
            <w:tcMar>
              <w:left w:w="88" w:type="dxa"/>
            </w:tcMar>
          </w:tcPr>
          <w:p>
            <w:pPr>
              <w:pStyle w:val="Default"/>
              <w:widowControl/>
              <w:spacing w:before="150" w:after="120"/>
              <w:jc w:val="right"/>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CA"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CA" w:eastAsia="en-US" w:bidi="ar-SA"/>
              </w:rPr>
            </w:r>
            <w:r/>
          </w:p>
        </w:tc>
      </w:tr>
      <w:tr>
        <w:trPr>
          <w:trHeight w:val="333" w:hRule="atLeast"/>
        </w:trPr>
        <w:tc>
          <w:tcPr>
            <w:tcW w:w="1287"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Rationale</w:t>
            </w:r>
            <w:r/>
          </w:p>
        </w:tc>
        <w:tc>
          <w:tcPr>
            <w:tcW w:w="577"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jc w:val="right"/>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3</w:t>
            </w:r>
            <w:r/>
          </w:p>
        </w:tc>
        <w:tc>
          <w:tcPr>
            <w:tcW w:w="692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Describe the rationale for the review in the context of what is already known.</w:t>
            </w:r>
            <w:r/>
          </w:p>
        </w:tc>
        <w:tc>
          <w:tcPr>
            <w:tcW w:w="124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88" w:type="dxa"/>
            </w:tcMar>
          </w:tcPr>
          <w:p>
            <w:pPr>
              <w:pStyle w:val="Default"/>
              <w:widowControl/>
              <w:spacing w:before="150" w:after="120"/>
            </w:pPr>
            <w:r>
              <w:rPr>
                <w:rFonts w:eastAsia="PTSans;sans-serif" w:cs="Liberation Sans" w:ascii="PTSans;sans-serif" w:hAnsi="PTSans;sans-serif"/>
                <w:b w:val="false"/>
                <w:bCs w:val="false"/>
                <w:i w:val="false"/>
                <w:iCs w:val="false"/>
                <w:caps w:val="false"/>
                <w:smallCaps w:val="false"/>
                <w:color w:val="2D3236"/>
                <w:spacing w:val="0"/>
                <w:sz w:val="20"/>
                <w:szCs w:val="20"/>
              </w:rPr>
              <w:t>3-5</w:t>
            </w:r>
            <w:r/>
          </w:p>
        </w:tc>
      </w:tr>
      <w:tr>
        <w:trPr>
          <w:trHeight w:val="568" w:hRule="atLeast"/>
        </w:trPr>
        <w:tc>
          <w:tcPr>
            <w:tcW w:w="1287" w:type="dxa"/>
            <w:tcBorders>
              <w:top w:val="single" w:sz="4" w:space="0" w:color="000001"/>
              <w:left w:val="single" w:sz="4" w:space="0" w:color="000001"/>
              <w:bottom w:val="double" w:sz="2" w:space="0" w:color="FFFFCC"/>
              <w:insideH w:val="double" w:sz="2" w:space="0" w:color="FFFFCC"/>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Objectives</w:t>
            </w:r>
            <w:r/>
          </w:p>
        </w:tc>
        <w:tc>
          <w:tcPr>
            <w:tcW w:w="577" w:type="dxa"/>
            <w:tcBorders>
              <w:top w:val="single" w:sz="4" w:space="0" w:color="000001"/>
              <w:left w:val="single" w:sz="4" w:space="0" w:color="000001"/>
              <w:bottom w:val="double" w:sz="2" w:space="0" w:color="FFFFCC"/>
              <w:insideH w:val="double" w:sz="2" w:space="0" w:color="FFFFCC"/>
            </w:tcBorders>
            <w:shd w:color="auto" w:fill="FFFFFF" w:val="clear"/>
            <w:tcMar>
              <w:left w:w="88" w:type="dxa"/>
            </w:tcMar>
          </w:tcPr>
          <w:p>
            <w:pPr>
              <w:pStyle w:val="Default"/>
              <w:widowControl/>
              <w:spacing w:before="150" w:after="120"/>
              <w:jc w:val="right"/>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4</w:t>
            </w:r>
            <w:r/>
          </w:p>
        </w:tc>
        <w:tc>
          <w:tcPr>
            <w:tcW w:w="6926" w:type="dxa"/>
            <w:tcBorders>
              <w:top w:val="single" w:sz="4" w:space="0" w:color="000001"/>
              <w:left w:val="single" w:sz="4" w:space="0" w:color="000001"/>
              <w:bottom w:val="double" w:sz="4" w:space="0" w:color="000001"/>
              <w:insideH w:val="doub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Provide an explicit statement of questions being addressed with reference to participants, interventions, comparisons, outcomes, and study design (PICOS).</w:t>
            </w:r>
            <w:r/>
          </w:p>
        </w:tc>
        <w:tc>
          <w:tcPr>
            <w:tcW w:w="1245" w:type="dxa"/>
            <w:gridSpan w:val="2"/>
            <w:tcBorders>
              <w:top w:val="single" w:sz="4" w:space="0" w:color="000001"/>
              <w:left w:val="single" w:sz="4" w:space="0" w:color="000001"/>
              <w:bottom w:val="double" w:sz="4" w:space="0" w:color="000001"/>
              <w:right w:val="single" w:sz="4" w:space="0" w:color="000001"/>
              <w:insideH w:val="double" w:sz="4" w:space="0" w:color="000001"/>
              <w:insideV w:val="single" w:sz="4" w:space="0" w:color="000001"/>
            </w:tcBorders>
            <w:shd w:color="auto" w:fill="FFFFFF" w:val="clear"/>
            <w:tcMar>
              <w:left w:w="88" w:type="dxa"/>
            </w:tcMar>
          </w:tcPr>
          <w:p>
            <w:pPr>
              <w:pStyle w:val="Default"/>
              <w:widowControl/>
              <w:spacing w:before="150" w:after="120"/>
            </w:pPr>
            <w:r>
              <w:rPr>
                <w:rFonts w:eastAsia="PTSans;sans-serif" w:cs="Liberation Sans" w:ascii="PTSans;sans-serif" w:hAnsi="PTSans;sans-serif"/>
                <w:b w:val="false"/>
                <w:bCs w:val="false"/>
                <w:i w:val="false"/>
                <w:iCs w:val="false"/>
                <w:caps w:val="false"/>
                <w:smallCaps w:val="false"/>
                <w:color w:val="2D3236"/>
                <w:spacing w:val="0"/>
                <w:sz w:val="20"/>
                <w:szCs w:val="20"/>
              </w:rPr>
              <w:t>5</w:t>
            </w:r>
            <w:r/>
          </w:p>
        </w:tc>
      </w:tr>
      <w:tr>
        <w:trPr>
          <w:trHeight w:val="335" w:hRule="atLeast"/>
        </w:trPr>
        <w:tc>
          <w:tcPr>
            <w:tcW w:w="8794" w:type="dxa"/>
            <w:gridSpan w:val="4"/>
            <w:tcBorders>
              <w:top w:val="double" w:sz="4" w:space="0" w:color="000001"/>
              <w:left w:val="single" w:sz="4" w:space="0" w:color="000001"/>
              <w:bottom w:val="single" w:sz="4" w:space="0" w:color="000001"/>
              <w:insideH w:val="single" w:sz="4" w:space="0" w:color="000001"/>
            </w:tcBorders>
            <w:shd w:color="auto" w:fill="FFFFCC" w:val="clear"/>
            <w:tcMar>
              <w:left w:w="88" w:type="dxa"/>
            </w:tcMar>
            <w:vAlign w:val="center"/>
          </w:tcPr>
          <w:p>
            <w:pPr>
              <w:pStyle w:val="Default"/>
              <w:widowControl/>
              <w:spacing w:before="150" w:after="120"/>
              <w:rPr>
                <w:sz w:val="20"/>
                <w:b/>
                <w:sz w:val="20"/>
                <w:b/>
                <w:szCs w:val="20"/>
                <w:bCs/>
                <w:rFonts w:cs="Liberation Sans"/>
              </w:rPr>
            </w:pPr>
            <w:r>
              <w:rPr>
                <w:rFonts w:eastAsia="PTSans;sans-serif" w:cs="Liberation Sans" w:ascii="PTSans;sans-serif" w:hAnsi="PTSans;sans-serif"/>
                <w:b/>
                <w:bCs/>
                <w:i w:val="false"/>
                <w:iCs w:val="false"/>
                <w:caps w:val="false"/>
                <w:smallCaps w:val="false"/>
                <w:color w:val="2D3236"/>
                <w:spacing w:val="0"/>
                <w:sz w:val="20"/>
                <w:szCs w:val="20"/>
              </w:rPr>
              <w:t>METHODS</w:t>
            </w:r>
            <w:r/>
          </w:p>
        </w:tc>
        <w:tc>
          <w:tcPr>
            <w:tcW w:w="1241" w:type="dxa"/>
            <w:tcBorders>
              <w:top w:val="doub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CC" w:val="clear"/>
            <w:tcMar>
              <w:left w:w="88" w:type="dxa"/>
            </w:tcMar>
          </w:tcPr>
          <w:p>
            <w:pPr>
              <w:pStyle w:val="Default"/>
              <w:widowControl/>
              <w:spacing w:before="150" w:after="120"/>
              <w:jc w:val="right"/>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CA"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CA" w:eastAsia="en-US" w:bidi="ar-SA"/>
              </w:rPr>
            </w:r>
            <w:r/>
          </w:p>
        </w:tc>
      </w:tr>
      <w:tr>
        <w:trPr>
          <w:trHeight w:val="578" w:hRule="atLeast"/>
        </w:trPr>
        <w:tc>
          <w:tcPr>
            <w:tcW w:w="1287"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Protocol and registration</w:t>
            </w:r>
            <w:r/>
          </w:p>
        </w:tc>
        <w:tc>
          <w:tcPr>
            <w:tcW w:w="577"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jc w:val="right"/>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5</w:t>
            </w:r>
            <w:r/>
          </w:p>
        </w:tc>
        <w:tc>
          <w:tcPr>
            <w:tcW w:w="692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Indicate if a review protocol exists, if and where it can be accessed (e.g., Web address), and, if available, provide registration information including registration number.</w:t>
            </w:r>
            <w:r/>
          </w:p>
        </w:tc>
        <w:tc>
          <w:tcPr>
            <w:tcW w:w="124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88" w:type="dxa"/>
            </w:tcMar>
          </w:tcPr>
          <w:p>
            <w:pPr>
              <w:pStyle w:val="Default"/>
              <w:widowControl/>
              <w:spacing w:before="150" w:after="120"/>
            </w:pPr>
            <w:r>
              <w:rPr>
                <w:rFonts w:eastAsia="PTSans;sans-serif" w:cs="Liberation Sans" w:ascii="PTSans;sans-serif" w:hAnsi="PTSans;sans-serif"/>
                <w:b w:val="false"/>
                <w:bCs w:val="false"/>
                <w:i w:val="false"/>
                <w:iCs w:val="false"/>
                <w:caps w:val="false"/>
                <w:smallCaps w:val="false"/>
                <w:color w:val="2D3236"/>
                <w:spacing w:val="0"/>
                <w:sz w:val="20"/>
                <w:szCs w:val="20"/>
              </w:rPr>
              <w:t>5</w:t>
            </w:r>
            <w:r/>
          </w:p>
        </w:tc>
      </w:tr>
      <w:tr>
        <w:trPr>
          <w:trHeight w:val="578" w:hRule="atLeast"/>
        </w:trPr>
        <w:tc>
          <w:tcPr>
            <w:tcW w:w="1287"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Eligibility criteria</w:t>
            </w:r>
            <w:r/>
          </w:p>
        </w:tc>
        <w:tc>
          <w:tcPr>
            <w:tcW w:w="577"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jc w:val="right"/>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6</w:t>
            </w:r>
            <w:r/>
          </w:p>
        </w:tc>
        <w:tc>
          <w:tcPr>
            <w:tcW w:w="692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Specify study characteristics (e.g., PICOS, length of follow-up) and report characteristics (e.g., years considered, language, publication status) used as criteria for eligibility, giving rationale.</w:t>
            </w:r>
            <w:r/>
          </w:p>
        </w:tc>
        <w:tc>
          <w:tcPr>
            <w:tcW w:w="124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88" w:type="dxa"/>
            </w:tcMar>
          </w:tcPr>
          <w:p>
            <w:pPr>
              <w:pStyle w:val="Default"/>
              <w:widowControl/>
              <w:spacing w:before="150" w:after="120"/>
            </w:pPr>
            <w:r>
              <w:rPr>
                <w:rFonts w:eastAsia="PTSans;sans-serif" w:cs="Liberation Sans" w:ascii="PTSans;sans-serif" w:hAnsi="PTSans;sans-serif"/>
                <w:b w:val="false"/>
                <w:bCs w:val="false"/>
                <w:i w:val="false"/>
                <w:iCs w:val="false"/>
                <w:caps w:val="false"/>
                <w:smallCaps w:val="false"/>
                <w:color w:val="2D3236"/>
                <w:spacing w:val="0"/>
                <w:sz w:val="20"/>
                <w:szCs w:val="20"/>
              </w:rPr>
              <w:t>5</w:t>
            </w:r>
            <w:r/>
          </w:p>
        </w:tc>
      </w:tr>
      <w:tr>
        <w:trPr>
          <w:trHeight w:val="578" w:hRule="atLeast"/>
        </w:trPr>
        <w:tc>
          <w:tcPr>
            <w:tcW w:w="1287"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Information sources</w:t>
            </w:r>
            <w:r/>
          </w:p>
        </w:tc>
        <w:tc>
          <w:tcPr>
            <w:tcW w:w="577"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jc w:val="right"/>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7</w:t>
            </w:r>
            <w:r/>
          </w:p>
        </w:tc>
        <w:tc>
          <w:tcPr>
            <w:tcW w:w="692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Describe all information sources (e.g., databases with dates of coverage, contact with study authors to identify additional studies) in the search and date last searched.</w:t>
            </w:r>
            <w:r/>
          </w:p>
        </w:tc>
        <w:tc>
          <w:tcPr>
            <w:tcW w:w="124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88" w:type="dxa"/>
            </w:tcMar>
          </w:tcPr>
          <w:p>
            <w:pPr>
              <w:pStyle w:val="Default"/>
              <w:widowControl/>
              <w:spacing w:before="150" w:after="120"/>
            </w:pPr>
            <w:r>
              <w:rPr>
                <w:rFonts w:eastAsia="PTSans;sans-serif" w:cs="Liberation Sans" w:ascii="PTSans;sans-serif" w:hAnsi="PTSans;sans-serif"/>
                <w:b w:val="false"/>
                <w:bCs w:val="false"/>
                <w:i w:val="false"/>
                <w:iCs w:val="false"/>
                <w:caps w:val="false"/>
                <w:smallCaps w:val="false"/>
                <w:color w:val="2D3236"/>
                <w:spacing w:val="0"/>
                <w:sz w:val="20"/>
                <w:szCs w:val="20"/>
              </w:rPr>
              <w:t>6</w:t>
            </w:r>
            <w:r/>
          </w:p>
        </w:tc>
      </w:tr>
      <w:tr>
        <w:trPr>
          <w:trHeight w:val="578" w:hRule="atLeast"/>
        </w:trPr>
        <w:tc>
          <w:tcPr>
            <w:tcW w:w="1287"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Search</w:t>
            </w:r>
            <w:r/>
          </w:p>
        </w:tc>
        <w:tc>
          <w:tcPr>
            <w:tcW w:w="577"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jc w:val="right"/>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8</w:t>
            </w:r>
            <w:r/>
          </w:p>
        </w:tc>
        <w:tc>
          <w:tcPr>
            <w:tcW w:w="692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Present full electronic search strategy for at least one database, including any limits used, such that it could be repeated.</w:t>
            </w:r>
            <w:r/>
          </w:p>
        </w:tc>
        <w:tc>
          <w:tcPr>
            <w:tcW w:w="124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Appx 1</w:t>
            </w:r>
            <w:r/>
          </w:p>
        </w:tc>
      </w:tr>
      <w:tr>
        <w:trPr>
          <w:trHeight w:val="578" w:hRule="atLeast"/>
        </w:trPr>
        <w:tc>
          <w:tcPr>
            <w:tcW w:w="1287"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Study selection</w:t>
            </w:r>
            <w:r/>
          </w:p>
        </w:tc>
        <w:tc>
          <w:tcPr>
            <w:tcW w:w="577"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jc w:val="right"/>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9</w:t>
            </w:r>
            <w:r/>
          </w:p>
        </w:tc>
        <w:tc>
          <w:tcPr>
            <w:tcW w:w="692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State the process for selecting studies (i.e., screening, eligibility, included in systematic review, and, if applicable, included in the meta-analysis).</w:t>
            </w:r>
            <w:r/>
          </w:p>
        </w:tc>
        <w:tc>
          <w:tcPr>
            <w:tcW w:w="124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88" w:type="dxa"/>
            </w:tcMar>
          </w:tcPr>
          <w:p>
            <w:pPr>
              <w:pStyle w:val="Default"/>
              <w:widowControl/>
              <w:spacing w:before="150" w:after="120"/>
            </w:pPr>
            <w:r>
              <w:rPr>
                <w:rFonts w:eastAsia="PTSans;sans-serif" w:cs="Liberation Sans" w:ascii="PTSans;sans-serif" w:hAnsi="PTSans;sans-serif"/>
                <w:b w:val="false"/>
                <w:bCs w:val="false"/>
                <w:i w:val="false"/>
                <w:iCs w:val="false"/>
                <w:caps w:val="false"/>
                <w:smallCaps w:val="false"/>
                <w:color w:val="2D3236"/>
                <w:spacing w:val="0"/>
                <w:sz w:val="20"/>
                <w:szCs w:val="20"/>
              </w:rPr>
              <w:t>6-7</w:t>
            </w:r>
            <w:r/>
          </w:p>
        </w:tc>
      </w:tr>
      <w:tr>
        <w:trPr>
          <w:trHeight w:val="578" w:hRule="atLeast"/>
        </w:trPr>
        <w:tc>
          <w:tcPr>
            <w:tcW w:w="1287"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Data collection process</w:t>
            </w:r>
            <w:r/>
          </w:p>
        </w:tc>
        <w:tc>
          <w:tcPr>
            <w:tcW w:w="577"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jc w:val="right"/>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10</w:t>
            </w:r>
            <w:r/>
          </w:p>
        </w:tc>
        <w:tc>
          <w:tcPr>
            <w:tcW w:w="692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Describe method of data extraction from reports (e.g., piloted forms, independently, in duplicate) and any processes for obtaining and confirming data from investigators.</w:t>
            </w:r>
            <w:r/>
          </w:p>
        </w:tc>
        <w:tc>
          <w:tcPr>
            <w:tcW w:w="124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88" w:type="dxa"/>
            </w:tcMar>
          </w:tcPr>
          <w:p>
            <w:pPr>
              <w:pStyle w:val="Default"/>
              <w:widowControl/>
              <w:spacing w:before="150" w:after="120"/>
            </w:pPr>
            <w:r>
              <w:rPr>
                <w:rFonts w:eastAsia="PTSans;sans-serif" w:cs="Liberation Sans" w:ascii="PTSans;sans-serif" w:hAnsi="PTSans;sans-serif"/>
                <w:b w:val="false"/>
                <w:bCs w:val="false"/>
                <w:i w:val="false"/>
                <w:iCs w:val="false"/>
                <w:caps w:val="false"/>
                <w:smallCaps w:val="false"/>
                <w:color w:val="2D3236"/>
                <w:spacing w:val="0"/>
                <w:sz w:val="20"/>
                <w:szCs w:val="20"/>
              </w:rPr>
              <w:t>6-7</w:t>
            </w:r>
            <w:r/>
          </w:p>
        </w:tc>
      </w:tr>
      <w:tr>
        <w:trPr>
          <w:trHeight w:val="578" w:hRule="atLeast"/>
        </w:trPr>
        <w:tc>
          <w:tcPr>
            <w:tcW w:w="1287"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Data items</w:t>
            </w:r>
            <w:r/>
          </w:p>
        </w:tc>
        <w:tc>
          <w:tcPr>
            <w:tcW w:w="577"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jc w:val="right"/>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11</w:t>
            </w:r>
            <w:r/>
          </w:p>
        </w:tc>
        <w:tc>
          <w:tcPr>
            <w:tcW w:w="692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List and define all variables for which data were sought (e.g., PICOS, funding sources) and any assumptions and simplifications made.</w:t>
            </w:r>
            <w:r/>
          </w:p>
        </w:tc>
        <w:tc>
          <w:tcPr>
            <w:tcW w:w="124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88" w:type="dxa"/>
            </w:tcMar>
          </w:tcPr>
          <w:p>
            <w:pPr>
              <w:pStyle w:val="Default"/>
              <w:widowControl/>
              <w:spacing w:before="150" w:after="120"/>
            </w:pPr>
            <w:r>
              <w:rPr>
                <w:rFonts w:eastAsia="PTSans;sans-serif" w:cs="Liberation Sans" w:ascii="PTSans;sans-serif" w:hAnsi="PTSans;sans-serif"/>
                <w:b w:val="false"/>
                <w:bCs w:val="false"/>
                <w:i w:val="false"/>
                <w:iCs w:val="false"/>
                <w:caps w:val="false"/>
                <w:smallCaps w:val="false"/>
                <w:color w:val="2D3236"/>
                <w:spacing w:val="0"/>
                <w:sz w:val="20"/>
                <w:szCs w:val="20"/>
              </w:rPr>
              <w:t>6-7</w:t>
            </w:r>
            <w:r/>
          </w:p>
        </w:tc>
      </w:tr>
      <w:tr>
        <w:trPr>
          <w:trHeight w:val="578" w:hRule="atLeast"/>
        </w:trPr>
        <w:tc>
          <w:tcPr>
            <w:tcW w:w="1287"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Risk of bias in individual studies</w:t>
            </w:r>
            <w:r/>
          </w:p>
        </w:tc>
        <w:tc>
          <w:tcPr>
            <w:tcW w:w="577"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jc w:val="right"/>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12</w:t>
            </w:r>
            <w:r/>
          </w:p>
        </w:tc>
        <w:tc>
          <w:tcPr>
            <w:tcW w:w="692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Describe methods used for assessing risk of bias of individual studies (including specification of whether this was done at the study or outcome level), and how this information is to be used in any data synthesis.</w:t>
            </w:r>
            <w:r/>
          </w:p>
        </w:tc>
        <w:tc>
          <w:tcPr>
            <w:tcW w:w="124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88" w:type="dxa"/>
            </w:tcMar>
          </w:tcPr>
          <w:p>
            <w:pPr>
              <w:pStyle w:val="Default"/>
              <w:widowControl/>
              <w:spacing w:before="150" w:after="120"/>
            </w:pPr>
            <w:r>
              <w:rPr>
                <w:rFonts w:eastAsia="PTSans;sans-serif" w:cs="Liberation Sans" w:ascii="PTSans;sans-serif" w:hAnsi="PTSans;sans-serif"/>
                <w:b w:val="false"/>
                <w:bCs w:val="false"/>
                <w:i w:val="false"/>
                <w:iCs w:val="false"/>
                <w:caps w:val="false"/>
                <w:smallCaps w:val="false"/>
                <w:color w:val="2D3236"/>
                <w:spacing w:val="0"/>
                <w:sz w:val="20"/>
                <w:szCs w:val="20"/>
              </w:rPr>
              <w:t>8</w:t>
            </w:r>
            <w:r/>
          </w:p>
        </w:tc>
      </w:tr>
      <w:tr>
        <w:trPr>
          <w:trHeight w:val="333" w:hRule="atLeast"/>
        </w:trPr>
        <w:tc>
          <w:tcPr>
            <w:tcW w:w="1287"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Summary measures</w:t>
            </w:r>
            <w:r/>
          </w:p>
        </w:tc>
        <w:tc>
          <w:tcPr>
            <w:tcW w:w="577"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jc w:val="right"/>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13</w:t>
            </w:r>
            <w:r/>
          </w:p>
        </w:tc>
        <w:tc>
          <w:tcPr>
            <w:tcW w:w="692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State the principal summary measures (e.g., risk ratio, difference in means).</w:t>
            </w:r>
            <w:r/>
          </w:p>
        </w:tc>
        <w:tc>
          <w:tcPr>
            <w:tcW w:w="124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88" w:type="dxa"/>
            </w:tcMar>
          </w:tcPr>
          <w:p>
            <w:pPr>
              <w:pStyle w:val="Default"/>
              <w:widowControl/>
              <w:spacing w:before="150" w:after="120"/>
            </w:pPr>
            <w:r>
              <w:rPr>
                <w:rFonts w:eastAsia="PTSans;sans-serif" w:cs="Liberation Sans" w:ascii="PTSans;sans-serif" w:hAnsi="PTSans;sans-serif"/>
                <w:b w:val="false"/>
                <w:bCs w:val="false"/>
                <w:i w:val="false"/>
                <w:iCs w:val="false"/>
                <w:caps w:val="false"/>
                <w:smallCaps w:val="false"/>
                <w:color w:val="2D3236"/>
                <w:spacing w:val="0"/>
                <w:sz w:val="20"/>
                <w:szCs w:val="20"/>
              </w:rPr>
              <w:t>8</w:t>
            </w:r>
            <w:r/>
          </w:p>
        </w:tc>
      </w:tr>
      <w:tr>
        <w:trPr>
          <w:trHeight w:val="580" w:hRule="atLeast"/>
        </w:trPr>
        <w:tc>
          <w:tcPr>
            <w:tcW w:w="1287"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Synthesis of results</w:t>
            </w:r>
            <w:r/>
          </w:p>
        </w:tc>
        <w:tc>
          <w:tcPr>
            <w:tcW w:w="577"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jc w:val="right"/>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14</w:t>
            </w:r>
            <w:r/>
          </w:p>
        </w:tc>
        <w:tc>
          <w:tcPr>
            <w:tcW w:w="692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pPr>
            <w:r>
              <w:rPr>
                <w:rFonts w:eastAsia="PTSans;sans-serif" w:cs="Liberation Sans" w:ascii="PTSans;sans-serif" w:hAnsi="PTSans;sans-serif"/>
                <w:b w:val="false"/>
                <w:bCs w:val="false"/>
                <w:i w:val="false"/>
                <w:iCs w:val="false"/>
                <w:caps w:val="false"/>
                <w:smallCaps w:val="false"/>
                <w:color w:val="2D3236"/>
                <w:spacing w:val="0"/>
                <w:sz w:val="20"/>
                <w:szCs w:val="20"/>
              </w:rPr>
              <w:t>Describe the methods of handling data and combining results of studies, if done, including measures of consistency (e.g., I</w:t>
            </w:r>
            <w:r>
              <w:rPr>
                <w:rFonts w:eastAsia="PTSans;sans-serif" w:cs="Liberation Sans" w:ascii="PTSans;sans-serif" w:hAnsi="PTSans;sans-serif"/>
                <w:b w:val="false"/>
                <w:bCs w:val="false"/>
                <w:i w:val="false"/>
                <w:iCs w:val="false"/>
                <w:caps w:val="false"/>
                <w:smallCaps w:val="false"/>
                <w:color w:val="2D3236"/>
                <w:spacing w:val="0"/>
                <w:sz w:val="20"/>
                <w:szCs w:val="20"/>
                <w:vertAlign w:val="superscript"/>
              </w:rPr>
              <w:t>2</w:t>
            </w:r>
            <w:r>
              <w:rPr>
                <w:rFonts w:eastAsia="PTSans;sans-serif" w:cs="Liberation Sans" w:ascii="PTSans;sans-serif" w:hAnsi="PTSans;sans-serif"/>
                <w:b w:val="false"/>
                <w:bCs w:val="false"/>
                <w:i w:val="false"/>
                <w:iCs w:val="false"/>
                <w:caps w:val="false"/>
                <w:smallCaps w:val="false"/>
                <w:color w:val="2D3236"/>
                <w:spacing w:val="0"/>
                <w:sz w:val="20"/>
                <w:szCs w:val="20"/>
              </w:rPr>
              <w:t>) for each meta-analysis.</w:t>
            </w:r>
            <w:r/>
          </w:p>
        </w:tc>
        <w:tc>
          <w:tcPr>
            <w:tcW w:w="1245"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88" w:type="dxa"/>
            </w:tcMar>
          </w:tcPr>
          <w:p>
            <w:pPr>
              <w:pStyle w:val="Default"/>
              <w:widowControl/>
              <w:spacing w:before="150" w:after="120"/>
            </w:pPr>
            <w:r>
              <w:rPr>
                <w:rFonts w:eastAsia="PTSans;sans-serif" w:cs="Liberation Sans" w:ascii="PTSans;sans-serif" w:hAnsi="PTSans;sans-serif"/>
                <w:b w:val="false"/>
                <w:bCs w:val="false"/>
                <w:i w:val="false"/>
                <w:iCs w:val="false"/>
                <w:caps w:val="false"/>
                <w:smallCaps w:val="false"/>
                <w:color w:val="2D3236"/>
                <w:spacing w:val="0"/>
                <w:sz w:val="20"/>
                <w:szCs w:val="20"/>
              </w:rPr>
              <w:t>8</w:t>
            </w:r>
            <w:r/>
          </w:p>
        </w:tc>
      </w:tr>
    </w:tbl>
    <w:p>
      <w:pPr>
        <w:pStyle w:val="CM1"/>
        <w:widowControl/>
        <w:spacing w:before="150" w:after="120"/>
        <w:jc w:val="center"/>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CA"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CA" w:eastAsia="en-US" w:bidi="ar-SA"/>
        </w:rPr>
      </w:r>
      <w:r/>
    </w:p>
    <w:tbl>
      <w:tblPr>
        <w:tblW w:w="9897" w:type="dxa"/>
        <w:jc w:val="left"/>
        <w:tblInd w:w="-177" w:type="dxa"/>
        <w:tblBorders>
          <w:top w:val="double" w:sz="4" w:space="0" w:color="000001"/>
          <w:left w:val="single" w:sz="4" w:space="0" w:color="000001"/>
          <w:bottom w:val="double" w:sz="4" w:space="0" w:color="000001"/>
          <w:insideH w:val="double" w:sz="4" w:space="0" w:color="000001"/>
        </w:tblBorders>
        <w:tblCellMar>
          <w:top w:w="0" w:type="dxa"/>
          <w:left w:w="88" w:type="dxa"/>
          <w:bottom w:w="0" w:type="dxa"/>
          <w:right w:w="108" w:type="dxa"/>
        </w:tblCellMar>
      </w:tblPr>
      <w:tblGrid>
        <w:gridCol w:w="1836"/>
        <w:gridCol w:w="566"/>
        <w:gridCol w:w="6666"/>
        <w:gridCol w:w="3"/>
        <w:gridCol w:w="825"/>
      </w:tblGrid>
      <w:tr>
        <w:trPr>
          <w:trHeight w:val="663" w:hRule="atLeast"/>
        </w:trPr>
        <w:tc>
          <w:tcPr>
            <w:tcW w:w="1836" w:type="dxa"/>
            <w:tcBorders>
              <w:top w:val="double" w:sz="4" w:space="0" w:color="000001"/>
              <w:left w:val="single" w:sz="4" w:space="0" w:color="000001"/>
              <w:bottom w:val="double" w:sz="4" w:space="0" w:color="000001"/>
              <w:insideH w:val="double" w:sz="4" w:space="0" w:color="000001"/>
            </w:tcBorders>
            <w:shd w:color="auto" w:fill="63639A" w:val="clear"/>
            <w:tcMar>
              <w:left w:w="88" w:type="dxa"/>
            </w:tcMar>
            <w:vAlign w:val="center"/>
          </w:tcPr>
          <w:p>
            <w:pPr>
              <w:pStyle w:val="Default"/>
              <w:widowControl/>
              <w:spacing w:before="150" w:after="120"/>
              <w:rPr>
                <w:sz w:val="20"/>
                <w:b/>
                <w:sz w:val="20"/>
                <w:b/>
                <w:szCs w:val="20"/>
                <w:bCs/>
                <w:rFonts w:cs="Liberation Sans"/>
                <w:color w:val="FFFFFF"/>
              </w:rPr>
            </w:pPr>
            <w:r>
              <w:rPr>
                <w:rFonts w:eastAsia="PTSans;sans-serif" w:cs="Liberation Sans" w:ascii="PTSans;sans-serif" w:hAnsi="PTSans;sans-serif"/>
                <w:b/>
                <w:bCs/>
                <w:i w:val="false"/>
                <w:iCs w:val="false"/>
                <w:caps w:val="false"/>
                <w:smallCaps w:val="false"/>
                <w:color w:val="FFFFFF"/>
                <w:spacing w:val="0"/>
                <w:sz w:val="20"/>
                <w:szCs w:val="20"/>
              </w:rPr>
              <w:t>Section/topic</w:t>
            </w:r>
            <w:r/>
          </w:p>
        </w:tc>
        <w:tc>
          <w:tcPr>
            <w:tcW w:w="566" w:type="dxa"/>
            <w:tcBorders>
              <w:top w:val="double" w:sz="4" w:space="0" w:color="000001"/>
              <w:left w:val="single" w:sz="4" w:space="0" w:color="000001"/>
              <w:bottom w:val="double" w:sz="4" w:space="0" w:color="000001"/>
              <w:insideH w:val="double" w:sz="4" w:space="0" w:color="000001"/>
            </w:tcBorders>
            <w:shd w:color="auto" w:fill="63639A" w:val="clear"/>
            <w:tcMar>
              <w:left w:w="88" w:type="dxa"/>
            </w:tcMar>
            <w:vAlign w:val="center"/>
          </w:tcPr>
          <w:p>
            <w:pPr>
              <w:pStyle w:val="Default"/>
              <w:widowControl/>
              <w:spacing w:before="150" w:after="120"/>
              <w:jc w:val="right"/>
              <w:rPr>
                <w:sz w:val="20"/>
                <w:b/>
                <w:sz w:val="20"/>
                <w:b/>
                <w:szCs w:val="20"/>
                <w:bCs/>
                <w:rFonts w:cs="Liberation Sans"/>
                <w:color w:val="FFFFFF"/>
              </w:rPr>
            </w:pPr>
            <w:r>
              <w:rPr>
                <w:rFonts w:eastAsia="PTSans;sans-serif" w:cs="Liberation Sans" w:ascii="PTSans;sans-serif" w:hAnsi="PTSans;sans-serif"/>
                <w:b/>
                <w:bCs/>
                <w:i w:val="false"/>
                <w:iCs w:val="false"/>
                <w:caps w:val="false"/>
                <w:smallCaps w:val="false"/>
                <w:color w:val="FFFFFF"/>
                <w:spacing w:val="0"/>
                <w:sz w:val="20"/>
                <w:szCs w:val="20"/>
              </w:rPr>
              <w:t>#</w:t>
            </w:r>
            <w:r/>
          </w:p>
        </w:tc>
        <w:tc>
          <w:tcPr>
            <w:tcW w:w="6666" w:type="dxa"/>
            <w:tcBorders>
              <w:top w:val="double" w:sz="4" w:space="0" w:color="000001"/>
              <w:left w:val="single" w:sz="4" w:space="0" w:color="000001"/>
              <w:bottom w:val="double" w:sz="4" w:space="0" w:color="000001"/>
              <w:insideH w:val="double" w:sz="4" w:space="0" w:color="000001"/>
            </w:tcBorders>
            <w:shd w:color="auto" w:fill="63639A" w:val="clear"/>
            <w:tcMar>
              <w:left w:w="88" w:type="dxa"/>
            </w:tcMar>
            <w:vAlign w:val="center"/>
          </w:tcPr>
          <w:p>
            <w:pPr>
              <w:pStyle w:val="Default"/>
              <w:widowControl/>
              <w:spacing w:before="150" w:after="120"/>
              <w:rPr>
                <w:sz w:val="20"/>
                <w:b/>
                <w:sz w:val="20"/>
                <w:b/>
                <w:szCs w:val="20"/>
                <w:bCs/>
                <w:rFonts w:cs="Liberation Sans"/>
                <w:color w:val="FFFFFF"/>
              </w:rPr>
            </w:pPr>
            <w:r>
              <w:rPr>
                <w:rFonts w:eastAsia="PTSans;sans-serif" w:cs="Liberation Sans" w:ascii="PTSans;sans-serif" w:hAnsi="PTSans;sans-serif"/>
                <w:b/>
                <w:bCs/>
                <w:i w:val="false"/>
                <w:iCs w:val="false"/>
                <w:caps w:val="false"/>
                <w:smallCaps w:val="false"/>
                <w:color w:val="FFFFFF"/>
                <w:spacing w:val="0"/>
                <w:sz w:val="20"/>
                <w:szCs w:val="20"/>
              </w:rPr>
              <w:t>Checklist item</w:t>
            </w:r>
            <w:r/>
          </w:p>
        </w:tc>
        <w:tc>
          <w:tcPr>
            <w:tcW w:w="828" w:type="dxa"/>
            <w:gridSpan w:val="2"/>
            <w:tcBorders>
              <w:top w:val="double" w:sz="4" w:space="0" w:color="000001"/>
              <w:left w:val="single" w:sz="4" w:space="0" w:color="000001"/>
              <w:bottom w:val="double" w:sz="4" w:space="0" w:color="000001"/>
              <w:right w:val="single" w:sz="4" w:space="0" w:color="000001"/>
              <w:insideH w:val="double" w:sz="4" w:space="0" w:color="000001"/>
              <w:insideV w:val="single" w:sz="4" w:space="0" w:color="000001"/>
            </w:tcBorders>
            <w:shd w:color="auto" w:fill="63639A" w:val="clear"/>
            <w:tcMar>
              <w:left w:w="88" w:type="dxa"/>
            </w:tcMar>
            <w:vAlign w:val="center"/>
          </w:tcPr>
          <w:p>
            <w:pPr>
              <w:pStyle w:val="Default"/>
              <w:widowControl/>
              <w:spacing w:before="150" w:after="120"/>
              <w:rPr>
                <w:sz w:val="20"/>
                <w:b/>
                <w:sz w:val="20"/>
                <w:b/>
                <w:szCs w:val="20"/>
                <w:bCs/>
                <w:rFonts w:cs="Liberation Sans"/>
                <w:color w:val="FFFFFF"/>
              </w:rPr>
            </w:pPr>
            <w:r>
              <w:rPr>
                <w:rFonts w:eastAsia="PTSans;sans-serif" w:cs="Liberation Sans" w:ascii="PTSans;sans-serif" w:hAnsi="PTSans;sans-serif"/>
                <w:b/>
                <w:bCs/>
                <w:i w:val="false"/>
                <w:iCs w:val="false"/>
                <w:caps w:val="false"/>
                <w:smallCaps w:val="false"/>
                <w:color w:val="FFFFFF"/>
                <w:spacing w:val="0"/>
                <w:sz w:val="20"/>
                <w:szCs w:val="20"/>
              </w:rPr>
              <w:t>Reported on page #</w:t>
            </w:r>
            <w:r/>
          </w:p>
        </w:tc>
      </w:tr>
      <w:tr>
        <w:trPr>
          <w:trHeight w:val="575" w:hRule="atLeast"/>
        </w:trPr>
        <w:tc>
          <w:tcPr>
            <w:tcW w:w="1836" w:type="dxa"/>
            <w:tcBorders>
              <w:top w:val="doub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Risk of bias across studies</w:t>
            </w:r>
            <w:r/>
          </w:p>
        </w:tc>
        <w:tc>
          <w:tcPr>
            <w:tcW w:w="566" w:type="dxa"/>
            <w:tcBorders>
              <w:top w:val="doub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jc w:val="right"/>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15</w:t>
            </w:r>
            <w:r/>
          </w:p>
        </w:tc>
        <w:tc>
          <w:tcPr>
            <w:tcW w:w="6666" w:type="dxa"/>
            <w:tcBorders>
              <w:top w:val="doub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Specify any assessment of risk of bias that may affect the cumulative evidence (e.g., publication bias, selective reporting within studies).</w:t>
            </w:r>
            <w:r/>
          </w:p>
        </w:tc>
        <w:tc>
          <w:tcPr>
            <w:tcW w:w="828" w:type="dxa"/>
            <w:gridSpan w:val="2"/>
            <w:tcBorders>
              <w:top w:val="doub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88" w:type="dxa"/>
            </w:tcMar>
          </w:tcPr>
          <w:p>
            <w:pPr>
              <w:pStyle w:val="Default"/>
              <w:widowControl/>
              <w:spacing w:before="150" w:after="120"/>
            </w:pPr>
            <w:r>
              <w:rPr>
                <w:rFonts w:eastAsia="PTSans;sans-serif" w:cs="Liberation Sans" w:ascii="PTSans;sans-serif" w:hAnsi="PTSans;sans-serif"/>
                <w:b w:val="false"/>
                <w:bCs w:val="false"/>
                <w:i w:val="false"/>
                <w:iCs w:val="false"/>
                <w:caps w:val="false"/>
                <w:smallCaps w:val="false"/>
                <w:color w:val="2D3236"/>
                <w:spacing w:val="0"/>
                <w:sz w:val="20"/>
                <w:szCs w:val="20"/>
              </w:rPr>
              <w:t>15, Appx6-7</w:t>
            </w:r>
            <w:r/>
          </w:p>
        </w:tc>
      </w:tr>
      <w:tr>
        <w:trPr>
          <w:trHeight w:val="568" w:hRule="atLeast"/>
        </w:trPr>
        <w:tc>
          <w:tcPr>
            <w:tcW w:w="1836" w:type="dxa"/>
            <w:tcBorders>
              <w:top w:val="single" w:sz="4" w:space="0" w:color="000001"/>
              <w:left w:val="single" w:sz="4" w:space="0" w:color="000001"/>
              <w:bottom w:val="double" w:sz="2" w:space="0" w:color="FFFFCC"/>
              <w:insideH w:val="double" w:sz="2" w:space="0" w:color="FFFFCC"/>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Additional analyses</w:t>
            </w:r>
            <w:r/>
          </w:p>
        </w:tc>
        <w:tc>
          <w:tcPr>
            <w:tcW w:w="566" w:type="dxa"/>
            <w:tcBorders>
              <w:top w:val="single" w:sz="4" w:space="0" w:color="000001"/>
              <w:left w:val="single" w:sz="4" w:space="0" w:color="000001"/>
              <w:bottom w:val="double" w:sz="2" w:space="0" w:color="FFFFCC"/>
              <w:insideH w:val="double" w:sz="2" w:space="0" w:color="FFFFCC"/>
            </w:tcBorders>
            <w:shd w:color="auto" w:fill="FFFFFF" w:val="clear"/>
            <w:tcMar>
              <w:left w:w="88" w:type="dxa"/>
            </w:tcMar>
          </w:tcPr>
          <w:p>
            <w:pPr>
              <w:pStyle w:val="Default"/>
              <w:widowControl/>
              <w:spacing w:before="150" w:after="120"/>
              <w:jc w:val="right"/>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16</w:t>
            </w:r>
            <w:r/>
          </w:p>
        </w:tc>
        <w:tc>
          <w:tcPr>
            <w:tcW w:w="6666" w:type="dxa"/>
            <w:tcBorders>
              <w:top w:val="single" w:sz="4" w:space="0" w:color="000001"/>
              <w:left w:val="single" w:sz="4" w:space="0" w:color="000001"/>
              <w:bottom w:val="double" w:sz="4" w:space="0" w:color="000001"/>
              <w:insideH w:val="doub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Describe methods of additional analyses (e.g., sensitivity or subgroup analyses, meta-regression), if done, indicating which were pre-specified.</w:t>
            </w:r>
            <w:r/>
          </w:p>
        </w:tc>
        <w:tc>
          <w:tcPr>
            <w:tcW w:w="828" w:type="dxa"/>
            <w:gridSpan w:val="2"/>
            <w:tcBorders>
              <w:top w:val="single" w:sz="4" w:space="0" w:color="000001"/>
              <w:left w:val="single" w:sz="4" w:space="0" w:color="000001"/>
              <w:bottom w:val="double" w:sz="4" w:space="0" w:color="000001"/>
              <w:right w:val="single" w:sz="4" w:space="0" w:color="000001"/>
              <w:insideH w:val="double" w:sz="4" w:space="0" w:color="000001"/>
              <w:insideV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n/a</w:t>
            </w:r>
            <w:r/>
          </w:p>
        </w:tc>
      </w:tr>
      <w:tr>
        <w:trPr>
          <w:trHeight w:val="335" w:hRule="atLeast"/>
        </w:trPr>
        <w:tc>
          <w:tcPr>
            <w:tcW w:w="9071" w:type="dxa"/>
            <w:gridSpan w:val="4"/>
            <w:tcBorders>
              <w:top w:val="double" w:sz="4" w:space="0" w:color="000001"/>
              <w:left w:val="single" w:sz="4" w:space="0" w:color="000001"/>
              <w:bottom w:val="single" w:sz="4" w:space="0" w:color="000001"/>
              <w:insideH w:val="single" w:sz="4" w:space="0" w:color="000001"/>
            </w:tcBorders>
            <w:shd w:color="auto" w:fill="FFFFCC" w:val="clear"/>
            <w:tcMar>
              <w:left w:w="88" w:type="dxa"/>
            </w:tcMar>
            <w:vAlign w:val="center"/>
          </w:tcPr>
          <w:p>
            <w:pPr>
              <w:pStyle w:val="Default"/>
              <w:widowControl/>
              <w:spacing w:before="150" w:after="120"/>
              <w:rPr>
                <w:sz w:val="20"/>
                <w:b/>
                <w:sz w:val="20"/>
                <w:b/>
                <w:szCs w:val="20"/>
                <w:bCs/>
                <w:rFonts w:cs="Liberation Sans"/>
              </w:rPr>
            </w:pPr>
            <w:r>
              <w:rPr>
                <w:rFonts w:eastAsia="PTSans;sans-serif" w:cs="Liberation Sans" w:ascii="PTSans;sans-serif" w:hAnsi="PTSans;sans-serif"/>
                <w:b/>
                <w:bCs/>
                <w:i w:val="false"/>
                <w:iCs w:val="false"/>
                <w:caps w:val="false"/>
                <w:smallCaps w:val="false"/>
                <w:color w:val="2D3236"/>
                <w:spacing w:val="0"/>
                <w:sz w:val="20"/>
                <w:szCs w:val="20"/>
              </w:rPr>
              <w:t>RESULTS</w:t>
            </w:r>
            <w:r/>
          </w:p>
        </w:tc>
        <w:tc>
          <w:tcPr>
            <w:tcW w:w="825" w:type="dxa"/>
            <w:tcBorders>
              <w:top w:val="doub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CC" w:val="clear"/>
            <w:tcMar>
              <w:left w:w="88" w:type="dxa"/>
            </w:tcMar>
          </w:tcPr>
          <w:p>
            <w:pPr>
              <w:pStyle w:val="Default"/>
              <w:widowControl/>
              <w:spacing w:before="150" w:after="120"/>
              <w:jc w:val="center"/>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CA"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CA" w:eastAsia="en-US" w:bidi="ar-SA"/>
              </w:rPr>
            </w:r>
            <w:r/>
          </w:p>
        </w:tc>
      </w:tr>
      <w:tr>
        <w:trPr>
          <w:trHeight w:val="578" w:hRule="atLeast"/>
        </w:trPr>
        <w:tc>
          <w:tcPr>
            <w:tcW w:w="183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Study selection</w:t>
            </w:r>
            <w:r/>
          </w:p>
        </w:tc>
        <w:tc>
          <w:tcPr>
            <w:tcW w:w="56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jc w:val="right"/>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17</w:t>
            </w:r>
            <w:r/>
          </w:p>
        </w:tc>
        <w:tc>
          <w:tcPr>
            <w:tcW w:w="666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pPr>
            <w:r>
              <w:rPr>
                <w:rFonts w:eastAsia="PTSans;sans-serif" w:cs="Liberation Sans" w:ascii="PTSans;sans-serif" w:hAnsi="PTSans;sans-serif"/>
                <w:b w:val="false"/>
                <w:bCs w:val="false"/>
                <w:i w:val="false"/>
                <w:iCs w:val="false"/>
                <w:caps w:val="false"/>
                <w:smallCaps w:val="false"/>
                <w:color w:val="2D3236"/>
                <w:spacing w:val="0"/>
                <w:sz w:val="20"/>
                <w:szCs w:val="20"/>
              </w:rPr>
              <w:t>Give numbers of studies screened, assessed for eligibility, and included in the review, with reasons for exclusions at each stage, ideally with a flow diagram.</w:t>
            </w:r>
            <w:r/>
          </w:p>
        </w:tc>
        <w:tc>
          <w:tcPr>
            <w:tcW w:w="8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88" w:type="dxa"/>
            </w:tcMar>
          </w:tcPr>
          <w:p>
            <w:pPr>
              <w:pStyle w:val="Default"/>
              <w:widowControl/>
              <w:spacing w:before="150" w:after="120"/>
            </w:pPr>
            <w:r>
              <w:rPr>
                <w:rFonts w:eastAsia="PTSans;sans-serif" w:cs="Liberation Sans" w:ascii="PTSans;sans-serif" w:hAnsi="PTSans;sans-serif"/>
                <w:b w:val="false"/>
                <w:bCs w:val="false"/>
                <w:i w:val="false"/>
                <w:iCs w:val="false"/>
                <w:caps w:val="false"/>
                <w:smallCaps w:val="false"/>
                <w:color w:val="2D3236"/>
                <w:spacing w:val="0"/>
                <w:sz w:val="20"/>
                <w:szCs w:val="20"/>
              </w:rPr>
              <w:t>fig1</w:t>
            </w:r>
            <w:r/>
          </w:p>
        </w:tc>
      </w:tr>
      <w:tr>
        <w:trPr>
          <w:trHeight w:val="578" w:hRule="atLeast"/>
        </w:trPr>
        <w:tc>
          <w:tcPr>
            <w:tcW w:w="183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Study characteristics</w:t>
            </w:r>
            <w:r/>
          </w:p>
        </w:tc>
        <w:tc>
          <w:tcPr>
            <w:tcW w:w="56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jc w:val="right"/>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18</w:t>
            </w:r>
            <w:r/>
          </w:p>
        </w:tc>
        <w:tc>
          <w:tcPr>
            <w:tcW w:w="666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For each study, present characteristics for which data were extracted (e.g., study size, PICOS, follow-up period) and provide the citations.</w:t>
            </w:r>
            <w:r/>
          </w:p>
        </w:tc>
        <w:tc>
          <w:tcPr>
            <w:tcW w:w="8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Table 2</w:t>
            </w:r>
            <w:r/>
          </w:p>
        </w:tc>
      </w:tr>
      <w:tr>
        <w:trPr>
          <w:trHeight w:val="333" w:hRule="atLeast"/>
        </w:trPr>
        <w:tc>
          <w:tcPr>
            <w:tcW w:w="183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Risk of bias within studies</w:t>
            </w:r>
            <w:r/>
          </w:p>
        </w:tc>
        <w:tc>
          <w:tcPr>
            <w:tcW w:w="56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jc w:val="right"/>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19</w:t>
            </w:r>
            <w:r/>
          </w:p>
        </w:tc>
        <w:tc>
          <w:tcPr>
            <w:tcW w:w="666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Present data on risk of bias of each study and, if available, any outcome level assessment (see item 12).</w:t>
            </w:r>
            <w:r/>
          </w:p>
        </w:tc>
        <w:tc>
          <w:tcPr>
            <w:tcW w:w="8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88" w:type="dxa"/>
            </w:tcMar>
          </w:tcPr>
          <w:p>
            <w:pPr>
              <w:pStyle w:val="Default"/>
              <w:widowControl/>
              <w:spacing w:before="150" w:after="120"/>
            </w:pPr>
            <w:r>
              <w:rPr>
                <w:rFonts w:eastAsia="PTSans;sans-serif" w:cs="Liberation Sans" w:ascii="PTSans;sans-serif" w:hAnsi="PTSans;sans-serif"/>
                <w:b w:val="false"/>
                <w:bCs w:val="false"/>
                <w:i w:val="false"/>
                <w:iCs w:val="false"/>
                <w:caps w:val="false"/>
                <w:smallCaps w:val="false"/>
                <w:color w:val="2D3236"/>
                <w:spacing w:val="0"/>
                <w:sz w:val="20"/>
                <w:szCs w:val="20"/>
              </w:rPr>
              <w:t>Appx2</w:t>
            </w:r>
            <w:r/>
          </w:p>
        </w:tc>
      </w:tr>
      <w:tr>
        <w:trPr>
          <w:trHeight w:val="578" w:hRule="atLeast"/>
        </w:trPr>
        <w:tc>
          <w:tcPr>
            <w:tcW w:w="183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Results of individual studies</w:t>
            </w:r>
            <w:r/>
          </w:p>
        </w:tc>
        <w:tc>
          <w:tcPr>
            <w:tcW w:w="56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jc w:val="right"/>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20</w:t>
            </w:r>
            <w:r/>
          </w:p>
        </w:tc>
        <w:tc>
          <w:tcPr>
            <w:tcW w:w="666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For all outcomes considered (benefits or harms), present, for each study: (a) simple summary data for each intervention group (b) effect estimates and confidence intervals, ideally with a forest plot.</w:t>
            </w:r>
            <w:r/>
          </w:p>
        </w:tc>
        <w:tc>
          <w:tcPr>
            <w:tcW w:w="8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88" w:type="dxa"/>
            </w:tcMar>
          </w:tcPr>
          <w:p>
            <w:pPr>
              <w:pStyle w:val="Default"/>
              <w:widowControl/>
              <w:spacing w:before="150" w:after="120"/>
            </w:pPr>
            <w:r>
              <w:rPr>
                <w:rFonts w:eastAsia="PTSans;sans-serif" w:cs="Liberation Sans" w:ascii="PTSans;sans-serif" w:hAnsi="PTSans;sans-serif"/>
                <w:b w:val="false"/>
                <w:bCs w:val="false"/>
                <w:i w:val="false"/>
                <w:iCs w:val="false"/>
                <w:caps w:val="false"/>
                <w:smallCaps w:val="false"/>
                <w:color w:val="2D3236"/>
                <w:spacing w:val="0"/>
                <w:sz w:val="20"/>
                <w:szCs w:val="20"/>
              </w:rPr>
              <w:t>Fig 2-4</w:t>
            </w:r>
            <w:r/>
          </w:p>
        </w:tc>
      </w:tr>
      <w:tr>
        <w:trPr>
          <w:trHeight w:val="335" w:hRule="atLeast"/>
        </w:trPr>
        <w:tc>
          <w:tcPr>
            <w:tcW w:w="183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Synthesis of results</w:t>
            </w:r>
            <w:r/>
          </w:p>
        </w:tc>
        <w:tc>
          <w:tcPr>
            <w:tcW w:w="56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jc w:val="right"/>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21</w:t>
            </w:r>
            <w:r/>
          </w:p>
        </w:tc>
        <w:tc>
          <w:tcPr>
            <w:tcW w:w="666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Present results of each meta-analysis done, including confidence intervals and measures of consistency.</w:t>
            </w:r>
            <w:r/>
          </w:p>
        </w:tc>
        <w:tc>
          <w:tcPr>
            <w:tcW w:w="8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88" w:type="dxa"/>
            </w:tcMar>
          </w:tcPr>
          <w:p>
            <w:pPr>
              <w:pStyle w:val="Default"/>
              <w:widowControl/>
              <w:spacing w:before="150" w:after="120"/>
            </w:pPr>
            <w:r>
              <w:rPr>
                <w:rFonts w:eastAsia="PTSans;sans-serif" w:cs="Liberation Sans" w:ascii="PTSans;sans-serif" w:hAnsi="PTSans;sans-serif"/>
                <w:b w:val="false"/>
                <w:bCs w:val="false"/>
                <w:i w:val="false"/>
                <w:iCs w:val="false"/>
                <w:caps w:val="false"/>
                <w:smallCaps w:val="false"/>
                <w:color w:val="2D3236"/>
                <w:spacing w:val="0"/>
                <w:sz w:val="20"/>
                <w:szCs w:val="20"/>
              </w:rPr>
              <w:t>Fig 2-4</w:t>
            </w:r>
            <w:r/>
          </w:p>
        </w:tc>
      </w:tr>
      <w:tr>
        <w:trPr>
          <w:trHeight w:val="333" w:hRule="atLeast"/>
        </w:trPr>
        <w:tc>
          <w:tcPr>
            <w:tcW w:w="183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Risk of bias across studies</w:t>
            </w:r>
            <w:r/>
          </w:p>
        </w:tc>
        <w:tc>
          <w:tcPr>
            <w:tcW w:w="56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jc w:val="right"/>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22</w:t>
            </w:r>
            <w:r/>
          </w:p>
        </w:tc>
        <w:tc>
          <w:tcPr>
            <w:tcW w:w="666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Present results of any assessment of risk of bias across studies (see item 15)</w:t>
            </w:r>
            <w:r/>
          </w:p>
        </w:tc>
        <w:tc>
          <w:tcPr>
            <w:tcW w:w="8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88" w:type="dxa"/>
            </w:tcMar>
          </w:tcPr>
          <w:p>
            <w:pPr>
              <w:pStyle w:val="Default"/>
              <w:widowControl/>
              <w:spacing w:before="150" w:after="120"/>
            </w:pPr>
            <w:r>
              <w:rPr>
                <w:rFonts w:eastAsia="PTSans;sans-serif" w:cs="Liberation Sans" w:ascii="PTSans;sans-serif" w:hAnsi="PTSans;sans-serif"/>
                <w:b w:val="false"/>
                <w:bCs w:val="false"/>
                <w:i w:val="false"/>
                <w:iCs w:val="false"/>
                <w:caps w:val="false"/>
                <w:smallCaps w:val="false"/>
                <w:color w:val="2D3236"/>
                <w:spacing w:val="0"/>
                <w:sz w:val="20"/>
                <w:szCs w:val="20"/>
              </w:rPr>
              <w:t>Appx 7</w:t>
            </w:r>
            <w:r/>
          </w:p>
        </w:tc>
      </w:tr>
      <w:tr>
        <w:trPr>
          <w:trHeight w:val="393" w:hRule="atLeast"/>
        </w:trPr>
        <w:tc>
          <w:tcPr>
            <w:tcW w:w="1836" w:type="dxa"/>
            <w:tcBorders>
              <w:top w:val="single" w:sz="4" w:space="0" w:color="000001"/>
              <w:left w:val="single" w:sz="4" w:space="0" w:color="000001"/>
              <w:bottom w:val="double" w:sz="2" w:space="0" w:color="FFFFCC"/>
              <w:insideH w:val="double" w:sz="2" w:space="0" w:color="FFFFCC"/>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Additional analysis</w:t>
            </w:r>
            <w:r/>
          </w:p>
        </w:tc>
        <w:tc>
          <w:tcPr>
            <w:tcW w:w="566" w:type="dxa"/>
            <w:tcBorders>
              <w:top w:val="single" w:sz="4" w:space="0" w:color="000001"/>
              <w:left w:val="single" w:sz="4" w:space="0" w:color="000001"/>
              <w:bottom w:val="double" w:sz="2" w:space="0" w:color="FFFFCC"/>
              <w:insideH w:val="double" w:sz="2" w:space="0" w:color="FFFFCC"/>
            </w:tcBorders>
            <w:shd w:color="auto" w:fill="FFFFFF" w:val="clear"/>
            <w:tcMar>
              <w:left w:w="88" w:type="dxa"/>
            </w:tcMar>
          </w:tcPr>
          <w:p>
            <w:pPr>
              <w:pStyle w:val="Default"/>
              <w:widowControl/>
              <w:spacing w:before="150" w:after="120"/>
              <w:jc w:val="right"/>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23</w:t>
            </w:r>
            <w:r/>
          </w:p>
        </w:tc>
        <w:tc>
          <w:tcPr>
            <w:tcW w:w="6666" w:type="dxa"/>
            <w:tcBorders>
              <w:top w:val="single" w:sz="4" w:space="0" w:color="000001"/>
              <w:left w:val="single" w:sz="4" w:space="0" w:color="000001"/>
              <w:bottom w:val="double" w:sz="4" w:space="0" w:color="000001"/>
              <w:insideH w:val="doub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Give results of additional analyses, if done (e.g., sensitivity or subgroup analyses, meta-regression [see Item 16]).</w:t>
            </w:r>
            <w:r/>
          </w:p>
        </w:tc>
        <w:tc>
          <w:tcPr>
            <w:tcW w:w="828" w:type="dxa"/>
            <w:gridSpan w:val="2"/>
            <w:tcBorders>
              <w:top w:val="single" w:sz="4" w:space="0" w:color="000001"/>
              <w:left w:val="single" w:sz="4" w:space="0" w:color="000001"/>
              <w:bottom w:val="double" w:sz="4" w:space="0" w:color="000001"/>
              <w:right w:val="single" w:sz="4" w:space="0" w:color="000001"/>
              <w:insideH w:val="double" w:sz="4" w:space="0" w:color="000001"/>
              <w:insideV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n/a</w:t>
            </w:r>
            <w:r/>
          </w:p>
        </w:tc>
      </w:tr>
      <w:tr>
        <w:trPr>
          <w:trHeight w:val="335" w:hRule="atLeast"/>
        </w:trPr>
        <w:tc>
          <w:tcPr>
            <w:tcW w:w="9071" w:type="dxa"/>
            <w:gridSpan w:val="4"/>
            <w:tcBorders>
              <w:top w:val="double" w:sz="4" w:space="0" w:color="000001"/>
              <w:left w:val="single" w:sz="4" w:space="0" w:color="000001"/>
              <w:bottom w:val="single" w:sz="4" w:space="0" w:color="000001"/>
              <w:insideH w:val="single" w:sz="4" w:space="0" w:color="000001"/>
            </w:tcBorders>
            <w:shd w:color="auto" w:fill="FFFFCC" w:val="clear"/>
            <w:tcMar>
              <w:left w:w="88" w:type="dxa"/>
            </w:tcMar>
            <w:vAlign w:val="center"/>
          </w:tcPr>
          <w:p>
            <w:pPr>
              <w:pStyle w:val="Default"/>
              <w:widowControl/>
              <w:spacing w:before="150" w:after="120"/>
              <w:rPr>
                <w:sz w:val="20"/>
                <w:b/>
                <w:sz w:val="20"/>
                <w:b/>
                <w:szCs w:val="20"/>
                <w:bCs/>
                <w:rFonts w:cs="Liberation Sans"/>
              </w:rPr>
            </w:pPr>
            <w:r>
              <w:rPr>
                <w:rFonts w:eastAsia="PTSans;sans-serif" w:cs="Liberation Sans" w:ascii="PTSans;sans-serif" w:hAnsi="PTSans;sans-serif"/>
                <w:b/>
                <w:bCs/>
                <w:i w:val="false"/>
                <w:iCs w:val="false"/>
                <w:caps w:val="false"/>
                <w:smallCaps w:val="false"/>
                <w:color w:val="2D3236"/>
                <w:spacing w:val="0"/>
                <w:sz w:val="20"/>
                <w:szCs w:val="20"/>
              </w:rPr>
              <w:t>DISCUSSION</w:t>
            </w:r>
            <w:r/>
          </w:p>
        </w:tc>
        <w:tc>
          <w:tcPr>
            <w:tcW w:w="825" w:type="dxa"/>
            <w:tcBorders>
              <w:top w:val="doub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CC" w:val="clear"/>
            <w:tcMar>
              <w:left w:w="88" w:type="dxa"/>
            </w:tcMar>
          </w:tcPr>
          <w:p>
            <w:pPr>
              <w:pStyle w:val="Default"/>
              <w:widowControl/>
              <w:spacing w:before="150" w:after="120"/>
              <w:jc w:val="center"/>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CA"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CA" w:eastAsia="en-US" w:bidi="ar-SA"/>
              </w:rPr>
            </w:r>
            <w:r/>
          </w:p>
        </w:tc>
      </w:tr>
      <w:tr>
        <w:trPr>
          <w:trHeight w:val="578" w:hRule="atLeast"/>
        </w:trPr>
        <w:tc>
          <w:tcPr>
            <w:tcW w:w="183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Summary of evidence</w:t>
            </w:r>
            <w:r/>
          </w:p>
        </w:tc>
        <w:tc>
          <w:tcPr>
            <w:tcW w:w="56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jc w:val="right"/>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24</w:t>
            </w:r>
            <w:r/>
          </w:p>
        </w:tc>
        <w:tc>
          <w:tcPr>
            <w:tcW w:w="666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Summarize the main findings including the strength of evidence for each main outcome; consider their relevance to key groups (e.g., healthcare providers, users, and policy makers).</w:t>
            </w:r>
            <w:r/>
          </w:p>
        </w:tc>
        <w:tc>
          <w:tcPr>
            <w:tcW w:w="8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88" w:type="dxa"/>
            </w:tcMar>
          </w:tcPr>
          <w:p>
            <w:pPr>
              <w:pStyle w:val="Default"/>
              <w:widowControl/>
              <w:spacing w:before="150" w:after="120"/>
            </w:pPr>
            <w:r>
              <w:rPr>
                <w:rFonts w:eastAsia="PTSans;sans-serif" w:cs="Liberation Sans" w:ascii="PTSans;sans-serif" w:hAnsi="PTSans;sans-serif"/>
                <w:b w:val="false"/>
                <w:bCs w:val="false"/>
                <w:i w:val="false"/>
                <w:iCs w:val="false"/>
                <w:caps w:val="false"/>
                <w:smallCaps w:val="false"/>
                <w:color w:val="2D3236"/>
                <w:spacing w:val="0"/>
                <w:sz w:val="20"/>
                <w:szCs w:val="20"/>
              </w:rPr>
              <w:t>Appx 7</w:t>
            </w:r>
            <w:r/>
          </w:p>
        </w:tc>
      </w:tr>
      <w:tr>
        <w:trPr>
          <w:trHeight w:val="578" w:hRule="atLeast"/>
        </w:trPr>
        <w:tc>
          <w:tcPr>
            <w:tcW w:w="183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Limitations</w:t>
            </w:r>
            <w:r/>
          </w:p>
        </w:tc>
        <w:tc>
          <w:tcPr>
            <w:tcW w:w="56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jc w:val="right"/>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25</w:t>
            </w:r>
            <w:r/>
          </w:p>
        </w:tc>
        <w:tc>
          <w:tcPr>
            <w:tcW w:w="6666" w:type="dxa"/>
            <w:tcBorders>
              <w:top w:val="single" w:sz="4" w:space="0" w:color="000001"/>
              <w:left w:val="single" w:sz="4" w:space="0" w:color="000001"/>
              <w:bottom w:val="single" w:sz="4" w:space="0" w:color="000001"/>
              <w:insideH w:val="single" w:sz="4" w:space="0" w:color="000001"/>
            </w:tcBorders>
            <w:shd w:color="auto" w:fill="FFFFFF" w:val="clear"/>
            <w:tcMar>
              <w:left w:w="88" w:type="dxa"/>
            </w:tcMar>
          </w:tcPr>
          <w:p>
            <w:pPr>
              <w:pStyle w:val="Default"/>
              <w:widowControl/>
              <w:spacing w:before="150" w:after="120"/>
              <w:rPr>
                <w:sz w:val="20"/>
                <w:shd w:fill="FFFFFF" w:val="clear"/>
                <w:sz w:val="20"/>
                <w:szCs w:val="20"/>
                <w:color w:val="202020"/>
              </w:rPr>
            </w:pPr>
            <w:r>
              <w:rPr>
                <w:rFonts w:eastAsia="PTSans;sans-serif" w:cs="PTSans;sans-serif" w:ascii="PTSans;sans-serif" w:hAnsi="PTSans;sans-serif"/>
                <w:b w:val="false"/>
                <w:bCs w:val="false"/>
                <w:i w:val="false"/>
                <w:iCs w:val="false"/>
                <w:caps w:val="false"/>
                <w:smallCaps w:val="false"/>
                <w:color w:val="202020"/>
                <w:spacing w:val="0"/>
                <w:sz w:val="20"/>
                <w:szCs w:val="20"/>
                <w:shd w:fill="FFFFFF" w:val="clear"/>
              </w:rPr>
              <w:t>Discuss limitations at study and outcome level (e.g., risk of bias), and at review level (e.g., incomplete retrieval of identified research, reporting bias)</w:t>
            </w:r>
            <w:r/>
          </w:p>
        </w:tc>
        <w:tc>
          <w:tcPr>
            <w:tcW w:w="82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88" w:type="dxa"/>
            </w:tcMar>
          </w:tcPr>
          <w:p>
            <w:pPr>
              <w:pStyle w:val="Default"/>
              <w:widowControl/>
              <w:spacing w:before="150" w:after="120"/>
            </w:pPr>
            <w:r>
              <w:rPr>
                <w:rFonts w:eastAsia="PTSans;sans-serif" w:cs="Liberation Sans" w:ascii="PTSans;sans-serif" w:hAnsi="PTSans;sans-serif"/>
                <w:b w:val="false"/>
                <w:bCs w:val="false"/>
                <w:i w:val="false"/>
                <w:iCs w:val="false"/>
                <w:caps w:val="false"/>
                <w:smallCaps w:val="false"/>
                <w:color w:val="2D3236"/>
                <w:spacing w:val="0"/>
                <w:sz w:val="20"/>
                <w:szCs w:val="20"/>
              </w:rPr>
              <w:t>15-16</w:t>
            </w:r>
            <w:r/>
          </w:p>
        </w:tc>
      </w:tr>
      <w:tr>
        <w:trPr>
          <w:trHeight w:val="420" w:hRule="atLeast"/>
        </w:trPr>
        <w:tc>
          <w:tcPr>
            <w:tcW w:w="1836" w:type="dxa"/>
            <w:tcBorders>
              <w:top w:val="single" w:sz="4" w:space="0" w:color="000001"/>
              <w:left w:val="single" w:sz="4" w:space="0" w:color="000001"/>
              <w:bottom w:val="double" w:sz="2" w:space="0" w:color="FFFFCC"/>
              <w:insideH w:val="double" w:sz="2" w:space="0" w:color="FFFFCC"/>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Conclusions</w:t>
            </w:r>
            <w:r/>
          </w:p>
        </w:tc>
        <w:tc>
          <w:tcPr>
            <w:tcW w:w="566" w:type="dxa"/>
            <w:tcBorders>
              <w:top w:val="single" w:sz="4" w:space="0" w:color="000001"/>
              <w:left w:val="single" w:sz="4" w:space="0" w:color="000001"/>
              <w:bottom w:val="double" w:sz="2" w:space="0" w:color="FFFFCC"/>
              <w:insideH w:val="double" w:sz="2" w:space="0" w:color="FFFFCC"/>
            </w:tcBorders>
            <w:shd w:color="auto" w:fill="FFFFFF" w:val="clear"/>
            <w:tcMar>
              <w:left w:w="88" w:type="dxa"/>
            </w:tcMar>
          </w:tcPr>
          <w:p>
            <w:pPr>
              <w:pStyle w:val="Default"/>
              <w:widowControl/>
              <w:spacing w:before="150" w:after="120"/>
              <w:jc w:val="right"/>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26</w:t>
            </w:r>
            <w:r/>
          </w:p>
        </w:tc>
        <w:tc>
          <w:tcPr>
            <w:tcW w:w="6666" w:type="dxa"/>
            <w:tcBorders>
              <w:top w:val="single" w:sz="4" w:space="0" w:color="000001"/>
              <w:left w:val="single" w:sz="4" w:space="0" w:color="000001"/>
              <w:bottom w:val="double" w:sz="4" w:space="0" w:color="000001"/>
              <w:insideH w:val="doub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Provide a general interpretation of the results in the context of other evidence, and implications for future research.</w:t>
            </w:r>
            <w:r/>
          </w:p>
        </w:tc>
        <w:tc>
          <w:tcPr>
            <w:tcW w:w="828" w:type="dxa"/>
            <w:gridSpan w:val="2"/>
            <w:tcBorders>
              <w:top w:val="single" w:sz="4" w:space="0" w:color="000001"/>
              <w:left w:val="single" w:sz="4" w:space="0" w:color="000001"/>
              <w:bottom w:val="double" w:sz="4" w:space="0" w:color="000001"/>
              <w:right w:val="single" w:sz="4" w:space="0" w:color="000001"/>
              <w:insideH w:val="double" w:sz="4" w:space="0" w:color="000001"/>
              <w:insideV w:val="single" w:sz="4" w:space="0" w:color="000001"/>
            </w:tcBorders>
            <w:shd w:color="auto" w:fill="FFFFFF" w:val="clear"/>
            <w:tcMar>
              <w:left w:w="88" w:type="dxa"/>
            </w:tcMar>
          </w:tcPr>
          <w:p>
            <w:pPr>
              <w:pStyle w:val="Default"/>
              <w:widowControl/>
              <w:spacing w:before="150" w:after="120"/>
            </w:pPr>
            <w:r>
              <w:rPr>
                <w:rFonts w:eastAsia="PTSans;sans-serif" w:cs="Liberation Sans" w:ascii="PTSans;sans-serif" w:hAnsi="PTSans;sans-serif"/>
                <w:b w:val="false"/>
                <w:bCs w:val="false"/>
                <w:i w:val="false"/>
                <w:iCs w:val="false"/>
                <w:caps w:val="false"/>
                <w:smallCaps w:val="false"/>
                <w:color w:val="2D3236"/>
                <w:spacing w:val="0"/>
                <w:sz w:val="20"/>
                <w:szCs w:val="20"/>
              </w:rPr>
              <w:t>16</w:t>
            </w:r>
            <w:r/>
          </w:p>
        </w:tc>
      </w:tr>
      <w:tr>
        <w:trPr>
          <w:trHeight w:val="333" w:hRule="atLeast"/>
        </w:trPr>
        <w:tc>
          <w:tcPr>
            <w:tcW w:w="9071" w:type="dxa"/>
            <w:gridSpan w:val="4"/>
            <w:tcBorders>
              <w:top w:val="double" w:sz="4" w:space="0" w:color="000001"/>
              <w:left w:val="single" w:sz="4" w:space="0" w:color="000001"/>
              <w:bottom w:val="single" w:sz="4" w:space="0" w:color="000001"/>
              <w:insideH w:val="single" w:sz="4" w:space="0" w:color="000001"/>
            </w:tcBorders>
            <w:shd w:color="auto" w:fill="FFFFCC" w:val="clear"/>
            <w:tcMar>
              <w:left w:w="88" w:type="dxa"/>
            </w:tcMar>
            <w:vAlign w:val="center"/>
          </w:tcPr>
          <w:p>
            <w:pPr>
              <w:pStyle w:val="Default"/>
              <w:widowControl/>
              <w:spacing w:before="150" w:after="120"/>
              <w:rPr>
                <w:sz w:val="20"/>
                <w:b/>
                <w:sz w:val="20"/>
                <w:b/>
                <w:szCs w:val="20"/>
                <w:bCs/>
                <w:rFonts w:cs="Liberation Sans"/>
              </w:rPr>
            </w:pPr>
            <w:r>
              <w:rPr>
                <w:rFonts w:eastAsia="PTSans;sans-serif" w:cs="Liberation Sans" w:ascii="PTSans;sans-serif" w:hAnsi="PTSans;sans-serif"/>
                <w:b/>
                <w:bCs/>
                <w:i w:val="false"/>
                <w:iCs w:val="false"/>
                <w:caps w:val="false"/>
                <w:smallCaps w:val="false"/>
                <w:color w:val="2D3236"/>
                <w:spacing w:val="0"/>
                <w:sz w:val="20"/>
                <w:szCs w:val="20"/>
              </w:rPr>
              <w:t>FUNDING</w:t>
            </w:r>
            <w:r/>
          </w:p>
        </w:tc>
        <w:tc>
          <w:tcPr>
            <w:tcW w:w="825" w:type="dxa"/>
            <w:tcBorders>
              <w:top w:val="doub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CC" w:val="clear"/>
            <w:tcMar>
              <w:left w:w="88" w:type="dxa"/>
            </w:tcMar>
          </w:tcPr>
          <w:p>
            <w:pPr>
              <w:pStyle w:val="Default"/>
              <w:widowControl/>
              <w:spacing w:before="150" w:after="120"/>
              <w:jc w:val="center"/>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CA" w:eastAsia="en-US"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CA" w:eastAsia="en-US" w:bidi="ar-SA"/>
              </w:rPr>
            </w:r>
            <w:r/>
          </w:p>
        </w:tc>
      </w:tr>
      <w:tr>
        <w:trPr>
          <w:trHeight w:val="570" w:hRule="atLeast"/>
        </w:trPr>
        <w:tc>
          <w:tcPr>
            <w:tcW w:w="1836" w:type="dxa"/>
            <w:tcBorders>
              <w:top w:val="single" w:sz="4" w:space="0" w:color="000001"/>
              <w:left w:val="single" w:sz="4" w:space="0" w:color="000001"/>
              <w:bottom w:val="double" w:sz="4" w:space="0" w:color="000001"/>
              <w:insideH w:val="doub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Funding</w:t>
            </w:r>
            <w:r/>
          </w:p>
        </w:tc>
        <w:tc>
          <w:tcPr>
            <w:tcW w:w="566" w:type="dxa"/>
            <w:tcBorders>
              <w:top w:val="single" w:sz="4" w:space="0" w:color="000001"/>
              <w:left w:val="single" w:sz="4" w:space="0" w:color="000001"/>
              <w:bottom w:val="double" w:sz="4" w:space="0" w:color="000001"/>
              <w:insideH w:val="double" w:sz="4" w:space="0" w:color="000001"/>
            </w:tcBorders>
            <w:shd w:color="auto" w:fill="FFFFFF" w:val="clear"/>
            <w:tcMar>
              <w:left w:w="88" w:type="dxa"/>
            </w:tcMar>
          </w:tcPr>
          <w:p>
            <w:pPr>
              <w:pStyle w:val="Default"/>
              <w:widowControl/>
              <w:spacing w:before="150" w:after="120"/>
              <w:jc w:val="right"/>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27</w:t>
            </w:r>
            <w:r/>
          </w:p>
        </w:tc>
        <w:tc>
          <w:tcPr>
            <w:tcW w:w="6666" w:type="dxa"/>
            <w:tcBorders>
              <w:top w:val="single" w:sz="4" w:space="0" w:color="000001"/>
              <w:left w:val="single" w:sz="4" w:space="0" w:color="000001"/>
              <w:bottom w:val="double" w:sz="4" w:space="0" w:color="000001"/>
              <w:insideH w:val="doub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Describe sources of funding for the systematic review and other support (e.g., supply of data); role of funders for the systematic review.</w:t>
            </w:r>
            <w:r/>
          </w:p>
        </w:tc>
        <w:tc>
          <w:tcPr>
            <w:tcW w:w="828" w:type="dxa"/>
            <w:gridSpan w:val="2"/>
            <w:tcBorders>
              <w:top w:val="single" w:sz="4" w:space="0" w:color="000001"/>
              <w:left w:val="single" w:sz="4" w:space="0" w:color="000001"/>
              <w:bottom w:val="double" w:sz="4" w:space="0" w:color="000001"/>
              <w:right w:val="single" w:sz="4" w:space="0" w:color="000001"/>
              <w:insideH w:val="double" w:sz="4" w:space="0" w:color="000001"/>
              <w:insideV w:val="single" w:sz="4" w:space="0" w:color="000001"/>
            </w:tcBorders>
            <w:shd w:color="auto" w:fill="FFFFFF" w:val="clear"/>
            <w:tcMar>
              <w:left w:w="88" w:type="dxa"/>
            </w:tcMar>
          </w:tcPr>
          <w:p>
            <w:pPr>
              <w:pStyle w:val="Default"/>
              <w:widowControl/>
              <w:spacing w:before="150" w:after="120"/>
              <w:rPr>
                <w:sz w:val="20"/>
                <w:sz w:val="20"/>
                <w:szCs w:val="20"/>
                <w:rFonts w:cs="Liberation Sans"/>
              </w:rPr>
            </w:pPr>
            <w:r>
              <w:rPr>
                <w:rFonts w:eastAsia="PTSans;sans-serif" w:cs="Liberation Sans" w:ascii="PTSans;sans-serif" w:hAnsi="PTSans;sans-serif"/>
                <w:b w:val="false"/>
                <w:bCs w:val="false"/>
                <w:i w:val="false"/>
                <w:iCs w:val="false"/>
                <w:caps w:val="false"/>
                <w:smallCaps w:val="false"/>
                <w:color w:val="2D3236"/>
                <w:spacing w:val="0"/>
                <w:sz w:val="20"/>
                <w:szCs w:val="20"/>
              </w:rPr>
              <w:t>1</w:t>
            </w:r>
            <w:r/>
          </w:p>
        </w:tc>
      </w:tr>
    </w:tbl>
    <w:p>
      <w:pPr>
        <w:pStyle w:val="Heading1"/>
      </w:pPr>
      <w:r>
        <w:rPr>
          <w:rFonts w:eastAsia="PTSans;sans-serif" w:cs="PTSans;sans-serif" w:ascii="Liberation Sans" w:hAnsi="Liberation Sans"/>
          <w:b w:val="false"/>
          <w:bCs w:val="false"/>
          <w:i w:val="false"/>
          <w:iCs w:val="false"/>
          <w:caps w:val="false"/>
          <w:smallCaps w:val="false"/>
          <w:color w:val="0066CC"/>
          <w:spacing w:val="0"/>
          <w:sz w:val="32"/>
          <w:szCs w:val="32"/>
        </w:rPr>
        <w:t>Appendix 5: Triage allocation across studies</w:t>
      </w:r>
      <w:r/>
    </w:p>
    <w:tbl>
      <w:tblPr>
        <w:tblW w:w="9776"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50" w:type="dxa"/>
          <w:bottom w:w="0" w:type="dxa"/>
          <w:right w:w="70" w:type="dxa"/>
        </w:tblCellMar>
      </w:tblPr>
      <w:tblGrid>
        <w:gridCol w:w="1403"/>
        <w:gridCol w:w="1988"/>
        <w:gridCol w:w="1179"/>
        <w:gridCol w:w="1323"/>
        <w:gridCol w:w="1624"/>
        <w:gridCol w:w="1569"/>
        <w:gridCol w:w="689"/>
      </w:tblGrid>
      <w:tr>
        <w:trPr>
          <w:tblHeader w:val="true"/>
        </w:trPr>
        <w:tc>
          <w:tcPr>
            <w:tcW w:w="14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rPr>
                <w:sz w:val="16"/>
                <w:b/>
                <w:sz w:val="16"/>
                <w:b/>
                <w:szCs w:val="16"/>
                <w:bCs/>
                <w:rFonts w:eastAsia="Times New Roman" w:cs="Liberation Sans"/>
                <w:color w:val="000000"/>
                <w:lang w:val="en-US" w:eastAsia="fi-FI"/>
              </w:rPr>
            </w:pPr>
            <w:r>
              <w:rPr>
                <w:rFonts w:eastAsia="Times New Roman" w:cs="Liberation Sans" w:ascii="PTSans;sans-serif" w:hAnsi="PTSans;sans-serif"/>
                <w:b/>
                <w:bCs/>
                <w:i w:val="false"/>
                <w:iCs w:val="false"/>
                <w:caps w:val="false"/>
                <w:smallCaps w:val="false"/>
                <w:color w:val="000000"/>
                <w:spacing w:val="0"/>
                <w:sz w:val="16"/>
                <w:szCs w:val="16"/>
                <w:lang w:val="en-US" w:eastAsia="fi-FI"/>
              </w:rPr>
              <w:t> </w:t>
            </w:r>
            <w:r/>
          </w:p>
          <w:p>
            <w:pPr>
              <w:pStyle w:val="Normal"/>
              <w:widowControl/>
              <w:suppressAutoHyphens w:val="false"/>
              <w:spacing w:lineRule="auto" w:line="240" w:before="150" w:after="120"/>
              <w:rPr>
                <w:smallCaps w:val="false"/>
                <w:caps w:val="false"/>
                <w:sz w:val="21"/>
                <w:spacing w:val="0"/>
                <w:i w:val="false"/>
                <w:b w:val="false"/>
                <w:sz w:val="21"/>
                <w:i w:val="false"/>
                <w:b w:val="false"/>
                <w:szCs w:val="21"/>
                <w:iCs w:val="false"/>
                <w:bCs w:val="false"/>
                <w:rFonts w:ascii="PTSans;sans-serif" w:hAnsi="PTSans;sans-serif" w:eastAsia="PTSans;sans-serif" w:cs="PTSans;sans-serif"/>
                <w:color w:val="2D3236"/>
                <w:lang w:val="en-US" w:eastAsia="fi-FI" w:bidi="ar-SA"/>
              </w:rPr>
            </w:pPr>
            <w:r>
              <w:rPr>
                <w:rFonts w:eastAsia="PTSans;sans-serif" w:cs="PTSans;sans-serif" w:ascii="PTSans;sans-serif" w:hAnsi="PTSans;sans-serif"/>
                <w:b w:val="false"/>
                <w:bCs w:val="false"/>
                <w:i w:val="false"/>
                <w:iCs w:val="false"/>
                <w:caps w:val="false"/>
                <w:smallCaps w:val="false"/>
                <w:color w:val="2D3236"/>
                <w:spacing w:val="0"/>
                <w:sz w:val="21"/>
                <w:szCs w:val="21"/>
                <w:lang w:val="en-US" w:eastAsia="fi-FI" w:bidi="ar-SA"/>
              </w:rPr>
            </w:r>
            <w:r/>
          </w:p>
        </w:tc>
        <w:tc>
          <w:tcPr>
            <w:tcW w:w="19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rPr>
                <w:sz w:val="16"/>
                <w:b/>
                <w:sz w:val="16"/>
                <w:b/>
                <w:szCs w:val="16"/>
                <w:bCs/>
                <w:rFonts w:eastAsia="Times New Roman" w:cs="Liberation Sans"/>
                <w:color w:val="000000"/>
                <w:lang w:eastAsia="fi-FI"/>
              </w:rPr>
            </w:pPr>
            <w:r>
              <w:rPr>
                <w:rFonts w:eastAsia="Times New Roman" w:cs="Liberation Sans" w:ascii="PTSans;sans-serif" w:hAnsi="PTSans;sans-serif"/>
                <w:b/>
                <w:bCs/>
                <w:i w:val="false"/>
                <w:iCs w:val="false"/>
                <w:caps w:val="false"/>
                <w:smallCaps w:val="false"/>
                <w:color w:val="000000"/>
                <w:spacing w:val="0"/>
                <w:sz w:val="16"/>
                <w:szCs w:val="16"/>
                <w:lang w:eastAsia="fi-FI"/>
              </w:rPr>
              <w:t>Comment</w:t>
            </w:r>
            <w:r/>
          </w:p>
        </w:tc>
        <w:tc>
          <w:tcPr>
            <w:tcW w:w="11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rPr>
                <w:sz w:val="16"/>
                <w:b/>
                <w:sz w:val="16"/>
                <w:b/>
                <w:szCs w:val="16"/>
                <w:bCs/>
                <w:rFonts w:eastAsia="Times New Roman" w:cs="Liberation Sans"/>
                <w:color w:val="000000"/>
                <w:lang w:eastAsia="fi-FI"/>
              </w:rPr>
            </w:pPr>
            <w:r>
              <w:rPr>
                <w:rFonts w:eastAsia="Times New Roman" w:cs="Liberation Sans" w:ascii="PTSans;sans-serif" w:hAnsi="PTSans;sans-serif"/>
                <w:b/>
                <w:bCs/>
                <w:i w:val="false"/>
                <w:iCs w:val="false"/>
                <w:caps w:val="false"/>
                <w:smallCaps w:val="false"/>
                <w:color w:val="000000"/>
                <w:spacing w:val="0"/>
                <w:sz w:val="16"/>
                <w:szCs w:val="16"/>
                <w:lang w:eastAsia="fi-FI"/>
              </w:rPr>
              <w:t>1/red/urgent</w:t>
            </w:r>
            <w:r/>
          </w:p>
        </w:tc>
        <w:tc>
          <w:tcPr>
            <w:tcW w:w="132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rPr>
                <w:sz w:val="16"/>
                <w:b/>
                <w:sz w:val="16"/>
                <w:b/>
                <w:szCs w:val="16"/>
                <w:bCs/>
                <w:rFonts w:eastAsia="Times New Roman" w:cs="Liberation Sans"/>
                <w:color w:val="000000"/>
                <w:lang w:eastAsia="fi-FI"/>
              </w:rPr>
            </w:pPr>
            <w:r>
              <w:rPr>
                <w:rFonts w:eastAsia="Times New Roman" w:cs="Liberation Sans" w:ascii="PTSans;sans-serif" w:hAnsi="PTSans;sans-serif"/>
                <w:b/>
                <w:bCs/>
                <w:i w:val="false"/>
                <w:iCs w:val="false"/>
                <w:caps w:val="false"/>
                <w:smallCaps w:val="false"/>
                <w:color w:val="000000"/>
                <w:spacing w:val="0"/>
                <w:sz w:val="16"/>
                <w:szCs w:val="16"/>
                <w:lang w:eastAsia="fi-FI"/>
              </w:rPr>
              <w:t>2/orange/urgent</w:t>
            </w:r>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rPr>
                <w:sz w:val="16"/>
                <w:b/>
                <w:sz w:val="16"/>
                <w:b/>
                <w:szCs w:val="16"/>
                <w:bCs/>
                <w:rFonts w:eastAsia="Times New Roman" w:cs="Liberation Sans"/>
                <w:color w:val="000000"/>
                <w:lang w:eastAsia="fi-FI"/>
              </w:rPr>
            </w:pPr>
            <w:r>
              <w:rPr>
                <w:rFonts w:eastAsia="Times New Roman" w:cs="Liberation Sans" w:ascii="PTSans;sans-serif" w:hAnsi="PTSans;sans-serif"/>
                <w:b/>
                <w:bCs/>
                <w:i w:val="false"/>
                <w:iCs w:val="false"/>
                <w:caps w:val="false"/>
                <w:smallCaps w:val="false"/>
                <w:color w:val="000000"/>
                <w:spacing w:val="0"/>
                <w:sz w:val="16"/>
                <w:szCs w:val="16"/>
                <w:lang w:eastAsia="fi-FI"/>
              </w:rPr>
              <w:t>3/yellow/moderate</w:t>
            </w:r>
            <w:r/>
          </w:p>
        </w:tc>
        <w:tc>
          <w:tcPr>
            <w:tcW w:w="15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rPr>
                <w:sz w:val="16"/>
                <w:b/>
                <w:sz w:val="16"/>
                <w:b/>
                <w:szCs w:val="16"/>
                <w:bCs/>
                <w:rFonts w:eastAsia="Times New Roman" w:cs="Liberation Sans"/>
                <w:color w:val="000000"/>
                <w:lang w:eastAsia="fi-FI"/>
              </w:rPr>
            </w:pPr>
            <w:r>
              <w:rPr>
                <w:rFonts w:eastAsia="Times New Roman" w:cs="Liberation Sans" w:ascii="PTSans;sans-serif" w:hAnsi="PTSans;sans-serif"/>
                <w:b/>
                <w:bCs/>
                <w:i w:val="false"/>
                <w:iCs w:val="false"/>
                <w:caps w:val="false"/>
                <w:smallCaps w:val="false"/>
                <w:color w:val="000000"/>
                <w:spacing w:val="0"/>
                <w:sz w:val="16"/>
                <w:szCs w:val="16"/>
                <w:lang w:eastAsia="fi-FI"/>
              </w:rPr>
              <w:t>4/green/low</w:t>
            </w:r>
            <w:r/>
          </w:p>
        </w:tc>
        <w:tc>
          <w:tcPr>
            <w:tcW w:w="6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rPr>
                <w:sz w:val="16"/>
                <w:b/>
                <w:sz w:val="16"/>
                <w:b/>
                <w:szCs w:val="16"/>
                <w:bCs/>
                <w:rFonts w:eastAsia="Times New Roman" w:cs="Liberation Sans"/>
                <w:color w:val="000000"/>
                <w:lang w:eastAsia="fi-FI"/>
              </w:rPr>
            </w:pPr>
            <w:r>
              <w:rPr>
                <w:rFonts w:eastAsia="Times New Roman" w:cs="Liberation Sans" w:ascii="PTSans;sans-serif" w:hAnsi="PTSans;sans-serif"/>
                <w:b/>
                <w:bCs/>
                <w:i w:val="false"/>
                <w:iCs w:val="false"/>
                <w:caps w:val="false"/>
                <w:smallCaps w:val="false"/>
                <w:color w:val="000000"/>
                <w:spacing w:val="0"/>
                <w:sz w:val="16"/>
                <w:szCs w:val="16"/>
                <w:lang w:eastAsia="fi-FI"/>
              </w:rPr>
              <w:t>5/blue</w:t>
            </w:r>
            <w:r/>
          </w:p>
        </w:tc>
      </w:tr>
      <w:tr>
        <w:trPr/>
        <w:tc>
          <w:tcPr>
            <w:tcW w:w="14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rPr>
                <w:sz w:val="16"/>
                <w:b/>
                <w:sz w:val="16"/>
                <w:b/>
                <w:szCs w:val="16"/>
                <w:bCs/>
                <w:rFonts w:eastAsia="Times New Roman" w:cs="Liberation Sans"/>
                <w:color w:val="000000"/>
                <w:lang w:eastAsia="fi-FI"/>
              </w:rPr>
            </w:pPr>
            <w:r>
              <w:rPr>
                <w:rFonts w:eastAsia="Times New Roman" w:cs="Liberation Sans" w:ascii="PTSans;sans-serif" w:hAnsi="PTSans;sans-serif"/>
                <w:b/>
                <w:bCs/>
                <w:i w:val="false"/>
                <w:iCs w:val="false"/>
                <w:caps w:val="false"/>
                <w:smallCaps w:val="false"/>
                <w:color w:val="000000"/>
                <w:spacing w:val="0"/>
                <w:sz w:val="16"/>
                <w:szCs w:val="16"/>
                <w:lang w:eastAsia="fi-FI"/>
              </w:rPr>
              <w:t>Sauter et al 2018</w:t>
            </w:r>
            <w:r/>
          </w:p>
        </w:tc>
        <w:tc>
          <w:tcPr>
            <w:tcW w:w="19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pPr>
            <w:r>
              <w:rPr>
                <w:rFonts w:eastAsia="Times New Roman" w:cs="Liberation Sans" w:ascii="PTSans;sans-serif" w:hAnsi="PTSans;sans-serif"/>
                <w:b w:val="false"/>
                <w:bCs w:val="false"/>
                <w:i w:val="false"/>
                <w:iCs w:val="false"/>
                <w:caps w:val="false"/>
                <w:smallCaps w:val="false"/>
                <w:color w:val="000000"/>
                <w:spacing w:val="0"/>
                <w:sz w:val="16"/>
                <w:szCs w:val="16"/>
                <w:lang w:val="en-US" w:eastAsia="fi-FI"/>
              </w:rPr>
              <w:t xml:space="preserve">Level of triage p=0,282; consequence of complaint specificity. </w:t>
            </w:r>
            <w:r>
              <w:rPr>
                <w:rFonts w:eastAsia="Times New Roman" w:cs="Liberation Sans" w:ascii="PTSans;sans-serif" w:hAnsi="PTSans;sans-serif"/>
                <w:b w:val="false"/>
                <w:bCs w:val="false"/>
                <w:i w:val="false"/>
                <w:iCs w:val="false"/>
                <w:caps w:val="false"/>
                <w:smallCaps w:val="false"/>
                <w:color w:val="000000"/>
                <w:spacing w:val="0"/>
                <w:sz w:val="16"/>
                <w:szCs w:val="16"/>
                <w:lang w:eastAsia="fi-FI"/>
              </w:rPr>
              <w:t>Triage (univariate regression p=0,101)</w:t>
            </w:r>
            <w:r/>
          </w:p>
        </w:tc>
        <w:tc>
          <w:tcPr>
            <w:tcW w:w="11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rPr>
                <w:sz w:val="16"/>
                <w:sz w:val="16"/>
                <w:szCs w:val="16"/>
                <w:rFonts w:eastAsia="Times New Roman" w:cs="Liberation Sans"/>
                <w:color w:val="000000"/>
                <w:lang w:eastAsia="fi-FI"/>
              </w:rPr>
            </w:pPr>
            <w:r>
              <w:rPr>
                <w:rFonts w:eastAsia="Times New Roman" w:cs="Liberation Sans" w:ascii="PTSans;sans-serif" w:hAnsi="PTSans;sans-serif"/>
                <w:b w:val="false"/>
                <w:bCs w:val="false"/>
                <w:i w:val="false"/>
                <w:iCs w:val="false"/>
                <w:caps w:val="false"/>
                <w:smallCaps w:val="false"/>
                <w:color w:val="000000"/>
                <w:spacing w:val="0"/>
                <w:sz w:val="16"/>
                <w:szCs w:val="16"/>
                <w:lang w:eastAsia="fi-FI"/>
              </w:rPr>
              <w:t>NSC 10 (6,1%); SC 32 (5,9%)</w:t>
            </w:r>
            <w:r/>
          </w:p>
        </w:tc>
        <w:tc>
          <w:tcPr>
            <w:tcW w:w="132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rPr>
                <w:sz w:val="16"/>
                <w:sz w:val="16"/>
                <w:szCs w:val="16"/>
                <w:rFonts w:eastAsia="Times New Roman" w:cs="Liberation Sans"/>
                <w:color w:val="000000"/>
                <w:lang w:eastAsia="fi-FI"/>
              </w:rPr>
            </w:pPr>
            <w:r>
              <w:rPr>
                <w:rFonts w:eastAsia="Times New Roman" w:cs="Liberation Sans" w:ascii="PTSans;sans-serif" w:hAnsi="PTSans;sans-serif"/>
                <w:b w:val="false"/>
                <w:bCs w:val="false"/>
                <w:i w:val="false"/>
                <w:iCs w:val="false"/>
                <w:caps w:val="false"/>
                <w:smallCaps w:val="false"/>
                <w:color w:val="000000"/>
                <w:spacing w:val="0"/>
                <w:sz w:val="16"/>
                <w:szCs w:val="16"/>
                <w:lang w:eastAsia="fi-FI"/>
              </w:rPr>
              <w:t>NSC 58 (35,2%); SC 241 (44,1%)</w:t>
            </w:r>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rPr>
                <w:sz w:val="16"/>
                <w:sz w:val="16"/>
                <w:szCs w:val="16"/>
                <w:rFonts w:eastAsia="Times New Roman" w:cs="Liberation Sans"/>
                <w:color w:val="000000"/>
                <w:lang w:eastAsia="fi-FI"/>
              </w:rPr>
            </w:pPr>
            <w:r>
              <w:rPr>
                <w:rFonts w:eastAsia="Times New Roman" w:cs="Liberation Sans" w:ascii="PTSans;sans-serif" w:hAnsi="PTSans;sans-serif"/>
                <w:b w:val="false"/>
                <w:bCs w:val="false"/>
                <w:i w:val="false"/>
                <w:iCs w:val="false"/>
                <w:caps w:val="false"/>
                <w:smallCaps w:val="false"/>
                <w:color w:val="000000"/>
                <w:spacing w:val="0"/>
                <w:sz w:val="16"/>
                <w:szCs w:val="16"/>
                <w:lang w:eastAsia="fi-FI"/>
              </w:rPr>
              <w:t>NSC 89 (53,9%); SC 255 (46,7%)</w:t>
            </w:r>
            <w:r/>
          </w:p>
        </w:tc>
        <w:tc>
          <w:tcPr>
            <w:tcW w:w="15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rPr>
                <w:sz w:val="16"/>
                <w:sz w:val="16"/>
                <w:szCs w:val="16"/>
                <w:rFonts w:eastAsia="Times New Roman" w:cs="Liberation Sans"/>
                <w:color w:val="000000"/>
                <w:lang w:eastAsia="fi-FI"/>
              </w:rPr>
            </w:pPr>
            <w:r>
              <w:rPr>
                <w:rFonts w:eastAsia="Times New Roman" w:cs="Liberation Sans" w:ascii="PTSans;sans-serif" w:hAnsi="PTSans;sans-serif"/>
                <w:b w:val="false"/>
                <w:bCs w:val="false"/>
                <w:i w:val="false"/>
                <w:iCs w:val="false"/>
                <w:caps w:val="false"/>
                <w:smallCaps w:val="false"/>
                <w:color w:val="000000"/>
                <w:spacing w:val="0"/>
                <w:sz w:val="16"/>
                <w:szCs w:val="16"/>
                <w:lang w:eastAsia="fi-FI"/>
              </w:rPr>
              <w:t>NSC 4 (4,2%); SC 14 (2,6%)</w:t>
            </w:r>
            <w:r/>
          </w:p>
        </w:tc>
        <w:tc>
          <w:tcPr>
            <w:tcW w:w="6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rPr>
                <w:sz w:val="16"/>
                <w:sz w:val="16"/>
                <w:szCs w:val="16"/>
                <w:rFonts w:eastAsia="Times New Roman" w:cs="Liberation Sans"/>
                <w:color w:val="000000"/>
                <w:lang w:eastAsia="fi-FI"/>
              </w:rPr>
            </w:pPr>
            <w:r>
              <w:rPr>
                <w:rFonts w:eastAsia="Times New Roman" w:cs="Liberation Sans" w:ascii="PTSans;sans-serif" w:hAnsi="PTSans;sans-serif"/>
                <w:b w:val="false"/>
                <w:bCs w:val="false"/>
                <w:i w:val="false"/>
                <w:iCs w:val="false"/>
                <w:caps w:val="false"/>
                <w:smallCaps w:val="false"/>
                <w:color w:val="000000"/>
                <w:spacing w:val="0"/>
                <w:sz w:val="16"/>
                <w:szCs w:val="16"/>
                <w:lang w:eastAsia="fi-FI"/>
              </w:rPr>
              <w:t>NSC 1 (0,6%); SC 4 (0,7%)</w:t>
            </w:r>
            <w:r/>
          </w:p>
        </w:tc>
      </w:tr>
      <w:tr>
        <w:trPr/>
        <w:tc>
          <w:tcPr>
            <w:tcW w:w="14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rPr>
                <w:sz w:val="16"/>
                <w:b/>
                <w:sz w:val="16"/>
                <w:b/>
                <w:szCs w:val="16"/>
                <w:bCs/>
                <w:rFonts w:eastAsia="Times New Roman" w:cs="Liberation Sans"/>
                <w:color w:val="000000"/>
                <w:lang w:eastAsia="fi-FI"/>
              </w:rPr>
            </w:pPr>
            <w:r>
              <w:rPr>
                <w:rFonts w:eastAsia="Times New Roman" w:cs="Liberation Sans" w:ascii="PTSans;sans-serif" w:hAnsi="PTSans;sans-serif"/>
                <w:b/>
                <w:bCs/>
                <w:i w:val="false"/>
                <w:iCs w:val="false"/>
                <w:caps w:val="false"/>
                <w:smallCaps w:val="false"/>
                <w:color w:val="000000"/>
                <w:spacing w:val="0"/>
                <w:sz w:val="16"/>
                <w:szCs w:val="16"/>
                <w:lang w:eastAsia="fi-FI"/>
              </w:rPr>
              <w:t>Wachelder et al 2017</w:t>
            </w:r>
            <w:r/>
          </w:p>
        </w:tc>
        <w:tc>
          <w:tcPr>
            <w:tcW w:w="19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rPr>
                <w:sz w:val="16"/>
                <w:sz w:val="16"/>
                <w:szCs w:val="16"/>
                <w:rFonts w:eastAsia="Times New Roman" w:cs="Liberation Sans"/>
                <w:color w:val="000000"/>
                <w:lang w:eastAsia="fi-FI"/>
              </w:rPr>
            </w:pPr>
            <w:r>
              <w:rPr>
                <w:rFonts w:eastAsia="Times New Roman" w:cs="Liberation Sans" w:ascii="PTSans;sans-serif" w:hAnsi="PTSans;sans-serif"/>
                <w:b w:val="false"/>
                <w:bCs w:val="false"/>
                <w:i w:val="false"/>
                <w:iCs w:val="false"/>
                <w:caps w:val="false"/>
                <w:smallCaps w:val="false"/>
                <w:color w:val="000000"/>
                <w:spacing w:val="0"/>
                <w:sz w:val="16"/>
                <w:szCs w:val="16"/>
                <w:lang w:eastAsia="fi-FI"/>
              </w:rPr>
              <w:t>Level of triage (%) p=0,30</w:t>
            </w:r>
            <w:r/>
          </w:p>
        </w:tc>
        <w:tc>
          <w:tcPr>
            <w:tcW w:w="2502"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jc w:val="center"/>
              <w:rPr>
                <w:sz w:val="16"/>
                <w:sz w:val="16"/>
                <w:szCs w:val="16"/>
                <w:rFonts w:eastAsia="Times New Roman" w:cs="Liberation Sans"/>
                <w:color w:val="000000"/>
                <w:lang w:eastAsia="fi-FI"/>
              </w:rPr>
            </w:pPr>
            <w:r>
              <w:rPr>
                <w:rFonts w:eastAsia="Times New Roman" w:cs="Liberation Sans" w:ascii="PTSans;sans-serif" w:hAnsi="PTSans;sans-serif"/>
                <w:b w:val="false"/>
                <w:bCs w:val="false"/>
                <w:i w:val="false"/>
                <w:iCs w:val="false"/>
                <w:caps w:val="false"/>
                <w:smallCaps w:val="false"/>
                <w:color w:val="000000"/>
                <w:spacing w:val="0"/>
                <w:sz w:val="16"/>
                <w:szCs w:val="16"/>
                <w:lang w:eastAsia="fi-FI"/>
              </w:rPr>
              <w:t>NSC 20 (8,2%); SC 188 (12,2%)</w:t>
            </w:r>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rPr>
                <w:sz w:val="16"/>
                <w:sz w:val="16"/>
                <w:szCs w:val="16"/>
                <w:rFonts w:eastAsia="Times New Roman" w:cs="Liberation Sans"/>
                <w:color w:val="000000"/>
                <w:lang w:eastAsia="fi-FI"/>
              </w:rPr>
            </w:pPr>
            <w:r>
              <w:rPr>
                <w:rFonts w:eastAsia="Times New Roman" w:cs="Liberation Sans" w:ascii="PTSans;sans-serif" w:hAnsi="PTSans;sans-serif"/>
                <w:b w:val="false"/>
                <w:bCs w:val="false"/>
                <w:i w:val="false"/>
                <w:iCs w:val="false"/>
                <w:caps w:val="false"/>
                <w:smallCaps w:val="false"/>
                <w:color w:val="000000"/>
                <w:spacing w:val="0"/>
                <w:sz w:val="16"/>
                <w:szCs w:val="16"/>
                <w:lang w:eastAsia="fi-FI"/>
              </w:rPr>
              <w:t>NSC 138 (56,6%); SC 823 (53,4%)</w:t>
            </w:r>
            <w:r/>
          </w:p>
        </w:tc>
        <w:tc>
          <w:tcPr>
            <w:tcW w:w="15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rPr>
                <w:sz w:val="16"/>
                <w:sz w:val="16"/>
                <w:szCs w:val="16"/>
                <w:rFonts w:eastAsia="Times New Roman" w:cs="Liberation Sans"/>
                <w:color w:val="000000"/>
                <w:lang w:eastAsia="fi-FI"/>
              </w:rPr>
            </w:pPr>
            <w:r>
              <w:rPr>
                <w:rFonts w:eastAsia="Times New Roman" w:cs="Liberation Sans" w:ascii="PTSans;sans-serif" w:hAnsi="PTSans;sans-serif"/>
                <w:b w:val="false"/>
                <w:bCs w:val="false"/>
                <w:i w:val="false"/>
                <w:iCs w:val="false"/>
                <w:caps w:val="false"/>
                <w:smallCaps w:val="false"/>
                <w:color w:val="000000"/>
                <w:spacing w:val="0"/>
                <w:sz w:val="16"/>
                <w:szCs w:val="16"/>
                <w:lang w:eastAsia="fi-FI"/>
              </w:rPr>
              <w:t>NSC 85 (34,8%); SC 518 (33,6%)</w:t>
            </w:r>
            <w:r/>
          </w:p>
        </w:tc>
        <w:tc>
          <w:tcPr>
            <w:tcW w:w="6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rPr>
                <w:sz w:val="16"/>
                <w:sz w:val="16"/>
                <w:szCs w:val="16"/>
                <w:rFonts w:eastAsia="Times New Roman" w:cs="Liberation Sans"/>
                <w:color w:val="000000"/>
                <w:lang w:eastAsia="fi-FI"/>
              </w:rPr>
            </w:pPr>
            <w:r>
              <w:rPr>
                <w:rFonts w:eastAsia="Times New Roman" w:cs="Liberation Sans" w:ascii="PTSans;sans-serif" w:hAnsi="PTSans;sans-serif"/>
                <w:b w:val="false"/>
                <w:bCs w:val="false"/>
                <w:i w:val="false"/>
                <w:iCs w:val="false"/>
                <w:caps w:val="false"/>
                <w:smallCaps w:val="false"/>
                <w:color w:val="000000"/>
                <w:spacing w:val="0"/>
                <w:sz w:val="16"/>
                <w:szCs w:val="16"/>
                <w:lang w:eastAsia="fi-FI"/>
              </w:rPr>
              <w:t> </w:t>
            </w:r>
            <w:r/>
          </w:p>
        </w:tc>
      </w:tr>
      <w:tr>
        <w:trPr/>
        <w:tc>
          <w:tcPr>
            <w:tcW w:w="14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rPr>
                <w:sz w:val="16"/>
                <w:b/>
                <w:sz w:val="16"/>
                <w:b/>
                <w:szCs w:val="16"/>
                <w:bCs/>
                <w:rFonts w:eastAsia="Times New Roman" w:cs="Liberation Sans"/>
                <w:color w:val="000000"/>
                <w:lang w:eastAsia="fi-FI"/>
              </w:rPr>
            </w:pPr>
            <w:r>
              <w:rPr>
                <w:rFonts w:eastAsia="Times New Roman" w:cs="Liberation Sans" w:ascii="PTSans;sans-serif" w:hAnsi="PTSans;sans-serif"/>
                <w:b/>
                <w:bCs/>
                <w:i w:val="false"/>
                <w:iCs w:val="false"/>
                <w:caps w:val="false"/>
                <w:smallCaps w:val="false"/>
                <w:color w:val="000000"/>
                <w:spacing w:val="0"/>
                <w:sz w:val="16"/>
                <w:szCs w:val="16"/>
                <w:lang w:eastAsia="fi-FI"/>
              </w:rPr>
              <w:t>Djärv et al 2015</w:t>
            </w:r>
            <w:r/>
          </w:p>
        </w:tc>
        <w:tc>
          <w:tcPr>
            <w:tcW w:w="19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rPr>
                <w:sz w:val="16"/>
                <w:sz w:val="16"/>
                <w:szCs w:val="16"/>
                <w:rFonts w:eastAsia="Times New Roman" w:cs="Liberation Sans"/>
                <w:color w:val="000000"/>
                <w:lang w:val="en-US" w:eastAsia="fi-FI"/>
              </w:rPr>
            </w:pPr>
            <w:r>
              <w:rPr>
                <w:rFonts w:eastAsia="Times New Roman" w:cs="Liberation Sans" w:ascii="PTSans;sans-serif" w:hAnsi="PTSans;sans-serif"/>
                <w:b w:val="false"/>
                <w:bCs w:val="false"/>
                <w:i w:val="false"/>
                <w:iCs w:val="false"/>
                <w:caps w:val="false"/>
                <w:smallCaps w:val="false"/>
                <w:color w:val="000000"/>
                <w:spacing w:val="0"/>
                <w:sz w:val="16"/>
                <w:szCs w:val="16"/>
                <w:lang w:val="en-US" w:eastAsia="fi-FI"/>
              </w:rPr>
              <w:t>Triage category p&lt;0,01. Risk of in-hospital death (OR)</w:t>
            </w:r>
            <w:r/>
          </w:p>
        </w:tc>
        <w:tc>
          <w:tcPr>
            <w:tcW w:w="11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rPr>
                <w:sz w:val="16"/>
                <w:sz w:val="16"/>
                <w:szCs w:val="16"/>
                <w:rFonts w:eastAsia="Times New Roman" w:cs="Liberation Sans"/>
                <w:color w:val="000000"/>
                <w:lang w:eastAsia="fi-FI"/>
              </w:rPr>
            </w:pPr>
            <w:r>
              <w:rPr>
                <w:rFonts w:eastAsia="Times New Roman" w:cs="Liberation Sans" w:ascii="PTSans;sans-serif" w:hAnsi="PTSans;sans-serif"/>
                <w:b w:val="false"/>
                <w:bCs w:val="false"/>
                <w:i w:val="false"/>
                <w:iCs w:val="false"/>
                <w:caps w:val="false"/>
                <w:smallCaps w:val="false"/>
                <w:color w:val="000000"/>
                <w:spacing w:val="0"/>
                <w:sz w:val="16"/>
                <w:szCs w:val="16"/>
                <w:lang w:eastAsia="fi-FI"/>
              </w:rPr>
              <w:t>NSC 24 (2%); SC 2252 (11%); OR 3,72 (95%CI 1,48-9,37)</w:t>
            </w:r>
            <w:r/>
          </w:p>
        </w:tc>
        <w:tc>
          <w:tcPr>
            <w:tcW w:w="132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rPr>
                <w:sz w:val="16"/>
                <w:sz w:val="16"/>
                <w:szCs w:val="16"/>
                <w:rFonts w:eastAsia="Times New Roman" w:cs="Liberation Sans"/>
                <w:color w:val="000000"/>
                <w:lang w:eastAsia="fi-FI"/>
              </w:rPr>
            </w:pPr>
            <w:r>
              <w:rPr>
                <w:rFonts w:eastAsia="Times New Roman" w:cs="Liberation Sans" w:ascii="PTSans;sans-serif" w:hAnsi="PTSans;sans-serif"/>
                <w:b w:val="false"/>
                <w:bCs w:val="false"/>
                <w:i w:val="false"/>
                <w:iCs w:val="false"/>
                <w:caps w:val="false"/>
                <w:smallCaps w:val="false"/>
                <w:color w:val="000000"/>
                <w:spacing w:val="0"/>
                <w:sz w:val="16"/>
                <w:szCs w:val="16"/>
                <w:lang w:eastAsia="fi-FI"/>
              </w:rPr>
              <w:t>NSC 146(12%); SC 6107(29%); OR 10,05 (95%CI 6,60-15,32)</w:t>
            </w:r>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rPr>
                <w:sz w:val="16"/>
                <w:sz w:val="16"/>
                <w:szCs w:val="16"/>
                <w:rFonts w:eastAsia="Times New Roman" w:cs="Liberation Sans"/>
                <w:color w:val="000000"/>
                <w:lang w:eastAsia="fi-FI"/>
              </w:rPr>
            </w:pPr>
            <w:r>
              <w:rPr>
                <w:rFonts w:eastAsia="Times New Roman" w:cs="Liberation Sans" w:ascii="PTSans;sans-serif" w:hAnsi="PTSans;sans-serif"/>
                <w:b w:val="false"/>
                <w:bCs w:val="false"/>
                <w:i w:val="false"/>
                <w:iCs w:val="false"/>
                <w:caps w:val="false"/>
                <w:smallCaps w:val="false"/>
                <w:color w:val="000000"/>
                <w:spacing w:val="0"/>
                <w:sz w:val="16"/>
                <w:szCs w:val="16"/>
                <w:lang w:eastAsia="fi-FI"/>
              </w:rPr>
              <w:t>NSC 680 (58%); SC 8807(42%); OR 7,76 (95%CI 5,65-10,67)</w:t>
            </w:r>
            <w:r/>
          </w:p>
        </w:tc>
        <w:tc>
          <w:tcPr>
            <w:tcW w:w="15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rPr>
                <w:sz w:val="16"/>
                <w:sz w:val="16"/>
                <w:szCs w:val="16"/>
                <w:rFonts w:eastAsia="Times New Roman" w:cs="Liberation Sans"/>
                <w:color w:val="000000"/>
                <w:lang w:eastAsia="fi-FI"/>
              </w:rPr>
            </w:pPr>
            <w:r>
              <w:rPr>
                <w:rFonts w:eastAsia="Times New Roman" w:cs="Liberation Sans" w:ascii="PTSans;sans-serif" w:hAnsi="PTSans;sans-serif"/>
                <w:b w:val="false"/>
                <w:bCs w:val="false"/>
                <w:i w:val="false"/>
                <w:iCs w:val="false"/>
                <w:caps w:val="false"/>
                <w:smallCaps w:val="false"/>
                <w:color w:val="000000"/>
                <w:spacing w:val="0"/>
                <w:sz w:val="16"/>
                <w:szCs w:val="16"/>
                <w:lang w:eastAsia="fi-FI"/>
              </w:rPr>
              <w:t>NSC 326 (28%); SC 3359 (16%); OR 20,34 (95%CI 10,72-38,59)</w:t>
            </w:r>
            <w:r/>
          </w:p>
        </w:tc>
        <w:tc>
          <w:tcPr>
            <w:tcW w:w="6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rPr>
                <w:sz w:val="16"/>
                <w:sz w:val="16"/>
                <w:szCs w:val="16"/>
                <w:rFonts w:eastAsia="Times New Roman" w:cs="Liberation Sans"/>
                <w:color w:val="000000"/>
                <w:lang w:eastAsia="fi-FI"/>
              </w:rPr>
            </w:pPr>
            <w:r>
              <w:rPr>
                <w:rFonts w:eastAsia="Times New Roman" w:cs="Liberation Sans" w:ascii="PTSans;sans-serif" w:hAnsi="PTSans;sans-serif"/>
                <w:b w:val="false"/>
                <w:bCs w:val="false"/>
                <w:i w:val="false"/>
                <w:iCs w:val="false"/>
                <w:caps w:val="false"/>
                <w:smallCaps w:val="false"/>
                <w:color w:val="000000"/>
                <w:spacing w:val="0"/>
                <w:sz w:val="16"/>
                <w:szCs w:val="16"/>
                <w:lang w:eastAsia="fi-FI"/>
              </w:rPr>
              <w:t>NSC 2(0%); SC 250(1%)</w:t>
            </w:r>
            <w:r/>
          </w:p>
        </w:tc>
      </w:tr>
      <w:tr>
        <w:trPr/>
        <w:tc>
          <w:tcPr>
            <w:tcW w:w="140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rPr>
                <w:sz w:val="16"/>
                <w:b/>
                <w:sz w:val="16"/>
                <w:b/>
                <w:szCs w:val="16"/>
                <w:bCs/>
                <w:rFonts w:eastAsia="Times New Roman" w:cs="Liberation Sans"/>
                <w:color w:val="000000"/>
                <w:lang w:eastAsia="fi-FI"/>
              </w:rPr>
            </w:pPr>
            <w:r>
              <w:rPr>
                <w:rFonts w:eastAsia="Times New Roman" w:cs="Liberation Sans" w:ascii="PTSans;sans-serif" w:hAnsi="PTSans;sans-serif"/>
                <w:b/>
                <w:bCs/>
                <w:i w:val="false"/>
                <w:iCs w:val="false"/>
                <w:caps w:val="false"/>
                <w:smallCaps w:val="false"/>
                <w:color w:val="000000"/>
                <w:spacing w:val="0"/>
                <w:sz w:val="16"/>
                <w:szCs w:val="16"/>
                <w:lang w:eastAsia="fi-FI"/>
              </w:rPr>
              <w:t>Quinn et al 2015</w:t>
            </w:r>
            <w:r/>
          </w:p>
        </w:tc>
        <w:tc>
          <w:tcPr>
            <w:tcW w:w="198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pPr>
            <w:r>
              <w:rPr>
                <w:rFonts w:eastAsia="Times New Roman" w:cs="Liberation Sans" w:ascii="PTSans;sans-serif" w:hAnsi="PTSans;sans-serif"/>
                <w:b w:val="false"/>
                <w:bCs w:val="false"/>
                <w:i w:val="false"/>
                <w:iCs w:val="false"/>
                <w:caps w:val="false"/>
                <w:smallCaps w:val="false"/>
                <w:color w:val="000000"/>
                <w:spacing w:val="0"/>
                <w:sz w:val="16"/>
                <w:szCs w:val="16"/>
                <w:lang w:val="en-US" w:eastAsia="fi-FI"/>
              </w:rPr>
              <w:t xml:space="preserve">CTAS 1 or 2 did not predict admission. </w:t>
            </w:r>
            <w:r>
              <w:rPr>
                <w:rFonts w:eastAsia="Times New Roman" w:cs="Liberation Sans" w:ascii="PTSans;sans-serif" w:hAnsi="PTSans;sans-serif"/>
                <w:b w:val="false"/>
                <w:bCs w:val="false"/>
                <w:i w:val="false"/>
                <w:iCs w:val="false"/>
                <w:caps w:val="false"/>
                <w:smallCaps w:val="false"/>
                <w:color w:val="000000"/>
                <w:spacing w:val="0"/>
                <w:sz w:val="16"/>
                <w:szCs w:val="16"/>
                <w:lang w:eastAsia="fi-FI"/>
              </w:rPr>
              <w:t>OR 0,61 (0,08-4,95)</w:t>
            </w:r>
            <w:r/>
          </w:p>
        </w:tc>
        <w:tc>
          <w:tcPr>
            <w:tcW w:w="117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rPr>
                <w:sz w:val="16"/>
                <w:sz w:val="16"/>
                <w:szCs w:val="16"/>
                <w:rFonts w:eastAsia="Times New Roman" w:cs="Liberation Sans"/>
                <w:color w:val="000000"/>
                <w:lang w:eastAsia="fi-FI"/>
              </w:rPr>
            </w:pPr>
            <w:r>
              <w:rPr>
                <w:rFonts w:eastAsia="Times New Roman" w:cs="Liberation Sans" w:ascii="PTSans;sans-serif" w:hAnsi="PTSans;sans-serif"/>
                <w:b w:val="false"/>
                <w:bCs w:val="false"/>
                <w:i w:val="false"/>
                <w:iCs w:val="false"/>
                <w:caps w:val="false"/>
                <w:smallCaps w:val="false"/>
                <w:color w:val="000000"/>
                <w:spacing w:val="0"/>
                <w:sz w:val="16"/>
                <w:szCs w:val="16"/>
                <w:lang w:eastAsia="fi-FI"/>
              </w:rPr>
              <w:t>7(1,46%)</w:t>
            </w:r>
            <w:r/>
          </w:p>
        </w:tc>
        <w:tc>
          <w:tcPr>
            <w:tcW w:w="132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rPr>
                <w:sz w:val="16"/>
                <w:sz w:val="16"/>
                <w:szCs w:val="16"/>
                <w:rFonts w:eastAsia="Times New Roman" w:cs="Liberation Sans"/>
                <w:color w:val="000000"/>
                <w:lang w:eastAsia="fi-FI"/>
              </w:rPr>
            </w:pPr>
            <w:r>
              <w:rPr>
                <w:rFonts w:eastAsia="Times New Roman" w:cs="Liberation Sans" w:ascii="PTSans;sans-serif" w:hAnsi="PTSans;sans-serif"/>
                <w:b w:val="false"/>
                <w:bCs w:val="false"/>
                <w:i w:val="false"/>
                <w:iCs w:val="false"/>
                <w:caps w:val="false"/>
                <w:smallCaps w:val="false"/>
                <w:color w:val="000000"/>
                <w:spacing w:val="0"/>
                <w:sz w:val="16"/>
                <w:szCs w:val="16"/>
                <w:lang w:eastAsia="fi-FI"/>
              </w:rPr>
              <w:t>58(12,1%)</w:t>
            </w:r>
            <w:r/>
          </w:p>
        </w:tc>
        <w:tc>
          <w:tcPr>
            <w:tcW w:w="16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rPr>
                <w:sz w:val="16"/>
                <w:sz w:val="16"/>
                <w:szCs w:val="16"/>
                <w:rFonts w:eastAsia="Times New Roman" w:cs="Liberation Sans"/>
                <w:color w:val="000000"/>
                <w:lang w:eastAsia="fi-FI"/>
              </w:rPr>
            </w:pPr>
            <w:r>
              <w:rPr>
                <w:rFonts w:eastAsia="Times New Roman" w:cs="Liberation Sans" w:ascii="PTSans;sans-serif" w:hAnsi="PTSans;sans-serif"/>
                <w:b w:val="false"/>
                <w:bCs w:val="false"/>
                <w:i w:val="false"/>
                <w:iCs w:val="false"/>
                <w:caps w:val="false"/>
                <w:smallCaps w:val="false"/>
                <w:color w:val="000000"/>
                <w:spacing w:val="0"/>
                <w:sz w:val="16"/>
                <w:szCs w:val="16"/>
                <w:lang w:eastAsia="fi-FI"/>
              </w:rPr>
              <w:t>362(75,7%)</w:t>
            </w:r>
            <w:r/>
          </w:p>
        </w:tc>
        <w:tc>
          <w:tcPr>
            <w:tcW w:w="15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rPr>
                <w:sz w:val="16"/>
                <w:sz w:val="16"/>
                <w:szCs w:val="16"/>
                <w:rFonts w:eastAsia="Times New Roman" w:cs="Liberation Sans"/>
                <w:color w:val="000000"/>
                <w:lang w:eastAsia="fi-FI"/>
              </w:rPr>
            </w:pPr>
            <w:r>
              <w:rPr>
                <w:rFonts w:eastAsia="Times New Roman" w:cs="Liberation Sans" w:ascii="PTSans;sans-serif" w:hAnsi="PTSans;sans-serif"/>
                <w:b w:val="false"/>
                <w:bCs w:val="false"/>
                <w:i w:val="false"/>
                <w:iCs w:val="false"/>
                <w:caps w:val="false"/>
                <w:smallCaps w:val="false"/>
                <w:color w:val="000000"/>
                <w:spacing w:val="0"/>
                <w:sz w:val="16"/>
                <w:szCs w:val="16"/>
                <w:lang w:eastAsia="fi-FI"/>
              </w:rPr>
              <w:t>49(10,2%)</w:t>
            </w:r>
            <w:r/>
          </w:p>
        </w:tc>
        <w:tc>
          <w:tcPr>
            <w:tcW w:w="68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50" w:type="dxa"/>
            </w:tcMar>
          </w:tcPr>
          <w:p>
            <w:pPr>
              <w:pStyle w:val="Normal"/>
              <w:widowControl/>
              <w:suppressAutoHyphens w:val="false"/>
              <w:spacing w:lineRule="auto" w:line="240" w:before="150" w:after="120"/>
              <w:rPr>
                <w:sz w:val="16"/>
                <w:sz w:val="16"/>
                <w:szCs w:val="16"/>
                <w:rFonts w:eastAsia="Times New Roman" w:cs="Liberation Sans"/>
                <w:color w:val="000000"/>
                <w:lang w:eastAsia="fi-FI"/>
              </w:rPr>
            </w:pPr>
            <w:r>
              <w:rPr>
                <w:rFonts w:eastAsia="Times New Roman" w:cs="Liberation Sans" w:ascii="PTSans;sans-serif" w:hAnsi="PTSans;sans-serif"/>
                <w:b w:val="false"/>
                <w:bCs w:val="false"/>
                <w:i w:val="false"/>
                <w:iCs w:val="false"/>
                <w:caps w:val="false"/>
                <w:smallCaps w:val="false"/>
                <w:color w:val="000000"/>
                <w:spacing w:val="0"/>
                <w:sz w:val="16"/>
                <w:szCs w:val="16"/>
                <w:lang w:eastAsia="fi-FI"/>
              </w:rPr>
              <w:t>1(0,2%)</w:t>
            </w:r>
            <w:r/>
          </w:p>
        </w:tc>
      </w:tr>
    </w:tbl>
    <w:p>
      <w:pPr>
        <w:pStyle w:val="Heading1"/>
      </w:pPr>
      <w:r>
        <w:rPr>
          <w:rFonts w:eastAsia="PTSans;sans-serif" w:cs="PTSans;sans-serif" w:ascii="Liberation Sans" w:hAnsi="Liberation Sans"/>
          <w:b w:val="false"/>
          <w:bCs w:val="false"/>
          <w:i w:val="false"/>
          <w:iCs w:val="false"/>
          <w:caps w:val="false"/>
          <w:smallCaps w:val="false"/>
          <w:color w:val="0084D1"/>
          <w:spacing w:val="0"/>
          <w:sz w:val="32"/>
          <w:szCs w:val="32"/>
        </w:rPr>
        <w:t>Appendix 6: Risk of bias across studies</w:t>
      </w:r>
      <w:r/>
    </w:p>
    <w:p>
      <w:pPr>
        <w:pStyle w:val="Heading1"/>
        <w:rPr>
          <w:sz w:val="32"/>
          <w:sz w:val="32"/>
          <w:szCs w:val="32"/>
          <w:rFonts w:ascii="Calibri Light" w:hAnsi="Calibri Light" w:eastAsia="F" w:cs="DejaVu Sans"/>
          <w:color w:val="2E74B5"/>
          <w:lang w:val="en-US" w:eastAsia="en-US" w:bidi="ar-SA"/>
        </w:rPr>
      </w:pPr>
      <w:r>
        <w:rPr>
          <w:rFonts w:eastAsia="F" w:cs="DejaVu Sans" w:ascii="Calibri Light" w:hAnsi="Calibri Light"/>
          <w:color w:val="2E74B5"/>
          <w:sz w:val="32"/>
          <w:szCs w:val="32"/>
          <w:lang w:val="en-US" w:eastAsia="en-US" w:bidi="ar-SA"/>
        </w:rPr>
        <w:drawing>
          <wp:anchor behindDoc="0" distT="0" distB="0" distL="0" distR="0" simplePos="0" locked="0" layoutInCell="1" allowOverlap="1" relativeHeight="3">
            <wp:simplePos x="0" y="0"/>
            <wp:positionH relativeFrom="column">
              <wp:posOffset>285115</wp:posOffset>
            </wp:positionH>
            <wp:positionV relativeFrom="paragraph">
              <wp:posOffset>-87630</wp:posOffset>
            </wp:positionV>
            <wp:extent cx="5550535" cy="5550535"/>
            <wp:effectExtent l="0" t="0" r="0" b="0"/>
            <wp:wrapTopAndBottom/>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15"/>
                    <a:stretch>
                      <a:fillRect/>
                    </a:stretch>
                  </pic:blipFill>
                  <pic:spPr bwMode="auto">
                    <a:xfrm>
                      <a:off x="0" y="0"/>
                      <a:ext cx="5550535" cy="5550535"/>
                    </a:xfrm>
                    <a:prstGeom prst="rect">
                      <a:avLst/>
                    </a:prstGeom>
                    <a:noFill/>
                    <a:ln w="9525">
                      <a:noFill/>
                      <a:miter lim="800000"/>
                      <a:headEnd/>
                      <a:tailEnd/>
                    </a:ln>
                  </pic:spPr>
                </pic:pic>
              </a:graphicData>
            </a:graphic>
          </wp:anchor>
        </w:drawing>
      </w:r>
      <w:r/>
    </w:p>
    <w:p>
      <w:pPr>
        <w:pStyle w:val="Heading1"/>
        <w:rPr>
          <w:sz w:val="32"/>
          <w:sz w:val="32"/>
          <w:szCs w:val="32"/>
          <w:rFonts w:ascii="Calibri Light" w:hAnsi="Calibri Light" w:eastAsia="F" w:cs="DejaVu Sans"/>
          <w:color w:val="2E74B5"/>
          <w:lang w:val="en-US" w:eastAsia="en-US" w:bidi="ar-SA"/>
        </w:rPr>
      </w:pPr>
      <w:r>
        <w:rPr>
          <w:rFonts w:eastAsia="F" w:cs="DejaVu Sans" w:ascii="Calibri Light" w:hAnsi="Calibri Light"/>
          <w:color w:val="2E74B5"/>
          <w:sz w:val="32"/>
          <w:szCs w:val="32"/>
          <w:lang w:val="en-US" w:eastAsia="en-US" w:bidi="ar-SA"/>
        </w:rPr>
      </w:r>
      <w:r/>
    </w:p>
    <w:p>
      <w:pPr>
        <w:pStyle w:val="Heading1"/>
        <w:rPr>
          <w:sz w:val="32"/>
          <w:sz w:val="32"/>
          <w:szCs w:val="32"/>
          <w:rFonts w:ascii="Calibri Light" w:hAnsi="Calibri Light" w:eastAsia="F" w:cs="DejaVu Sans"/>
          <w:color w:val="2E74B5"/>
          <w:lang w:val="en-US" w:eastAsia="en-US" w:bidi="ar-SA"/>
        </w:rPr>
      </w:pPr>
      <w:r>
        <w:rPr>
          <w:rFonts w:eastAsia="F" w:cs="DejaVu Sans" w:ascii="Calibri Light" w:hAnsi="Calibri Light"/>
          <w:color w:val="2E74B5"/>
          <w:sz w:val="32"/>
          <w:szCs w:val="32"/>
          <w:lang w:val="en-US" w:eastAsia="en-US" w:bidi="ar-SA"/>
        </w:rPr>
      </w:r>
      <w:r/>
    </w:p>
    <w:p>
      <w:pPr>
        <w:pStyle w:val="Heading1"/>
        <w:rPr>
          <w:sz w:val="32"/>
          <w:sz w:val="32"/>
          <w:szCs w:val="32"/>
          <w:rFonts w:ascii="Calibri Light" w:hAnsi="Calibri Light" w:eastAsia="F" w:cs="DejaVu Sans"/>
          <w:color w:val="2E74B5"/>
          <w:lang w:val="en-US" w:eastAsia="en-US" w:bidi="ar-SA"/>
        </w:rPr>
      </w:pPr>
      <w:r>
        <w:rPr>
          <w:rFonts w:eastAsia="F" w:cs="DejaVu Sans" w:ascii="Calibri Light" w:hAnsi="Calibri Light"/>
          <w:color w:val="2E74B5"/>
          <w:sz w:val="32"/>
          <w:szCs w:val="32"/>
          <w:lang w:val="en-US" w:eastAsia="en-US" w:bidi="ar-SA"/>
        </w:rPr>
      </w:r>
      <w:r/>
    </w:p>
    <w:p>
      <w:pPr>
        <w:pStyle w:val="Heading1"/>
        <w:rPr>
          <w:sz w:val="32"/>
          <w:sz w:val="32"/>
          <w:szCs w:val="32"/>
          <w:rFonts w:ascii="Calibri Light" w:hAnsi="Calibri Light" w:eastAsia="F" w:cs="DejaVu Sans"/>
          <w:color w:val="2E74B5"/>
          <w:lang w:val="en-US" w:eastAsia="en-US" w:bidi="ar-SA"/>
        </w:rPr>
      </w:pPr>
      <w:r>
        <w:rPr>
          <w:rFonts w:eastAsia="F" w:cs="DejaVu Sans" w:ascii="Calibri Light" w:hAnsi="Calibri Light"/>
          <w:color w:val="2E74B5"/>
          <w:sz w:val="32"/>
          <w:szCs w:val="32"/>
          <w:lang w:val="en-US" w:eastAsia="en-US" w:bidi="ar-SA"/>
        </w:rPr>
      </w:r>
      <w:r/>
    </w:p>
    <w:p>
      <w:pPr>
        <w:pStyle w:val="Heading1"/>
        <w:rPr>
          <w:sz w:val="32"/>
          <w:sz w:val="32"/>
          <w:szCs w:val="32"/>
          <w:rFonts w:ascii="Calibri Light" w:hAnsi="Calibri Light" w:eastAsia="F" w:cs="DejaVu Sans"/>
          <w:color w:val="2E74B5"/>
          <w:lang w:val="en-US" w:eastAsia="en-US" w:bidi="ar-SA"/>
        </w:rPr>
      </w:pPr>
      <w:r>
        <w:rPr>
          <w:rFonts w:eastAsia="F" w:cs="DejaVu Sans" w:ascii="Calibri Light" w:hAnsi="Calibri Light"/>
          <w:color w:val="2E74B5"/>
          <w:sz w:val="32"/>
          <w:szCs w:val="32"/>
          <w:lang w:val="en-US" w:eastAsia="en-US" w:bidi="ar-SA"/>
        </w:rPr>
      </w:r>
      <w:r/>
    </w:p>
    <w:p>
      <w:pPr>
        <w:pStyle w:val="Heading1"/>
      </w:pPr>
      <w:r>
        <w:rPr/>
        <w:t>Appendix 7: GRADE assessment of certainty of evidence</w:t>
      </w:r>
      <w:r>
        <mc:AlternateContent>
          <mc:Choice Requires="wps">
            <w:drawing>
              <wp:anchor behindDoc="0" distT="0" distB="0" distL="0" distR="0" simplePos="0" locked="0" layoutInCell="1" allowOverlap="1" relativeHeight="2">
                <wp:simplePos x="0" y="0"/>
                <wp:positionH relativeFrom="column">
                  <wp:align>left</wp:align>
                </wp:positionH>
                <wp:positionV relativeFrom="line">
                  <wp:align>top</wp:align>
                </wp:positionV>
                <wp:extent cx="7560310" cy="250825"/>
                <wp:effectExtent l="0" t="0" r="0" b="0"/>
                <wp:wrapSquare wrapText="largest"/>
                <wp:docPr id="2" name="Frame1"/>
                <a:graphic xmlns:a="http://schemas.openxmlformats.org/drawingml/2006/main">
                  <a:graphicData uri="http://schemas.microsoft.com/office/word/2010/wordprocessingShape">
                    <wps:wsp>
                      <wps:cNvSpPr txBox="1"/>
                      <wps:spPr>
                        <a:xfrm>
                          <a:off x="0" y="0"/>
                          <a:ext cx="7560310" cy="250825"/>
                        </a:xfrm>
                        <a:prstGeom prst="rect"/>
                      </wps:spPr>
                      <wps:txbx>
                        <w:txbxContent>
                          <w:p>
                            <w:pPr>
                              <w:pStyle w:val="TextBody"/>
                              <w:widowControl/>
                              <w:spacing w:before="150" w:after="120"/>
                              <w:rPr>
                                <w:sz w:val="22"/>
                                <w:sz w:val="22"/>
                                <w:szCs w:val="22"/>
                                <w:rFonts w:ascii="Calibri" w:hAnsi="Calibri" w:eastAsia="Calibri" w:cs="F"/>
                                <w:color w:val="00000A"/>
                                <w:lang w:val="fi-FI" w:eastAsia="en-US" w:bidi="ar-SA"/>
                              </w:rPr>
                            </w:pPr>
                            <w:r>
                              <w:rPr/>
                            </w:r>
                          </w:p>
                        </w:txbxContent>
                      </wps:txbx>
                      <wps:bodyPr anchor="t" lIns="0" tIns="0" rIns="0" bIns="0">
                        <a:noAutofit/>
                      </wps:bodyPr>
                    </wps:wsp>
                  </a:graphicData>
                </a:graphic>
              </wp:anchor>
            </w:drawing>
          </mc:Choice>
          <mc:Fallback>
            <w:pict>
              <v:rect stroked="f" strokeweight="0pt" style="position:absolute;width:595.3pt;height:19.75pt;mso-wrap-distance-left:0pt;mso-wrap-distance-right:0pt;mso-wrap-distance-top:0pt;mso-wrap-distance-bottom:0pt;margin-top:-19.75pt;mso-position-vertical:bottom;mso-position-vertical-relative:text;margin-left:-56.7pt;mso-position-horizontal:left;mso-position-horizontal-relative:text">
                <v:textbox inset="0in,0in,0in,0in">
                  <w:txbxContent>
                    <w:p>
                      <w:pPr>
                        <w:pStyle w:val="TextBody"/>
                        <w:widowControl/>
                        <w:spacing w:before="150" w:after="120"/>
                        <w:rPr>
                          <w:sz w:val="22"/>
                          <w:sz w:val="22"/>
                          <w:szCs w:val="22"/>
                          <w:rFonts w:ascii="Calibri" w:hAnsi="Calibri" w:eastAsia="Calibri" w:cs="F"/>
                          <w:color w:val="00000A"/>
                          <w:lang w:val="fi-FI" w:eastAsia="en-US" w:bidi="ar-SA"/>
                        </w:rPr>
                      </w:pPr>
                      <w:r>
                        <w:rPr/>
                      </w:r>
                    </w:p>
                  </w:txbxContent>
                </v:textbox>
                <w10:wrap type="square" side="largest"/>
              </v:rect>
            </w:pict>
          </mc:Fallback>
        </mc:AlternateContent>
      </w:r>
      <w:r/>
    </w:p>
    <w:p>
      <w:pPr>
        <w:pStyle w:val="Normal"/>
      </w:pPr>
      <w:r>
        <w:rPr/>
      </w:r>
      <w:r/>
    </w:p>
    <w:p>
      <w:pPr>
        <w:pStyle w:val="Normal"/>
        <w:widowControl/>
        <w:suppressAutoHyphens w:val="true"/>
        <w:bidi w:val="0"/>
        <w:spacing w:lineRule="auto" w:line="360" w:before="120" w:after="240"/>
        <w:jc w:val="left"/>
        <w:textAlignment w:val="baseline"/>
      </w:pPr>
      <w:r>
        <w:rPr/>
        <w:drawing>
          <wp:anchor behindDoc="0" distT="0" distB="0" distL="0" distR="0" simplePos="0" locked="0" layoutInCell="1" allowOverlap="1" relativeHeight="4">
            <wp:simplePos x="0" y="0"/>
            <wp:positionH relativeFrom="column">
              <wp:align>center</wp:align>
            </wp:positionH>
            <wp:positionV relativeFrom="paragraph">
              <wp:align>top</wp:align>
            </wp:positionV>
            <wp:extent cx="4552315" cy="7616825"/>
            <wp:effectExtent l="0" t="0" r="0" b="0"/>
            <wp:wrapSquare wrapText="largest"/>
            <wp:docPr id="3"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
                    <pic:cNvPicPr>
                      <a:picLocks noChangeAspect="1" noChangeArrowheads="1"/>
                    </pic:cNvPicPr>
                  </pic:nvPicPr>
                  <pic:blipFill>
                    <a:blip r:embed="rId16"/>
                    <a:stretch>
                      <a:fillRect/>
                    </a:stretch>
                  </pic:blipFill>
                  <pic:spPr bwMode="auto">
                    <a:xfrm>
                      <a:off x="0" y="0"/>
                      <a:ext cx="4552315" cy="7616825"/>
                    </a:xfrm>
                    <a:prstGeom prst="rect">
                      <a:avLst/>
                    </a:prstGeom>
                    <a:noFill/>
                    <a:ln w="9525">
                      <a:noFill/>
                      <a:miter lim="800000"/>
                      <a:headEnd/>
                      <a:tailEnd/>
                    </a:ln>
                  </pic:spPr>
                </pic:pic>
              </a:graphicData>
            </a:graphic>
          </wp:anchor>
        </w:drawing>
      </w:r>
      <w:r/>
    </w:p>
    <w:sectPr>
      <w:headerReference w:type="default" r:id="rId17"/>
      <w:footerReference w:type="default" r:id="rId18"/>
      <w:type w:val="nextPage"/>
      <w:pgSz w:w="11906" w:h="16838"/>
      <w:pgMar w:left="1134" w:right="1134" w:header="708" w:top="1417" w:footer="708" w:bottom="1417" w:gutter="0"/>
      <w:lnNumType w:countBy="1" w:restart="continuous" w:distance="283"/>
      <w:pgNumType w:fmt="decimal"/>
      <w:formProt w:val="false"/>
      <w:textDirection w:val="lrTb"/>
      <w:docGrid w:type="default" w:linePitch="24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swiss"/>
    <w:pitch w:val="variable"/>
  </w:font>
  <w:font w:name="Arial">
    <w:charset w:val="01"/>
    <w:family w:val="roman"/>
    <w:pitch w:val="variable"/>
  </w:font>
  <w:font w:name="Calibri Light">
    <w:charset w:val="01"/>
    <w:family w:val="roman"/>
    <w:pitch w:val="variable"/>
  </w:font>
  <w:font w:name="Liberation Sans">
    <w:altName w:val="Arial"/>
    <w:charset w:val="01"/>
    <w:family w:val="roman"/>
    <w:pitch w:val="variable"/>
  </w:font>
  <w:font w:name="Segoe UI">
    <w:charset w:val="01"/>
    <w:family w:val="roman"/>
    <w:pitch w:val="variable"/>
  </w:font>
  <w:font w:name="Consolas">
    <w:charset w:val="01"/>
    <w:family w:val="roman"/>
    <w:pitch w:val="variable"/>
  </w:font>
  <w:font w:name="Liberation Sans">
    <w:altName w:val="Arial"/>
    <w:charset w:val="01"/>
    <w:family w:val="swiss"/>
    <w:pitch w:val="variable"/>
  </w:font>
  <w:font w:name="Times New Roman">
    <w:charset w:val="01"/>
    <w:family w:val="roman"/>
    <w:pitch w:val="variable"/>
  </w:font>
  <w:font w:name="PTSans">
    <w:altName w:val="sans-serif"/>
    <w:charset w:val="01"/>
    <w:family w:val="roman"/>
    <w:pitch w:val="variable"/>
  </w:font>
  <w:font w:name="Helvetica">
    <w:altName w:val="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pacing w:before="120" w:after="0"/>
      <w:jc w:val="center"/>
      <w:rPr>
        <w:sz w:val="22"/>
        <w:sz w:val="22"/>
        <w:szCs w:val="22"/>
        <w:rFonts w:ascii="Calibri" w:hAnsi="Calibri" w:eastAsia="Calibri" w:cs="F"/>
        <w:color w:val="00000A"/>
        <w:lang w:val="fi-FI" w:eastAsia="en-US" w:bidi="ar-SA"/>
      </w:rPr>
    </w:pPr>
    <w:r>
      <w:rPr>
        <w:rFonts w:eastAsia="Calibri" w:cs="F"/>
        <w:color w:val="00000A"/>
        <w:sz w:val="22"/>
        <w:szCs w:val="22"/>
        <w:lang w:val="fi-FI" w:eastAsia="en-US" w:bidi="ar-SA"/>
      </w:rPr>
    </w:r>
    <w:r/>
  </w:p>
  <w:p>
    <w:pPr>
      <w:pStyle w:val="Footer"/>
    </w:pPr>
    <w:r>
      <w:rPr/>
    </w: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center" w:pos="4819" w:leader="none"/>
        <w:tab w:val="right" w:pos="9638" w:leader="none"/>
      </w:tabs>
      <w:spacing w:lineRule="auto" w:line="240" w:before="120" w:after="0"/>
      <w:rPr>
        <w:sz w:val="20"/>
        <w:sz w:val="20"/>
        <w:szCs w:val="20"/>
        <w:lang w:val="en-US"/>
      </w:rPr>
    </w:pPr>
    <w:r>
      <w:rPr>
        <w:sz w:val="20"/>
        <w:szCs w:val="20"/>
        <w:lang w:val="en-US"/>
      </w:rPr>
      <w:t>Nonspecific Complaints in the Emergency Department – Kemp, Mertanen, Niemi-Murola, Lehtonen, Castren</w:t>
    </w:r>
    <w:r/>
  </w:p>
</w:hdr>
</file>

<file path=word/settings.xml><?xml version="1.0" encoding="utf-8"?>
<w:settings xmlns:w="http://schemas.openxmlformats.org/wordprocessingml/2006/main">
  <w:zoom w:percent="100"/>
  <w:defaultTabStop w:val="1304"/>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i-FI"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DejaVu Sans"/>
        <w:sz w:val="20"/>
        <w:szCs w:val="22"/>
        <w:lang w:val="fi-FI" w:eastAsia="en-US" w:bidi="ar-SA"/>
      </w:rPr>
    </w:rPrDefault>
    <w:pPrDefault>
      <w:pPr>
        <w:textAlignment w:val="baseline"/>
      </w:pPr>
    </w:pPrDefault>
  </w:docDefaults>
  <w:latentStyles w:defQFormat="0" w:defUnhideWhenUsed="0" w:defSemiHidden="0" w:count="371" w:defUIPriority="99" w:defLockedState="0">
    <w:lsdException w:qFormat="1" w:uiPriority="0" w:name="Normal"/>
    <w:lsdException w:qFormat="1" w:uiPriority="9" w:name="heading 1"/>
    <w:lsdException w:unhideWhenUsed="1" w:qFormat="1" w:semiHidden="1" w:uiPriority="9" w:name="heading 2"/>
    <w:lsdException w:unhideWhenUsed="1" w:qFormat="1" w:semiHidden="1" w:uiPriority="9" w:name="heading 3"/>
    <w:lsdException w:unhideWhenUsed="1" w:qFormat="1" w:semiHidden="1" w:uiPriority="9" w:name="heading 4"/>
    <w:lsdException w:unhideWhenUsed="1" w:qFormat="1" w:semiHidden="1" w:uiPriority="9" w:name="heading 5"/>
    <w:lsdException w:unhideWhenUsed="1" w:qFormat="1" w:semiHidden="1" w:uiPriority="9" w:name="heading 6"/>
    <w:lsdException w:unhideWhenUsed="1" w:qFormat="1" w:semiHidden="1" w:uiPriority="9" w:name="heading 7"/>
    <w:lsdException w:unhideWhenUsed="1" w:qFormat="1" w:semiHidden="1" w:uiPriority="9" w:name="heading 8"/>
    <w:lsdException w:unhideWhenUsed="1" w:qFormat="1" w:semiHidden="1" w:uiPriority="9" w:name="heading 9"/>
    <w:lsdException w:unhideWhenUsed="1" w:semiHidden="1" w:name="index 1"/>
    <w:lsdException w:unhideWhenUsed="1" w:semiHidden="1" w:name="index 2"/>
    <w:lsdException w:unhideWhenUsed="1" w:semiHidden="1" w:name="index 3"/>
    <w:lsdException w:unhideWhenUsed="1" w:semiHidden="1" w:name="index 4"/>
    <w:lsdException w:unhideWhenUsed="1" w:semiHidden="1" w:name="index 5"/>
    <w:lsdException w:unhideWhenUsed="1" w:semiHidden="1" w:name="index 6"/>
    <w:lsdException w:unhideWhenUsed="1" w:semiHidden="1" w:name="index 7"/>
    <w:lsdException w:unhideWhenUsed="1" w:semiHidden="1" w:name="index 8"/>
    <w:lsdException w:unhideWhenUsed="1" w:semiHidden="1" w:name="index 9"/>
    <w:lsdException w:unhideWhenUsed="1" w:semiHidden="1" w:uiPriority="39" w:name="toc 1"/>
    <w:lsdException w:unhideWhenUsed="1" w:semiHidden="1" w:uiPriority="39" w:name="toc 2"/>
    <w:lsdException w:unhideWhenUsed="1" w:semiHidden="1" w:uiPriority="39" w:name="toc 3"/>
    <w:lsdException w:unhideWhenUsed="1" w:semiHidden="1" w:uiPriority="39" w:name="toc 4"/>
    <w:lsdException w:unhideWhenUsed="1" w:semiHidden="1" w:uiPriority="39" w:name="toc 5"/>
    <w:lsdException w:unhideWhenUsed="1" w:semiHidden="1" w:uiPriority="39" w:name="toc 6"/>
    <w:lsdException w:unhideWhenUsed="1" w:semiHidden="1" w:uiPriority="39" w:name="toc 7"/>
    <w:lsdException w:unhideWhenUsed="1" w:semiHidden="1" w:uiPriority="39" w:name="toc 8"/>
    <w:lsdException w:unhideWhenUsed="1" w:semiHidden="1" w:uiPriority="39" w:name="toc 9"/>
    <w:lsdException w:unhideWhenUsed="1" w:semiHidden="1" w:name="Normal Indent"/>
    <w:lsdException w:unhideWhenUsed="1" w:semiHidden="1" w:name="footnote text"/>
    <w:lsdException w:unhideWhenUsed="1" w:semiHidden="1" w:name="annotation text"/>
    <w:lsdException w:unhideWhenUsed="1" w:semiHidden="1" w:name="header"/>
    <w:lsdException w:unhideWhenUsed="1" w:semiHidden="1" w:name="footer"/>
    <w:lsdException w:unhideWhenUsed="1" w:semiHidden="1" w:name="index heading"/>
    <w:lsdException w:unhideWhenUsed="1" w:qFormat="1" w:semiHidden="1" w:uiPriority="35" w:name="caption"/>
    <w:lsdException w:unhideWhenUsed="1" w:semiHidden="1" w:name="table of figures"/>
    <w:lsdException w:unhideWhenUsed="1" w:semiHidden="1" w:name="envelope address"/>
    <w:lsdException w:unhideWhenUsed="1" w:semiHidden="1" w:name="envelope return"/>
    <w:lsdException w:unhideWhenUsed="1" w:semiHidden="1" w:name="footnote reference"/>
    <w:lsdException w:unhideWhenUsed="1" w:semiHidden="1" w:name="annotation reference"/>
    <w:lsdException w:unhideWhenUsed="1" w:semiHidden="1" w:name="line number"/>
    <w:lsdException w:unhideWhenUsed="1" w:semiHidden="1" w:name="page number"/>
    <w:lsdException w:unhideWhenUsed="1" w:semiHidden="1" w:name="endnote reference"/>
    <w:lsdException w:unhideWhenUsed="1" w:semiHidden="1" w:name="endnote text"/>
    <w:lsdException w:unhideWhenUsed="1" w:semiHidden="1" w:name="table of authorities"/>
    <w:lsdException w:unhideWhenUsed="1" w:semiHidden="1" w:name="macro"/>
    <w:lsdException w:unhideWhenUsed="1" w:semiHidden="1" w:name="toa heading"/>
    <w:lsdException w:unhideWhenUsed="1" w:semiHidden="1" w:name="List"/>
    <w:lsdException w:unhideWhenUsed="1" w:semiHidden="1" w:name="List Bullet"/>
    <w:lsdException w:unhideWhenUsed="1" w:semiHidden="1" w:name="List Number"/>
    <w:lsdException w:unhideWhenUsed="1" w:semiHidden="1" w:name="List 2"/>
    <w:lsdException w:unhideWhenUsed="1" w:semiHidden="1" w:name="List 3"/>
    <w:lsdException w:unhideWhenUsed="1" w:semiHidden="1" w:name="List 4"/>
    <w:lsdException w:unhideWhenUsed="1" w:semiHidden="1" w:name="List 5"/>
    <w:lsdException w:unhideWhenUsed="1" w:semiHidden="1" w:name="List Bullet 2"/>
    <w:lsdException w:unhideWhenUsed="1" w:semiHidden="1" w:name="List Bullet 3"/>
    <w:lsdException w:unhideWhenUsed="1" w:semiHidden="1" w:name="List Bullet 4"/>
    <w:lsdException w:unhideWhenUsed="1" w:semiHidden="1" w:name="List Bullet 5"/>
    <w:lsdException w:unhideWhenUsed="1" w:semiHidden="1" w:name="List Number 2"/>
    <w:lsdException w:unhideWhenUsed="1" w:semiHidden="1" w:name="List Number 3"/>
    <w:lsdException w:unhideWhenUsed="1" w:semiHidden="1" w:name="List Number 4"/>
    <w:lsdException w:unhideWhenUsed="1" w:semiHidden="1" w:name="List Number 5"/>
    <w:lsdException w:qFormat="1" w:uiPriority="10" w:name="Title"/>
    <w:lsdException w:unhideWhenUsed="1" w:semiHidden="1" w:name="Closing"/>
    <w:lsdException w:unhideWhenUsed="1" w:semiHidden="1" w:name="Signature"/>
    <w:lsdException w:unhideWhenUsed="1" w:semiHidden="1" w:uiPriority="1" w:name="Default Paragraph Font"/>
    <w:lsdException w:unhideWhenUsed="1" w:semiHidden="1" w:name="Body Text"/>
    <w:lsdException w:unhideWhenUsed="1" w:semiHidden="1" w:name="Body Text Indent"/>
    <w:lsdException w:unhideWhenUsed="1" w:semiHidden="1" w:name="List Continue"/>
    <w:lsdException w:unhideWhenUsed="1" w:semiHidden="1" w:name="List Continue 2"/>
    <w:lsdException w:unhideWhenUsed="1" w:semiHidden="1" w:name="List Continue 3"/>
    <w:lsdException w:unhideWhenUsed="1" w:semiHidden="1" w:name="List Continue 4"/>
    <w:lsdException w:unhideWhenUsed="1" w:semiHidden="1" w:name="List Continue 5"/>
    <w:lsdException w:unhideWhenUsed="1" w:semiHidden="1" w:name="Message Header"/>
    <w:lsdException w:qFormat="1" w:uiPriority="11" w:name="Subtitle"/>
    <w:lsdException w:unhideWhenUsed="1" w:semiHidden="1" w:name="Salutation"/>
    <w:lsdException w:unhideWhenUsed="1" w:semiHidden="1" w:name="Date"/>
    <w:lsdException w:unhideWhenUsed="1" w:semiHidden="1" w:name="Body Text First Indent"/>
    <w:lsdException w:unhideWhenUsed="1" w:semiHidden="1" w:name="Body Text First Indent 2"/>
    <w:lsdException w:unhideWhenUsed="1" w:semiHidden="1" w:name="Note Heading"/>
    <w:lsdException w:unhideWhenUsed="1" w:semiHidden="1" w:name="Body Text 2"/>
    <w:lsdException w:unhideWhenUsed="1" w:semiHidden="1" w:name="Body Text 3"/>
    <w:lsdException w:unhideWhenUsed="1" w:semiHidden="1" w:name="Body Text Indent 2"/>
    <w:lsdException w:unhideWhenUsed="1" w:semiHidden="1" w:name="Body Text Indent 3"/>
    <w:lsdException w:unhideWhenUsed="1" w:semiHidden="1" w:name="Block Text"/>
    <w:lsdException w:unhideWhenUsed="1" w:semiHidden="1" w:name="Hyperlink"/>
    <w:lsdException w:unhideWhenUsed="1" w:semiHidden="1" w:name="FollowedHyperlink"/>
    <w:lsdException w:qFormat="1" w:uiPriority="22" w:name="Strong"/>
    <w:lsdException w:qFormat="1" w:uiPriority="20" w:name="Emphasis"/>
    <w:lsdException w:unhideWhenUsed="1" w:semiHidden="1" w:name="Document Map"/>
    <w:lsdException w:unhideWhenUsed="1" w:semiHidden="1" w:name="Plain Text"/>
    <w:lsdException w:unhideWhenUsed="1" w:semiHidden="1" w:name="E-mail Signature"/>
    <w:lsdException w:unhideWhenUsed="1" w:semiHidden="1" w:name="HTML Top of Form"/>
    <w:lsdException w:unhideWhenUsed="1" w:semiHidden="1" w:name="HTML Bottom of Form"/>
    <w:lsdException w:unhideWhenUsed="1" w:semiHidden="1" w:name="Normal (Web)"/>
    <w:lsdException w:unhideWhenUsed="1" w:semiHidden="1" w:name="HTML Acronym"/>
    <w:lsdException w:unhideWhenUsed="1" w:semiHidden="1" w:name="HTML Address"/>
    <w:lsdException w:unhideWhenUsed="1" w:semiHidden="1" w:name="HTML Cite"/>
    <w:lsdException w:unhideWhenUsed="1" w:semiHidden="1" w:name="HTML Code"/>
    <w:lsdException w:unhideWhenUsed="1" w:semiHidden="1" w:name="HTML Definition"/>
    <w:lsdException w:unhideWhenUsed="1" w:semiHidden="1" w:name="HTML Keyboard"/>
    <w:lsdException w:unhideWhenUsed="1" w:semiHidden="1" w:name="HTML Preformatted"/>
    <w:lsdException w:unhideWhenUsed="1" w:semiHidden="1" w:name="HTML Sample"/>
    <w:lsdException w:unhideWhenUsed="1" w:semiHidden="1" w:name="HTML Typewriter"/>
    <w:lsdException w:unhideWhenUsed="1" w:semiHidden="1" w:name="HTML Variable"/>
    <w:lsdException w:unhideWhenUsed="1" w:semiHidden="1" w:name="Normal Table"/>
    <w:lsdException w:unhideWhenUsed="1" w:semiHidden="1" w:name="annotation subject"/>
    <w:lsdException w:unhideWhenUsed="1" w:semiHidden="1" w:name="No List"/>
    <w:lsdException w:unhideWhenUsed="1" w:semiHidden="1" w:name="Outline List 1"/>
    <w:lsdException w:unhideWhenUsed="1" w:semiHidden="1" w:name="Outline List 2"/>
    <w:lsdException w:unhideWhenUsed="1" w:semiHidden="1" w:name="Outline List 3"/>
    <w:lsdException w:unhideWhenUsed="1" w:semiHidden="1" w:name="Table Simple 1"/>
    <w:lsdException w:unhideWhenUsed="1" w:semiHidden="1" w:name="Table Simple 2"/>
    <w:lsdException w:unhideWhenUsed="1" w:semiHidden="1" w:name="Table Simple 3"/>
    <w:lsdException w:unhideWhenUsed="1" w:semiHidden="1" w:name="Table Classic 1"/>
    <w:lsdException w:unhideWhenUsed="1" w:semiHidden="1" w:name="Table Classic 2"/>
    <w:lsdException w:unhideWhenUsed="1" w:semiHidden="1" w:name="Table Classic 3"/>
    <w:lsdException w:unhideWhenUsed="1" w:semiHidden="1" w:name="Table Classic 4"/>
    <w:lsdException w:unhideWhenUsed="1" w:semiHidden="1" w:name="Table Colorful 1"/>
    <w:lsdException w:unhideWhenUsed="1" w:semiHidden="1" w:name="Table Colorful 2"/>
    <w:lsdException w:unhideWhenUsed="1" w:semiHidden="1" w:name="Table Colorful 3"/>
    <w:lsdException w:unhideWhenUsed="1" w:semiHidden="1" w:name="Table Columns 1"/>
    <w:lsdException w:unhideWhenUsed="1" w:semiHidden="1" w:name="Table Columns 2"/>
    <w:lsdException w:unhideWhenUsed="1" w:semiHidden="1" w:name="Table Columns 3"/>
    <w:lsdException w:unhideWhenUsed="1" w:semiHidden="1" w:name="Table Columns 4"/>
    <w:lsdException w:unhideWhenUsed="1" w:semiHidden="1" w:name="Table Columns 5"/>
    <w:lsdException w:unhideWhenUsed="1" w:semiHidden="1" w:name="Table Grid 1"/>
    <w:lsdException w:unhideWhenUsed="1" w:semiHidden="1" w:name="Table Grid 2"/>
    <w:lsdException w:unhideWhenUsed="1" w:semiHidden="1" w:name="Table Grid 3"/>
    <w:lsdException w:unhideWhenUsed="1" w:semiHidden="1" w:name="Table Grid 4"/>
    <w:lsdException w:unhideWhenUsed="1" w:semiHidden="1" w:name="Table Grid 5"/>
    <w:lsdException w:unhideWhenUsed="1" w:semiHidden="1" w:name="Table Grid 6"/>
    <w:lsdException w:unhideWhenUsed="1" w:semiHidden="1" w:name="Table Grid 7"/>
    <w:lsdException w:unhideWhenUsed="1" w:semiHidden="1" w:name="Table Grid 8"/>
    <w:lsdException w:unhideWhenUsed="1" w:semiHidden="1" w:name="Table List 1"/>
    <w:lsdException w:unhideWhenUsed="1" w:semiHidden="1" w:name="Table List 2"/>
    <w:lsdException w:unhideWhenUsed="1" w:semiHidden="1" w:name="Table List 3"/>
    <w:lsdException w:unhideWhenUsed="1" w:semiHidden="1" w:name="Table List 4"/>
    <w:lsdException w:unhideWhenUsed="1" w:semiHidden="1" w:name="Table List 5"/>
    <w:lsdException w:unhideWhenUsed="1" w:semiHidden="1" w:name="Table List 6"/>
    <w:lsdException w:unhideWhenUsed="1" w:semiHidden="1" w:name="Table List 7"/>
    <w:lsdException w:unhideWhenUsed="1" w:semiHidden="1" w:name="Table List 8"/>
    <w:lsdException w:unhideWhenUsed="1" w:semiHidden="1" w:name="Table 3D effects 1"/>
    <w:lsdException w:unhideWhenUsed="1" w:semiHidden="1" w:name="Table 3D effects 2"/>
    <w:lsdException w:unhideWhenUsed="1" w:semiHidden="1" w:name="Table 3D effects 3"/>
    <w:lsdException w:unhideWhenUsed="1" w:semiHidden="1" w:name="Table Contemporary"/>
    <w:lsdException w:unhideWhenUsed="1" w:semiHidden="1" w:name="Table Elegant"/>
    <w:lsdException w:unhideWhenUsed="1" w:semiHidden="1" w:name="Table Professional"/>
    <w:lsdException w:unhideWhenUsed="1" w:semiHidden="1" w:name="Table Subtle 1"/>
    <w:lsdException w:unhideWhenUsed="1" w:semiHidden="1" w:name="Table Subtle 2"/>
    <w:lsdException w:unhideWhenUsed="1" w:semiHidden="1" w:name="Table Web 1"/>
    <w:lsdException w:unhideWhenUsed="1" w:semiHidden="1" w:name="Table Web 2"/>
    <w:lsdException w:unhideWhenUsed="1" w:semiHidden="1" w:name="Table Web 3"/>
    <w:lsdException w:unhideWhenUsed="1" w:semiHidden="1" w:name="Balloon Text"/>
    <w:lsdException w:uiPriority="39" w:name="Table Grid"/>
    <w:lsdException w:unhideWhenUsed="1" w:semiHidden="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unhideWhenUsed="1" w:semiHidden="1" w:uiPriority="37" w:name="Bibliography"/>
    <w:lsdException w:unhideWhenUsed="1" w:qFormat="1" w:semiHidden="1" w:uiPriority="39"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atentStyles>
  <w:style w:type="paragraph" w:styleId="Normal" w:customStyle="1">
    <w:name w:val="Normal"/>
    <w:pPr>
      <w:widowControl/>
      <w:suppressAutoHyphens w:val="true"/>
      <w:bidi w:val="0"/>
      <w:spacing w:lineRule="auto" w:line="360" w:before="120" w:after="240"/>
      <w:jc w:val="left"/>
      <w:textAlignment w:val="baseline"/>
    </w:pPr>
    <w:rPr>
      <w:rFonts w:ascii="Calibri" w:hAnsi="Calibri" w:eastAsia="Calibri" w:cs="F"/>
      <w:color w:val="00000A"/>
      <w:sz w:val="22"/>
      <w:szCs w:val="22"/>
      <w:lang w:val="fi-FI" w:eastAsia="en-US" w:bidi="ar-SA"/>
    </w:rPr>
  </w:style>
  <w:style w:type="paragraph" w:styleId="Heading1">
    <w:name w:val="Heading 1"/>
    <w:basedOn w:val="Heading"/>
    <w:next w:val="Normal"/>
    <w:pPr>
      <w:keepLines/>
      <w:widowControl w:val="false"/>
      <w:spacing w:before="240" w:after="0"/>
      <w:outlineLvl w:val="0"/>
    </w:pPr>
    <w:rPr>
      <w:rFonts w:ascii="Calibri Light" w:hAnsi="Calibri Light" w:eastAsia="F" w:cs="DejaVu Sans"/>
      <w:color w:val="2E74B5"/>
      <w:sz w:val="32"/>
      <w:szCs w:val="32"/>
      <w:lang w:val="en-US"/>
    </w:rPr>
  </w:style>
  <w:style w:type="paragraph" w:styleId="Heading2">
    <w:name w:val="Heading 2"/>
    <w:basedOn w:val="Normal"/>
    <w:next w:val="Normal"/>
    <w:pPr>
      <w:keepNext/>
      <w:keepLines/>
      <w:spacing w:before="40" w:after="0"/>
      <w:outlineLvl w:val="1"/>
    </w:pPr>
    <w:rPr>
      <w:rFonts w:ascii="Arial" w:hAnsi="Arial" w:cs="DejaVu Sans"/>
      <w:color w:val="2E74B5"/>
      <w:sz w:val="26"/>
      <w:szCs w:val="26"/>
    </w:rPr>
  </w:style>
  <w:style w:type="paragraph" w:styleId="Heading3">
    <w:name w:val="Heading 3"/>
    <w:basedOn w:val="Normal"/>
    <w:next w:val="Normal"/>
    <w:pPr>
      <w:keepNext/>
      <w:keepLines/>
      <w:spacing w:before="40" w:after="0"/>
      <w:outlineLvl w:val="2"/>
    </w:pPr>
    <w:rPr>
      <w:rFonts w:ascii="Arial" w:hAnsi="Arial" w:cs="DejaVu Sans"/>
      <w:color w:val="1F4D78"/>
      <w:sz w:val="24"/>
      <w:szCs w:val="24"/>
    </w:rPr>
  </w:style>
  <w:style w:type="paragraph" w:styleId="Heading4">
    <w:name w:val="Heading 4"/>
    <w:basedOn w:val="Heading"/>
    <w:next w:val="Normal"/>
    <w:pPr>
      <w:keepLines/>
      <w:pageBreakBefore/>
      <w:widowControl w:val="false"/>
      <w:spacing w:lineRule="auto" w:line="240" w:before="40" w:after="0"/>
      <w:outlineLvl w:val="3"/>
    </w:pPr>
    <w:rPr>
      <w:rFonts w:eastAsia="F" w:cs="DejaVu Sans"/>
      <w:iCs/>
      <w:color w:val="2E74B5"/>
      <w:szCs w:val="22"/>
      <w:lang w:val="en-US"/>
    </w:rPr>
  </w:style>
  <w:style w:type="paragraph" w:styleId="Heading5">
    <w:name w:val="Heading 5"/>
    <w:basedOn w:val="Normal"/>
    <w:next w:val="Normal"/>
    <w:pPr>
      <w:keepNext/>
      <w:keepLines/>
      <w:spacing w:before="40" w:after="0"/>
      <w:outlineLvl w:val="4"/>
    </w:pPr>
    <w:rPr>
      <w:rFonts w:ascii="Calibri Light" w:hAnsi="Calibri Light" w:cs="DejaVu Sans"/>
      <w:color w:val="2E74B5"/>
    </w:rPr>
  </w:style>
  <w:style w:type="paragraph" w:styleId="Heading6">
    <w:name w:val="Heading 6"/>
    <w:basedOn w:val="Normal"/>
    <w:next w:val="Normal"/>
    <w:pPr>
      <w:keepNext/>
      <w:keepLines/>
      <w:spacing w:before="40" w:after="0"/>
      <w:outlineLvl w:val="5"/>
    </w:pPr>
    <w:rPr>
      <w:rFonts w:ascii="Calibri Light" w:hAnsi="Calibri Light" w:cs="DejaVu Sans"/>
      <w:color w:val="1F4D78"/>
    </w:rPr>
  </w:style>
  <w:style w:type="paragraph" w:styleId="Heading7">
    <w:name w:val="Heading 7"/>
    <w:basedOn w:val="Normal"/>
    <w:next w:val="Normal"/>
    <w:pPr>
      <w:keepNext/>
      <w:keepLines/>
      <w:spacing w:before="40" w:after="0"/>
      <w:outlineLvl w:val="6"/>
    </w:pPr>
    <w:rPr>
      <w:rFonts w:ascii="Calibri Light" w:hAnsi="Calibri Light" w:cs="DejaVu Sans"/>
      <w:i/>
      <w:iCs/>
      <w:color w:val="1F4D78"/>
    </w:rPr>
  </w:style>
  <w:style w:type="paragraph" w:styleId="Heading8">
    <w:name w:val="Heading 8"/>
    <w:basedOn w:val="Normal"/>
    <w:next w:val="Normal"/>
    <w:pPr>
      <w:keepNext/>
      <w:keepLines/>
      <w:spacing w:before="40" w:after="0"/>
      <w:outlineLvl w:val="7"/>
    </w:pPr>
    <w:rPr>
      <w:rFonts w:ascii="Calibri Light" w:hAnsi="Calibri Light" w:cs="DejaVu Sans"/>
      <w:color w:val="272727"/>
      <w:sz w:val="21"/>
      <w:szCs w:val="21"/>
    </w:rPr>
  </w:style>
  <w:style w:type="paragraph" w:styleId="Heading9">
    <w:name w:val="Heading 9"/>
    <w:basedOn w:val="Normal"/>
    <w:next w:val="Normal"/>
    <w:pPr>
      <w:keepNext/>
      <w:keepLines/>
      <w:spacing w:before="40" w:after="0"/>
      <w:outlineLvl w:val="8"/>
    </w:pPr>
    <w:rPr>
      <w:rFonts w:ascii="Calibri Light" w:hAnsi="Calibri Light" w:cs="DejaVu Sans"/>
      <w:i/>
      <w:iCs/>
      <w:color w:val="272727"/>
      <w:sz w:val="21"/>
      <w:szCs w:val="21"/>
    </w:rPr>
  </w:style>
  <w:style w:type="character" w:styleId="DefaultParagraphFont" w:default="1">
    <w:name w:val="Default Paragraph Font"/>
    <w:uiPriority w:val="1"/>
    <w:semiHidden/>
    <w:unhideWhenUsed/>
    <w:rPr/>
  </w:style>
  <w:style w:type="character" w:styleId="Heading1Char" w:customStyle="1">
    <w:name w:val="Heading 1 Char"/>
    <w:basedOn w:val="DefaultParagraphFont"/>
    <w:rPr>
      <w:rFonts w:ascii="Calibri Light" w:hAnsi="Calibri Light" w:eastAsia="F" w:cs="F"/>
      <w:color w:val="2E74B5"/>
      <w:sz w:val="32"/>
      <w:szCs w:val="32"/>
      <w:lang w:val="en-US"/>
    </w:rPr>
  </w:style>
  <w:style w:type="character" w:styleId="Heading4Char" w:customStyle="1">
    <w:name w:val="Heading 4 Char"/>
    <w:basedOn w:val="DefaultParagraphFont"/>
    <w:rPr>
      <w:rFonts w:ascii="Liberation Sans" w:hAnsi="Liberation Sans" w:eastAsia="F" w:cs="F"/>
      <w:iCs/>
      <w:color w:val="2E74B5"/>
      <w:sz w:val="28"/>
      <w:lang w:val="en-US"/>
    </w:rPr>
  </w:style>
  <w:style w:type="character" w:styleId="TitleChar" w:customStyle="1">
    <w:name w:val="Title Char"/>
    <w:basedOn w:val="DefaultParagraphFont"/>
    <w:rPr>
      <w:rFonts w:ascii="Calibri Light" w:hAnsi="Calibri Light" w:eastAsia="F" w:cs="F"/>
      <w:spacing w:val="-10"/>
      <w:sz w:val="56"/>
      <w:szCs w:val="56"/>
    </w:rPr>
  </w:style>
  <w:style w:type="character" w:styleId="HeaderChar" w:customStyle="1">
    <w:name w:val="Header Char"/>
    <w:basedOn w:val="DefaultParagraphFont"/>
    <w:rPr>
      <w:rFonts w:ascii="Calibri" w:hAnsi="Calibri" w:eastAsia="Calibri" w:cs="F"/>
    </w:rPr>
  </w:style>
  <w:style w:type="character" w:styleId="FooterChar" w:customStyle="1">
    <w:name w:val="Footer Char"/>
    <w:basedOn w:val="DefaultParagraphFont"/>
    <w:rPr>
      <w:rFonts w:ascii="Calibri" w:hAnsi="Calibri" w:eastAsia="Calibri" w:cs="F"/>
    </w:rPr>
  </w:style>
  <w:style w:type="character" w:styleId="BalloonTextChar" w:customStyle="1">
    <w:name w:val="Balloon Text Char"/>
    <w:basedOn w:val="DefaultParagraphFont"/>
    <w:rPr>
      <w:rFonts w:ascii="Segoe UI" w:hAnsi="Segoe UI" w:eastAsia="Calibri" w:cs="Segoe UI"/>
      <w:sz w:val="18"/>
      <w:szCs w:val="18"/>
    </w:rPr>
  </w:style>
  <w:style w:type="character" w:styleId="BodyTextChar" w:customStyle="1">
    <w:name w:val="Body Text Char"/>
    <w:basedOn w:val="DefaultParagraphFont"/>
    <w:rPr>
      <w:rFonts w:ascii="Calibri" w:hAnsi="Calibri" w:eastAsia="Calibri" w:cs="F"/>
    </w:rPr>
  </w:style>
  <w:style w:type="character" w:styleId="BodyText2Char" w:customStyle="1">
    <w:name w:val="Body Text 2 Char"/>
    <w:basedOn w:val="DefaultParagraphFont"/>
    <w:rPr>
      <w:rFonts w:ascii="Calibri" w:hAnsi="Calibri" w:eastAsia="Calibri" w:cs="F"/>
    </w:rPr>
  </w:style>
  <w:style w:type="character" w:styleId="BodyText3Char" w:customStyle="1">
    <w:name w:val="Body Text 3 Char"/>
    <w:basedOn w:val="DefaultParagraphFont"/>
    <w:rPr>
      <w:rFonts w:ascii="Calibri" w:hAnsi="Calibri" w:eastAsia="Calibri" w:cs="F"/>
      <w:sz w:val="16"/>
      <w:szCs w:val="16"/>
    </w:rPr>
  </w:style>
  <w:style w:type="character" w:styleId="BodyTextFirstIndentChar" w:customStyle="1">
    <w:name w:val="Body Text First Indent Char"/>
    <w:basedOn w:val="BodyTextChar"/>
    <w:rPr>
      <w:rFonts w:ascii="Calibri" w:hAnsi="Calibri" w:eastAsia="Calibri" w:cs="F"/>
    </w:rPr>
  </w:style>
  <w:style w:type="character" w:styleId="BodyTextIndentChar" w:customStyle="1">
    <w:name w:val="Body Text Indent Char"/>
    <w:basedOn w:val="DefaultParagraphFont"/>
    <w:rPr>
      <w:rFonts w:ascii="Calibri" w:hAnsi="Calibri" w:eastAsia="Calibri" w:cs="F"/>
    </w:rPr>
  </w:style>
  <w:style w:type="character" w:styleId="BodyTextFirstIndent2Char" w:customStyle="1">
    <w:name w:val="Body Text First Indent 2 Char"/>
    <w:basedOn w:val="BodyTextIndentChar"/>
    <w:rPr>
      <w:rFonts w:ascii="Calibri" w:hAnsi="Calibri" w:eastAsia="Calibri" w:cs="F"/>
    </w:rPr>
  </w:style>
  <w:style w:type="character" w:styleId="BodyTextIndent2Char" w:customStyle="1">
    <w:name w:val="Body Text Indent 2 Char"/>
    <w:basedOn w:val="DefaultParagraphFont"/>
    <w:rPr>
      <w:rFonts w:ascii="Calibri" w:hAnsi="Calibri" w:eastAsia="Calibri" w:cs="F"/>
    </w:rPr>
  </w:style>
  <w:style w:type="character" w:styleId="BodyTextIndent3Char" w:customStyle="1">
    <w:name w:val="Body Text Indent 3 Char"/>
    <w:basedOn w:val="DefaultParagraphFont"/>
    <w:rPr>
      <w:rFonts w:ascii="Calibri" w:hAnsi="Calibri" w:eastAsia="Calibri" w:cs="F"/>
      <w:sz w:val="16"/>
      <w:szCs w:val="16"/>
    </w:rPr>
  </w:style>
  <w:style w:type="character" w:styleId="ClosingChar" w:customStyle="1">
    <w:name w:val="Closing Char"/>
    <w:basedOn w:val="DefaultParagraphFont"/>
    <w:rPr>
      <w:rFonts w:ascii="Calibri" w:hAnsi="Calibri" w:eastAsia="Calibri" w:cs="F"/>
    </w:rPr>
  </w:style>
  <w:style w:type="character" w:styleId="CommentTextChar" w:customStyle="1">
    <w:name w:val="Comment Text Char"/>
    <w:basedOn w:val="DefaultParagraphFont"/>
    <w:rPr>
      <w:rFonts w:ascii="Calibri" w:hAnsi="Calibri" w:eastAsia="Calibri" w:cs="F"/>
      <w:sz w:val="20"/>
      <w:szCs w:val="20"/>
    </w:rPr>
  </w:style>
  <w:style w:type="character" w:styleId="CommentSubjectChar" w:customStyle="1">
    <w:name w:val="Comment Subject Char"/>
    <w:basedOn w:val="CommentTextChar"/>
    <w:rPr>
      <w:rFonts w:ascii="Calibri" w:hAnsi="Calibri" w:eastAsia="Calibri" w:cs="F"/>
      <w:b/>
      <w:bCs/>
      <w:sz w:val="20"/>
      <w:szCs w:val="20"/>
    </w:rPr>
  </w:style>
  <w:style w:type="character" w:styleId="DateChar" w:customStyle="1">
    <w:name w:val="Date Char"/>
    <w:basedOn w:val="DefaultParagraphFont"/>
    <w:rPr>
      <w:rFonts w:ascii="Calibri" w:hAnsi="Calibri" w:eastAsia="Calibri" w:cs="F"/>
    </w:rPr>
  </w:style>
  <w:style w:type="character" w:styleId="DocumentMapChar" w:customStyle="1">
    <w:name w:val="Document Map Char"/>
    <w:basedOn w:val="DefaultParagraphFont"/>
    <w:rPr>
      <w:rFonts w:ascii="Segoe UI" w:hAnsi="Segoe UI" w:eastAsia="Calibri" w:cs="Segoe UI"/>
      <w:sz w:val="16"/>
      <w:szCs w:val="16"/>
    </w:rPr>
  </w:style>
  <w:style w:type="character" w:styleId="EmailSignatureChar" w:customStyle="1">
    <w:name w:val="E-mail Signature Char"/>
    <w:basedOn w:val="DefaultParagraphFont"/>
    <w:rPr>
      <w:rFonts w:ascii="Calibri" w:hAnsi="Calibri" w:eastAsia="Calibri" w:cs="F"/>
    </w:rPr>
  </w:style>
  <w:style w:type="character" w:styleId="EndnoteTextChar" w:customStyle="1">
    <w:name w:val="Endnote Text Char"/>
    <w:basedOn w:val="DefaultParagraphFont"/>
    <w:rPr>
      <w:rFonts w:ascii="Calibri" w:hAnsi="Calibri" w:eastAsia="Calibri" w:cs="F"/>
      <w:sz w:val="20"/>
      <w:szCs w:val="20"/>
    </w:rPr>
  </w:style>
  <w:style w:type="character" w:styleId="FootnoteTextChar" w:customStyle="1">
    <w:name w:val="Footnote Text Char"/>
    <w:basedOn w:val="DefaultParagraphFont"/>
    <w:rPr>
      <w:rFonts w:ascii="Calibri" w:hAnsi="Calibri" w:eastAsia="Calibri" w:cs="F"/>
      <w:sz w:val="20"/>
      <w:szCs w:val="20"/>
    </w:rPr>
  </w:style>
  <w:style w:type="character" w:styleId="Heading2Char" w:customStyle="1">
    <w:name w:val="Heading 2 Char"/>
    <w:basedOn w:val="DefaultParagraphFont"/>
    <w:rPr>
      <w:rFonts w:ascii="Calibri Light" w:hAnsi="Calibri Light" w:eastAsia="Calibri" w:cs="DejaVu Sans"/>
      <w:color w:val="2E74B5"/>
      <w:sz w:val="26"/>
      <w:szCs w:val="26"/>
    </w:rPr>
  </w:style>
  <w:style w:type="character" w:styleId="Heading3Char" w:customStyle="1">
    <w:name w:val="Heading 3 Char"/>
    <w:basedOn w:val="DefaultParagraphFont"/>
    <w:rPr>
      <w:rFonts w:ascii="Calibri Light" w:hAnsi="Calibri Light" w:eastAsia="Calibri" w:cs="DejaVu Sans"/>
      <w:color w:val="1F4D78"/>
      <w:sz w:val="24"/>
      <w:szCs w:val="24"/>
    </w:rPr>
  </w:style>
  <w:style w:type="character" w:styleId="Heading5Char" w:customStyle="1">
    <w:name w:val="Heading 5 Char"/>
    <w:basedOn w:val="DefaultParagraphFont"/>
    <w:rPr>
      <w:rFonts w:ascii="Calibri Light" w:hAnsi="Calibri Light" w:eastAsia="Calibri" w:cs="DejaVu Sans"/>
      <w:color w:val="2E74B5"/>
    </w:rPr>
  </w:style>
  <w:style w:type="character" w:styleId="Heading6Char" w:customStyle="1">
    <w:name w:val="Heading 6 Char"/>
    <w:basedOn w:val="DefaultParagraphFont"/>
    <w:rPr>
      <w:rFonts w:ascii="Calibri Light" w:hAnsi="Calibri Light" w:eastAsia="Calibri" w:cs="DejaVu Sans"/>
      <w:color w:val="1F4D78"/>
    </w:rPr>
  </w:style>
  <w:style w:type="character" w:styleId="Heading7Char" w:customStyle="1">
    <w:name w:val="Heading 7 Char"/>
    <w:basedOn w:val="DefaultParagraphFont"/>
    <w:rPr>
      <w:rFonts w:ascii="Calibri Light" w:hAnsi="Calibri Light" w:eastAsia="Calibri" w:cs="DejaVu Sans"/>
      <w:i/>
      <w:iCs/>
      <w:color w:val="1F4D78"/>
    </w:rPr>
  </w:style>
  <w:style w:type="character" w:styleId="Heading8Char" w:customStyle="1">
    <w:name w:val="Heading 8 Char"/>
    <w:basedOn w:val="DefaultParagraphFont"/>
    <w:rPr>
      <w:rFonts w:ascii="Calibri Light" w:hAnsi="Calibri Light" w:eastAsia="Calibri" w:cs="DejaVu Sans"/>
      <w:color w:val="272727"/>
      <w:sz w:val="21"/>
      <w:szCs w:val="21"/>
    </w:rPr>
  </w:style>
  <w:style w:type="character" w:styleId="Heading9Char" w:customStyle="1">
    <w:name w:val="Heading 9 Char"/>
    <w:basedOn w:val="DefaultParagraphFont"/>
    <w:rPr>
      <w:rFonts w:ascii="Calibri Light" w:hAnsi="Calibri Light" w:eastAsia="Calibri" w:cs="DejaVu Sans"/>
      <w:i/>
      <w:iCs/>
      <w:color w:val="272727"/>
      <w:sz w:val="21"/>
      <w:szCs w:val="21"/>
    </w:rPr>
  </w:style>
  <w:style w:type="character" w:styleId="HTMLAddressChar" w:customStyle="1">
    <w:name w:val="HTML Address Char"/>
    <w:basedOn w:val="DefaultParagraphFont"/>
    <w:rPr>
      <w:rFonts w:ascii="Calibri" w:hAnsi="Calibri" w:eastAsia="Calibri" w:cs="F"/>
      <w:i/>
      <w:iCs/>
    </w:rPr>
  </w:style>
  <w:style w:type="character" w:styleId="HTMLPreformattedChar" w:customStyle="1">
    <w:name w:val="HTML Preformatted Char"/>
    <w:basedOn w:val="DefaultParagraphFont"/>
    <w:rPr>
      <w:rFonts w:ascii="Consolas" w:hAnsi="Consolas" w:eastAsia="Calibri" w:cs="Consolas"/>
      <w:sz w:val="20"/>
      <w:szCs w:val="20"/>
    </w:rPr>
  </w:style>
  <w:style w:type="character" w:styleId="IntenseQuoteChar" w:customStyle="1">
    <w:name w:val="Intense Quote Char"/>
    <w:basedOn w:val="DefaultParagraphFont"/>
    <w:rPr>
      <w:rFonts w:ascii="Calibri" w:hAnsi="Calibri" w:eastAsia="Calibri" w:cs="F"/>
      <w:i/>
      <w:iCs/>
      <w:color w:val="5B9BD5"/>
    </w:rPr>
  </w:style>
  <w:style w:type="character" w:styleId="MacroTextChar" w:customStyle="1">
    <w:name w:val="Macro Text Char"/>
    <w:basedOn w:val="DefaultParagraphFont"/>
    <w:rPr>
      <w:rFonts w:ascii="Consolas" w:hAnsi="Consolas" w:eastAsia="Calibri" w:cs="Consolas"/>
      <w:sz w:val="20"/>
      <w:szCs w:val="20"/>
    </w:rPr>
  </w:style>
  <w:style w:type="character" w:styleId="MessageHeaderChar" w:customStyle="1">
    <w:name w:val="Message Header Char"/>
    <w:basedOn w:val="DefaultParagraphFont"/>
    <w:rPr>
      <w:rFonts w:ascii="Calibri Light" w:hAnsi="Calibri Light" w:eastAsia="Calibri" w:cs="DejaVu Sans"/>
      <w:sz w:val="24"/>
      <w:szCs w:val="24"/>
      <w:shd w:fill="CCCCCC" w:val="clear"/>
    </w:rPr>
  </w:style>
  <w:style w:type="character" w:styleId="NoteHeadingChar" w:customStyle="1">
    <w:name w:val="Note Heading Char"/>
    <w:basedOn w:val="DefaultParagraphFont"/>
    <w:rPr>
      <w:rFonts w:ascii="Calibri" w:hAnsi="Calibri" w:eastAsia="Calibri" w:cs="F"/>
    </w:rPr>
  </w:style>
  <w:style w:type="character" w:styleId="PlainTextChar" w:customStyle="1">
    <w:name w:val="Plain Text Char"/>
    <w:basedOn w:val="DefaultParagraphFont"/>
    <w:rPr>
      <w:rFonts w:ascii="Consolas" w:hAnsi="Consolas" w:eastAsia="Calibri" w:cs="Consolas"/>
      <w:sz w:val="21"/>
      <w:szCs w:val="21"/>
    </w:rPr>
  </w:style>
  <w:style w:type="character" w:styleId="QuoteChar" w:customStyle="1">
    <w:name w:val="Quote Char"/>
    <w:basedOn w:val="DefaultParagraphFont"/>
    <w:rPr>
      <w:rFonts w:ascii="Calibri" w:hAnsi="Calibri" w:eastAsia="Calibri" w:cs="F"/>
      <w:i/>
      <w:iCs/>
      <w:color w:val="404040"/>
    </w:rPr>
  </w:style>
  <w:style w:type="character" w:styleId="SalutationChar" w:customStyle="1">
    <w:name w:val="Salutation Char"/>
    <w:basedOn w:val="DefaultParagraphFont"/>
    <w:rPr>
      <w:rFonts w:ascii="Calibri" w:hAnsi="Calibri" w:eastAsia="Calibri" w:cs="F"/>
    </w:rPr>
  </w:style>
  <w:style w:type="character" w:styleId="SignatureChar" w:customStyle="1">
    <w:name w:val="Signature Char"/>
    <w:basedOn w:val="DefaultParagraphFont"/>
    <w:rPr>
      <w:rFonts w:ascii="Calibri" w:hAnsi="Calibri" w:eastAsia="Calibri" w:cs="F"/>
    </w:rPr>
  </w:style>
  <w:style w:type="character" w:styleId="SubtitleChar" w:customStyle="1">
    <w:name w:val="Subtitle Char"/>
    <w:basedOn w:val="DefaultParagraphFont"/>
    <w:rPr>
      <w:rFonts w:eastAsia="Calibri"/>
      <w:color w:val="5A5A5A"/>
      <w:spacing w:val="15"/>
    </w:rPr>
  </w:style>
  <w:style w:type="character" w:styleId="LineNumbering" w:customStyle="1">
    <w:name w:val="Line Numbering"/>
    <w:rPr/>
  </w:style>
  <w:style w:type="character" w:styleId="Linenumber">
    <w:name w:val="line number"/>
    <w:basedOn w:val="DefaultParagraphFont"/>
    <w:rPr/>
  </w:style>
  <w:style w:type="character" w:styleId="Querysrchtext" w:customStyle="1">
    <w:name w:val="querysrchtext"/>
    <w:basedOn w:val="DefaultParagraphFont"/>
    <w:rPr/>
  </w:style>
  <w:style w:type="character" w:styleId="Queryoperator" w:customStyle="1">
    <w:name w:val="queryoperator"/>
    <w:basedOn w:val="DefaultParagraphFont"/>
    <w:rPr/>
  </w:style>
  <w:style w:type="character" w:styleId="Emphasis">
    <w:name w:val="Emphasis"/>
    <w:basedOn w:val="DefaultParagraphFont"/>
    <w:rPr>
      <w:i/>
      <w:iCs/>
    </w:rPr>
  </w:style>
  <w:style w:type="character" w:styleId="Txtsmaller" w:customStyle="1">
    <w:name w:val="txtsmaller"/>
    <w:basedOn w:val="DefaultParagraphFont"/>
    <w:rPr/>
  </w:style>
  <w:style w:type="character" w:styleId="Txtsmallerbold" w:customStyle="1">
    <w:name w:val="txtsmallerbold"/>
    <w:basedOn w:val="DefaultParagraphFont"/>
    <w:rPr/>
  </w:style>
  <w:style w:type="character" w:styleId="InternetLink">
    <w:name w:val="Internet Link"/>
    <w:basedOn w:val="DefaultParagraphFont"/>
    <w:rPr>
      <w:color w:val="0000FF"/>
      <w:u w:val="single"/>
      <w:lang w:val="zxx" w:eastAsia="zxx" w:bidi="zxx"/>
    </w:rPr>
  </w:style>
  <w:style w:type="character" w:styleId="Label" w:customStyle="1">
    <w:name w:val="label"/>
    <w:basedOn w:val="DefaultParagraphFont"/>
    <w:rsid w:val="00794fb2"/>
    <w:rPr/>
  </w:style>
  <w:style w:type="character" w:styleId="Comma" w:customStyle="1">
    <w:name w:val="comma"/>
    <w:basedOn w:val="DefaultParagraphFont"/>
    <w:rsid w:val="00794fb2"/>
    <w:rPr/>
  </w:style>
  <w:style w:type="character" w:styleId="Qualitysign" w:customStyle="1">
    <w:name w:val="quality-sign"/>
    <w:basedOn w:val="DefaultParagraphFont"/>
    <w:rsid w:val="00794fb2"/>
    <w:rPr/>
  </w:style>
  <w:style w:type="character" w:styleId="Qualitytext" w:customStyle="1">
    <w:name w:val="quality-text"/>
    <w:basedOn w:val="DefaultParagraphFont"/>
    <w:rsid w:val="00794fb2"/>
    <w:rPr/>
  </w:style>
  <w:style w:type="character" w:styleId="Cell" w:customStyle="1">
    <w:name w:val="cell"/>
    <w:basedOn w:val="DefaultParagraphFont"/>
    <w:rsid w:val="00794fb2"/>
    <w:rPr/>
  </w:style>
  <w:style w:type="paragraph" w:styleId="Heading" w:customStyle="1">
    <w:name w:val="Heading"/>
    <w:basedOn w:val="Normal"/>
    <w:next w:val="TextBody"/>
    <w:pPr>
      <w:keepNext/>
      <w:spacing w:before="240" w:after="120"/>
    </w:pPr>
    <w:rPr>
      <w:rFonts w:ascii="Liberation Sans" w:hAnsi="Liberation Sans" w:eastAsia="Microsoft YaHei" w:cs="Mangal"/>
      <w:sz w:val="28"/>
      <w:szCs w:val="28"/>
    </w:rPr>
  </w:style>
  <w:style w:type="paragraph" w:styleId="TextBody" w:customStyle="1">
    <w:name w:val="Text Body"/>
    <w:basedOn w:val="Normal"/>
    <w:pPr>
      <w:spacing w:lineRule="auto" w:line="288" w:before="0" w:after="120"/>
    </w:pPr>
    <w:rPr/>
  </w:style>
  <w:style w:type="paragraph" w:styleId="List">
    <w:name w:val="List"/>
    <w:basedOn w:val="Normal"/>
    <w:pPr>
      <w:spacing w:before="0" w:after="0"/>
      <w:ind w:left="283" w:hanging="283"/>
    </w:pPr>
    <w:rPr>
      <w:rFonts w:cs="FreeSans"/>
      <w:sz w:val="24"/>
    </w:rPr>
  </w:style>
  <w:style w:type="paragraph" w:styleId="Caption">
    <w:name w:val="Caption"/>
    <w:basedOn w:val="Normal"/>
    <w:pPr>
      <w:suppressLineNumbers/>
      <w:spacing w:before="120" w:after="120"/>
    </w:pPr>
    <w:rPr>
      <w:rFonts w:cs="FreeSans"/>
      <w:i/>
      <w:iCs/>
      <w:sz w:val="24"/>
      <w:szCs w:val="24"/>
    </w:rPr>
  </w:style>
  <w:style w:type="paragraph" w:styleId="Index" w:customStyle="1">
    <w:name w:val="Index"/>
    <w:basedOn w:val="Normal"/>
    <w:pPr>
      <w:suppressLineNumbers/>
    </w:pPr>
    <w:rPr>
      <w:rFonts w:cs="Mangal"/>
      <w:sz w:val="24"/>
    </w:rPr>
  </w:style>
  <w:style w:type="paragraph" w:styleId="Caption1">
    <w:name w:val="caption"/>
    <w:basedOn w:val="Normal"/>
    <w:next w:val="Normal"/>
    <w:pPr>
      <w:spacing w:lineRule="auto" w:line="240" w:before="0" w:after="200"/>
    </w:pPr>
    <w:rPr>
      <w:i/>
      <w:iCs/>
      <w:color w:val="44546A"/>
      <w:sz w:val="18"/>
      <w:szCs w:val="18"/>
    </w:rPr>
  </w:style>
  <w:style w:type="paragraph" w:styleId="Title">
    <w:name w:val="Title"/>
    <w:basedOn w:val="Normal"/>
    <w:next w:val="Normal"/>
    <w:pPr>
      <w:spacing w:lineRule="auto" w:line="240" w:before="120" w:after="0"/>
    </w:pPr>
    <w:rPr>
      <w:rFonts w:ascii="Calibri Light" w:hAnsi="Calibri Light" w:eastAsia="F" w:cs="Calibri Light"/>
      <w:spacing w:val="-10"/>
      <w:sz w:val="56"/>
      <w:szCs w:val="56"/>
    </w:rPr>
  </w:style>
  <w:style w:type="paragraph" w:styleId="Header">
    <w:name w:val="Header"/>
    <w:basedOn w:val="Normal"/>
    <w:pPr>
      <w:tabs>
        <w:tab w:val="center" w:pos="4819" w:leader="none"/>
        <w:tab w:val="right" w:pos="9638" w:leader="none"/>
      </w:tabs>
      <w:spacing w:lineRule="auto" w:line="240" w:before="120" w:after="0"/>
    </w:pPr>
    <w:rPr/>
  </w:style>
  <w:style w:type="paragraph" w:styleId="Footer">
    <w:name w:val="Footer"/>
    <w:basedOn w:val="Normal"/>
    <w:pPr>
      <w:tabs>
        <w:tab w:val="center" w:pos="4819" w:leader="none"/>
        <w:tab w:val="right" w:pos="9638" w:leader="none"/>
      </w:tabs>
      <w:spacing w:lineRule="auto" w:line="240" w:before="120" w:after="0"/>
    </w:pPr>
    <w:rPr/>
  </w:style>
  <w:style w:type="paragraph" w:styleId="Default" w:customStyle="1">
    <w:name w:val="Default"/>
    <w:pPr>
      <w:widowControl/>
      <w:suppressAutoHyphens w:val="true"/>
      <w:bidi w:val="0"/>
      <w:spacing w:lineRule="auto" w:line="240"/>
      <w:jc w:val="left"/>
      <w:textAlignment w:val="baseline"/>
    </w:pPr>
    <w:rPr>
      <w:rFonts w:ascii="Calibri" w:hAnsi="Calibri" w:eastAsia="Times New Roman" w:cs="Calibri"/>
      <w:color w:val="000000"/>
      <w:sz w:val="24"/>
      <w:szCs w:val="24"/>
      <w:lang w:val="en-CA" w:eastAsia="en-US" w:bidi="ar-SA"/>
    </w:rPr>
  </w:style>
  <w:style w:type="paragraph" w:styleId="CM1" w:customStyle="1">
    <w:name w:val="CM1"/>
    <w:basedOn w:val="Default"/>
    <w:next w:val="Default"/>
    <w:pPr/>
    <w:rPr>
      <w:rFonts w:cs="Times New Roman"/>
    </w:rPr>
  </w:style>
  <w:style w:type="paragraph" w:styleId="CM2" w:customStyle="1">
    <w:name w:val="CM2"/>
    <w:basedOn w:val="Default"/>
    <w:next w:val="Default"/>
    <w:pPr>
      <w:spacing w:before="0" w:after="373"/>
    </w:pPr>
    <w:rPr>
      <w:rFonts w:cs="Times New Roman"/>
    </w:rPr>
  </w:style>
  <w:style w:type="paragraph" w:styleId="BalloonText">
    <w:name w:val="Balloon Text"/>
    <w:basedOn w:val="Normal"/>
    <w:pPr>
      <w:spacing w:lineRule="auto" w:line="240"/>
    </w:pPr>
    <w:rPr>
      <w:rFonts w:ascii="Segoe UI" w:hAnsi="Segoe UI" w:eastAsia="Segoe UI" w:cs="Segoe UI"/>
      <w:sz w:val="18"/>
      <w:szCs w:val="18"/>
    </w:rPr>
  </w:style>
  <w:style w:type="paragraph" w:styleId="Bibliography">
    <w:name w:val="Bibliography"/>
    <w:basedOn w:val="Normal"/>
    <w:next w:val="Normal"/>
    <w:pPr/>
    <w:rPr/>
  </w:style>
  <w:style w:type="paragraph" w:styleId="BlockText">
    <w:name w:val="Block Text"/>
    <w:basedOn w:val="Normal"/>
    <w:pPr>
      <w:pBdr>
        <w:top w:val="single" w:sz="2" w:space="10" w:color="5B9BD5" w:shadow="1"/>
        <w:left w:val="single" w:sz="2" w:space="10" w:color="5B9BD5" w:shadow="1"/>
        <w:bottom w:val="single" w:sz="2" w:space="10" w:color="5B9BD5" w:shadow="1"/>
        <w:right w:val="single" w:sz="2" w:space="10" w:color="5B9BD5" w:shadow="1"/>
      </w:pBdr>
      <w:ind w:left="1152" w:right="1152" w:hanging="0"/>
    </w:pPr>
    <w:rPr>
      <w:rFonts w:cs="DejaVu Sans"/>
      <w:i/>
      <w:iCs/>
      <w:color w:val="5B9BD5"/>
    </w:rPr>
  </w:style>
  <w:style w:type="paragraph" w:styleId="BodyText2">
    <w:name w:val="Body Text 2"/>
    <w:basedOn w:val="Normal"/>
    <w:pPr>
      <w:spacing w:lineRule="auto" w:line="480" w:before="0" w:after="120"/>
    </w:pPr>
    <w:rPr/>
  </w:style>
  <w:style w:type="paragraph" w:styleId="BodyText3">
    <w:name w:val="Body Text 3"/>
    <w:basedOn w:val="Normal"/>
    <w:pPr>
      <w:spacing w:before="0" w:after="120"/>
    </w:pPr>
    <w:rPr>
      <w:sz w:val="16"/>
      <w:szCs w:val="16"/>
    </w:rPr>
  </w:style>
  <w:style w:type="paragraph" w:styleId="TextBodyIndent" w:customStyle="1">
    <w:name w:val="Text Body Indent"/>
    <w:basedOn w:val="Normal"/>
    <w:pPr>
      <w:spacing w:before="0" w:after="120"/>
      <w:ind w:left="283" w:hanging="0"/>
    </w:pPr>
    <w:rPr/>
  </w:style>
  <w:style w:type="paragraph" w:styleId="BodyTextFirstIndent2">
    <w:name w:val="Body Text First Indent 2"/>
    <w:basedOn w:val="TextBodyIndent"/>
    <w:pPr>
      <w:spacing w:before="0" w:after="0"/>
      <w:ind w:left="360" w:firstLine="360"/>
    </w:pPr>
    <w:rPr/>
  </w:style>
  <w:style w:type="paragraph" w:styleId="BodyTextIndent2">
    <w:name w:val="Body Text Indent 2"/>
    <w:basedOn w:val="Normal"/>
    <w:pPr>
      <w:spacing w:lineRule="auto" w:line="480" w:before="0" w:after="120"/>
      <w:ind w:left="283" w:hanging="0"/>
    </w:pPr>
    <w:rPr/>
  </w:style>
  <w:style w:type="paragraph" w:styleId="BodyTextIndent3">
    <w:name w:val="Body Text Indent 3"/>
    <w:basedOn w:val="Normal"/>
    <w:pPr>
      <w:spacing w:before="0" w:after="120"/>
      <w:ind w:left="283" w:hanging="0"/>
    </w:pPr>
    <w:rPr>
      <w:sz w:val="16"/>
      <w:szCs w:val="16"/>
    </w:rPr>
  </w:style>
  <w:style w:type="paragraph" w:styleId="Closing">
    <w:name w:val="Closing"/>
    <w:basedOn w:val="Normal"/>
    <w:pPr>
      <w:spacing w:lineRule="auto" w:line="240"/>
      <w:ind w:left="4252" w:hanging="0"/>
    </w:pPr>
    <w:rPr/>
  </w:style>
  <w:style w:type="paragraph" w:styleId="Annotationtext">
    <w:name w:val="annotation text"/>
    <w:basedOn w:val="Normal"/>
    <w:pPr>
      <w:spacing w:lineRule="auto" w:line="240"/>
    </w:pPr>
    <w:rPr>
      <w:sz w:val="20"/>
      <w:szCs w:val="20"/>
    </w:rPr>
  </w:style>
  <w:style w:type="paragraph" w:styleId="Annotationsubject">
    <w:name w:val="annotation subject"/>
    <w:basedOn w:val="Annotationtext"/>
    <w:pPr/>
    <w:rPr>
      <w:b/>
      <w:bCs/>
    </w:rPr>
  </w:style>
  <w:style w:type="paragraph" w:styleId="Date">
    <w:name w:val="Date"/>
    <w:basedOn w:val="Normal"/>
    <w:next w:val="Normal"/>
    <w:pPr/>
    <w:rPr/>
  </w:style>
  <w:style w:type="paragraph" w:styleId="DocumentMap">
    <w:name w:val="Document Map"/>
    <w:basedOn w:val="Normal"/>
    <w:pPr>
      <w:spacing w:lineRule="auto" w:line="240"/>
    </w:pPr>
    <w:rPr>
      <w:rFonts w:ascii="Segoe UI" w:hAnsi="Segoe UI" w:eastAsia="Segoe UI" w:cs="Segoe UI"/>
      <w:sz w:val="16"/>
      <w:szCs w:val="16"/>
    </w:rPr>
  </w:style>
  <w:style w:type="paragraph" w:styleId="EmailSignature">
    <w:name w:val="E-mail Signature"/>
    <w:basedOn w:val="Normal"/>
    <w:pPr>
      <w:spacing w:lineRule="auto" w:line="240"/>
    </w:pPr>
    <w:rPr/>
  </w:style>
  <w:style w:type="paragraph" w:styleId="EndnoteSymbol" w:customStyle="1">
    <w:name w:val="Endnote Symbol"/>
    <w:basedOn w:val="Normal"/>
    <w:pPr>
      <w:spacing w:lineRule="auto" w:line="240"/>
    </w:pPr>
    <w:rPr>
      <w:sz w:val="20"/>
      <w:szCs w:val="20"/>
    </w:rPr>
  </w:style>
  <w:style w:type="paragraph" w:styleId="Envelopeaddress">
    <w:name w:val="envelope address"/>
    <w:basedOn w:val="Normal"/>
    <w:pPr>
      <w:spacing w:lineRule="auto" w:line="240"/>
      <w:ind w:left="2880" w:hanging="0"/>
    </w:pPr>
    <w:rPr>
      <w:rFonts w:ascii="Calibri Light" w:hAnsi="Calibri Light" w:cs="DejaVu Sans"/>
      <w:sz w:val="24"/>
      <w:szCs w:val="24"/>
    </w:rPr>
  </w:style>
  <w:style w:type="paragraph" w:styleId="Envelopereturn">
    <w:name w:val="envelope return"/>
    <w:basedOn w:val="Normal"/>
    <w:pPr>
      <w:spacing w:lineRule="auto" w:line="240"/>
    </w:pPr>
    <w:rPr>
      <w:rFonts w:ascii="Calibri Light" w:hAnsi="Calibri Light" w:cs="DejaVu Sans"/>
      <w:sz w:val="20"/>
      <w:szCs w:val="20"/>
    </w:rPr>
  </w:style>
  <w:style w:type="paragraph" w:styleId="Footnote" w:customStyle="1">
    <w:name w:val="Footnote"/>
    <w:basedOn w:val="Normal"/>
    <w:pPr>
      <w:spacing w:lineRule="auto" w:line="240"/>
    </w:pPr>
    <w:rPr>
      <w:sz w:val="20"/>
      <w:szCs w:val="20"/>
    </w:rPr>
  </w:style>
  <w:style w:type="paragraph" w:styleId="HTMLAddress">
    <w:name w:val="HTML Address"/>
    <w:basedOn w:val="Normal"/>
    <w:pPr>
      <w:spacing w:lineRule="auto" w:line="240"/>
    </w:pPr>
    <w:rPr>
      <w:i/>
      <w:iCs/>
    </w:rPr>
  </w:style>
  <w:style w:type="paragraph" w:styleId="HTMLPreformatted">
    <w:name w:val="HTML Preformatted"/>
    <w:basedOn w:val="Normal"/>
    <w:pPr>
      <w:spacing w:lineRule="auto" w:line="240"/>
    </w:pPr>
    <w:rPr>
      <w:rFonts w:ascii="Consolas" w:hAnsi="Consolas" w:eastAsia="Consolas" w:cs="Consolas"/>
      <w:sz w:val="20"/>
      <w:szCs w:val="20"/>
    </w:rPr>
  </w:style>
  <w:style w:type="paragraph" w:styleId="Index1">
    <w:name w:val="index 1"/>
    <w:basedOn w:val="Normal"/>
    <w:next w:val="Normal"/>
    <w:autoRedefine/>
    <w:pPr>
      <w:spacing w:lineRule="auto" w:line="240"/>
      <w:ind w:left="220" w:hanging="220"/>
    </w:pPr>
    <w:rPr/>
  </w:style>
  <w:style w:type="paragraph" w:styleId="Index2">
    <w:name w:val="index 2"/>
    <w:basedOn w:val="Normal"/>
    <w:next w:val="Normal"/>
    <w:autoRedefine/>
    <w:pPr>
      <w:spacing w:lineRule="auto" w:line="240"/>
      <w:ind w:left="440" w:hanging="220"/>
    </w:pPr>
    <w:rPr/>
  </w:style>
  <w:style w:type="paragraph" w:styleId="Index3">
    <w:name w:val="index 3"/>
    <w:basedOn w:val="Normal"/>
    <w:next w:val="Normal"/>
    <w:autoRedefine/>
    <w:pPr>
      <w:spacing w:lineRule="auto" w:line="240"/>
      <w:ind w:left="660" w:hanging="220"/>
    </w:pPr>
    <w:rPr/>
  </w:style>
  <w:style w:type="paragraph" w:styleId="Index4">
    <w:name w:val="index 4"/>
    <w:basedOn w:val="Normal"/>
    <w:next w:val="Normal"/>
    <w:autoRedefine/>
    <w:pPr>
      <w:spacing w:lineRule="auto" w:line="240"/>
      <w:ind w:left="880" w:hanging="220"/>
    </w:pPr>
    <w:rPr/>
  </w:style>
  <w:style w:type="paragraph" w:styleId="Index5">
    <w:name w:val="index 5"/>
    <w:basedOn w:val="Normal"/>
    <w:next w:val="Normal"/>
    <w:autoRedefine/>
    <w:pPr>
      <w:spacing w:lineRule="auto" w:line="240"/>
      <w:ind w:left="1100" w:hanging="220"/>
    </w:pPr>
    <w:rPr/>
  </w:style>
  <w:style w:type="paragraph" w:styleId="Index6">
    <w:name w:val="index 6"/>
    <w:basedOn w:val="Normal"/>
    <w:next w:val="Normal"/>
    <w:autoRedefine/>
    <w:pPr>
      <w:spacing w:lineRule="auto" w:line="240"/>
      <w:ind w:left="1320" w:hanging="220"/>
    </w:pPr>
    <w:rPr/>
  </w:style>
  <w:style w:type="paragraph" w:styleId="Index7">
    <w:name w:val="index 7"/>
    <w:basedOn w:val="Normal"/>
    <w:next w:val="Normal"/>
    <w:autoRedefine/>
    <w:pPr>
      <w:spacing w:lineRule="auto" w:line="240"/>
      <w:ind w:left="1540" w:hanging="220"/>
    </w:pPr>
    <w:rPr/>
  </w:style>
  <w:style w:type="paragraph" w:styleId="Index8">
    <w:name w:val="index 8"/>
    <w:basedOn w:val="Normal"/>
    <w:next w:val="Normal"/>
    <w:autoRedefine/>
    <w:pPr>
      <w:spacing w:lineRule="auto" w:line="240"/>
      <w:ind w:left="1760" w:hanging="220"/>
    </w:pPr>
    <w:rPr/>
  </w:style>
  <w:style w:type="paragraph" w:styleId="Index9">
    <w:name w:val="index 9"/>
    <w:basedOn w:val="Normal"/>
    <w:next w:val="Normal"/>
    <w:autoRedefine/>
    <w:pPr>
      <w:spacing w:lineRule="auto" w:line="240"/>
      <w:ind w:left="1980" w:hanging="220"/>
    </w:pPr>
    <w:rPr/>
  </w:style>
  <w:style w:type="paragraph" w:styleId="Indexheading">
    <w:name w:val="index heading"/>
    <w:basedOn w:val="Normal"/>
    <w:pPr/>
    <w:rPr>
      <w:rFonts w:ascii="Calibri Light" w:hAnsi="Calibri Light" w:cs="DejaVu Sans"/>
      <w:b/>
      <w:bCs/>
    </w:rPr>
  </w:style>
  <w:style w:type="paragraph" w:styleId="IntenseQuote">
    <w:name w:val="Intense Quote"/>
    <w:basedOn w:val="Normal"/>
    <w:next w:val="Normal"/>
    <w:pPr>
      <w:pBdr>
        <w:top w:val="single" w:sz="4" w:space="10" w:color="5B9BD5"/>
        <w:bottom w:val="single" w:sz="4" w:space="10" w:color="5B9BD5"/>
      </w:pBdr>
      <w:spacing w:before="360" w:after="360"/>
      <w:ind w:left="864" w:right="864" w:hanging="0"/>
      <w:jc w:val="center"/>
    </w:pPr>
    <w:rPr>
      <w:i/>
      <w:iCs/>
      <w:color w:val="5B9BD5"/>
    </w:rPr>
  </w:style>
  <w:style w:type="paragraph" w:styleId="ListBullet3">
    <w:name w:val="List Bullet 3"/>
    <w:basedOn w:val="Normal"/>
    <w:pPr>
      <w:spacing w:before="0" w:after="0"/>
      <w:ind w:left="566" w:hanging="283"/>
    </w:pPr>
    <w:rPr/>
  </w:style>
  <w:style w:type="paragraph" w:styleId="ListBullet4">
    <w:name w:val="List Bullet 4"/>
    <w:basedOn w:val="Normal"/>
    <w:pPr>
      <w:spacing w:before="0" w:after="0"/>
      <w:ind w:left="849" w:hanging="283"/>
    </w:pPr>
    <w:rPr/>
  </w:style>
  <w:style w:type="paragraph" w:styleId="ListBullet5">
    <w:name w:val="List Bullet 5"/>
    <w:basedOn w:val="Normal"/>
    <w:pPr>
      <w:spacing w:before="0" w:after="0"/>
      <w:ind w:left="1132" w:hanging="283"/>
    </w:pPr>
    <w:rPr/>
  </w:style>
  <w:style w:type="paragraph" w:styleId="ListNumber">
    <w:name w:val="List Number"/>
    <w:basedOn w:val="Normal"/>
    <w:pPr>
      <w:spacing w:before="0" w:after="0"/>
      <w:ind w:left="1415" w:hanging="283"/>
    </w:pPr>
    <w:rPr/>
  </w:style>
  <w:style w:type="paragraph" w:styleId="ListBullet">
    <w:name w:val="List Bullet"/>
    <w:basedOn w:val="Normal"/>
    <w:pPr>
      <w:spacing w:before="0" w:after="0"/>
    </w:pPr>
    <w:rPr/>
  </w:style>
  <w:style w:type="paragraph" w:styleId="ListBullet2">
    <w:name w:val="List Bullet 2"/>
    <w:basedOn w:val="Normal"/>
    <w:pPr>
      <w:spacing w:before="0" w:after="0"/>
    </w:pPr>
    <w:rPr/>
  </w:style>
  <w:style w:type="paragraph" w:styleId="ListContinue">
    <w:name w:val="List Continue"/>
    <w:basedOn w:val="Normal"/>
    <w:pPr>
      <w:spacing w:before="0" w:after="120"/>
      <w:ind w:left="283" w:hanging="0"/>
    </w:pPr>
    <w:rPr/>
  </w:style>
  <w:style w:type="paragraph" w:styleId="ListContinue2">
    <w:name w:val="List Continue 2"/>
    <w:basedOn w:val="Normal"/>
    <w:pPr>
      <w:spacing w:before="0" w:after="120"/>
      <w:ind w:left="566" w:hanging="0"/>
    </w:pPr>
    <w:rPr/>
  </w:style>
  <w:style w:type="paragraph" w:styleId="ListContinue3">
    <w:name w:val="List Continue 3"/>
    <w:basedOn w:val="Normal"/>
    <w:pPr>
      <w:spacing w:before="0" w:after="120"/>
      <w:ind w:left="849" w:hanging="0"/>
    </w:pPr>
    <w:rPr/>
  </w:style>
  <w:style w:type="paragraph" w:styleId="ListContinue4">
    <w:name w:val="List Continue 4"/>
    <w:basedOn w:val="Normal"/>
    <w:pPr>
      <w:spacing w:before="0" w:after="120"/>
      <w:ind w:left="1132" w:hanging="0"/>
    </w:pPr>
    <w:rPr/>
  </w:style>
  <w:style w:type="paragraph" w:styleId="ListContinue5">
    <w:name w:val="List Continue 5"/>
    <w:basedOn w:val="Normal"/>
    <w:pPr>
      <w:spacing w:before="0" w:after="120"/>
      <w:ind w:left="1415" w:hanging="0"/>
    </w:pPr>
    <w:rPr/>
  </w:style>
  <w:style w:type="paragraph" w:styleId="ListNumber2">
    <w:name w:val="List Number 2"/>
    <w:basedOn w:val="Normal"/>
    <w:pPr>
      <w:spacing w:before="0" w:after="0"/>
    </w:pPr>
    <w:rPr/>
  </w:style>
  <w:style w:type="paragraph" w:styleId="ListNumber3">
    <w:name w:val="List Number 3"/>
    <w:basedOn w:val="Normal"/>
    <w:pPr>
      <w:spacing w:before="0" w:after="0"/>
    </w:pPr>
    <w:rPr/>
  </w:style>
  <w:style w:type="paragraph" w:styleId="ListNumber4">
    <w:name w:val="List Number 4"/>
    <w:basedOn w:val="Normal"/>
    <w:pPr>
      <w:spacing w:before="0" w:after="0"/>
    </w:pPr>
    <w:rPr/>
  </w:style>
  <w:style w:type="paragraph" w:styleId="ListNumber5">
    <w:name w:val="List Number 5"/>
    <w:basedOn w:val="Normal"/>
    <w:pPr>
      <w:spacing w:before="0" w:after="0"/>
    </w:pPr>
    <w:rPr/>
  </w:style>
  <w:style w:type="paragraph" w:styleId="ListParagraph">
    <w:name w:val="List Paragraph"/>
    <w:basedOn w:val="Normal"/>
    <w:pPr>
      <w:spacing w:before="0" w:after="0"/>
      <w:ind w:left="720" w:hanging="0"/>
    </w:pPr>
    <w:rPr/>
  </w:style>
  <w:style w:type="paragraph" w:styleId="Macro">
    <w:name w:val="macro"/>
    <w:pPr>
      <w:widowControl/>
      <w:tabs>
        <w:tab w:val="left" w:pos="480" w:leader="none"/>
        <w:tab w:val="left" w:pos="960" w:leader="none"/>
        <w:tab w:val="left" w:pos="1440" w:leader="none"/>
        <w:tab w:val="left" w:pos="1920" w:leader="none"/>
        <w:tab w:val="left" w:pos="2400" w:leader="none"/>
        <w:tab w:val="left" w:pos="2880" w:leader="none"/>
        <w:tab w:val="left" w:pos="3360" w:leader="none"/>
        <w:tab w:val="left" w:pos="3840" w:leader="none"/>
        <w:tab w:val="left" w:pos="4320" w:leader="none"/>
      </w:tabs>
      <w:suppressAutoHyphens w:val="true"/>
      <w:bidi w:val="0"/>
      <w:spacing w:lineRule="auto" w:line="240"/>
      <w:jc w:val="left"/>
      <w:textAlignment w:val="baseline"/>
    </w:pPr>
    <w:rPr>
      <w:rFonts w:ascii="Consolas" w:hAnsi="Consolas" w:eastAsia="Calibri" w:cs="Consolas"/>
      <w:color w:val="00000A"/>
      <w:sz w:val="20"/>
      <w:szCs w:val="20"/>
      <w:lang w:val="fi-FI" w:eastAsia="en-US" w:bidi="ar-SA"/>
    </w:rPr>
  </w:style>
  <w:style w:type="paragraph" w:styleId="MessageHeader">
    <w:name w:val="Message Header"/>
    <w:basedOn w:val="Normal"/>
    <w:pPr>
      <w:pBdr>
        <w:top w:val="single" w:sz="6" w:space="1" w:color="000001"/>
        <w:left w:val="single" w:sz="6" w:space="1" w:color="000001"/>
        <w:bottom w:val="single" w:sz="6" w:space="1" w:color="000001"/>
        <w:right w:val="single" w:sz="6" w:space="1" w:color="000001"/>
      </w:pBdr>
      <w:shd w:fill="CCCCCC" w:val="clear"/>
      <w:spacing w:lineRule="auto" w:line="240"/>
      <w:ind w:left="1134" w:hanging="1134"/>
    </w:pPr>
    <w:rPr>
      <w:rFonts w:ascii="Calibri Light" w:hAnsi="Calibri Light" w:cs="DejaVu Sans"/>
      <w:sz w:val="24"/>
      <w:szCs w:val="24"/>
    </w:rPr>
  </w:style>
  <w:style w:type="paragraph" w:styleId="NoSpacing">
    <w:name w:val="No Spacing"/>
    <w:pPr>
      <w:widowControl/>
      <w:suppressAutoHyphens w:val="true"/>
      <w:bidi w:val="0"/>
      <w:jc w:val="left"/>
      <w:textAlignment w:val="baseline"/>
    </w:pPr>
    <w:rPr>
      <w:rFonts w:ascii="Calibri" w:hAnsi="Calibri" w:eastAsia="Calibri" w:cs="F"/>
      <w:color w:val="00000A"/>
      <w:sz w:val="22"/>
      <w:szCs w:val="22"/>
      <w:lang w:val="fi-FI" w:eastAsia="en-US" w:bidi="ar-SA"/>
    </w:rPr>
  </w:style>
  <w:style w:type="paragraph" w:styleId="NormalWeb">
    <w:name w:val="Normal (Web)"/>
    <w:basedOn w:val="Normal"/>
    <w:pPr/>
    <w:rPr>
      <w:rFonts w:ascii="Times New Roman" w:hAnsi="Times New Roman" w:eastAsia="Times New Roman" w:cs="Times New Roman"/>
      <w:sz w:val="24"/>
      <w:szCs w:val="24"/>
    </w:rPr>
  </w:style>
  <w:style w:type="paragraph" w:styleId="NormalIndent">
    <w:name w:val="Normal Indent"/>
    <w:basedOn w:val="Normal"/>
    <w:pPr>
      <w:ind w:left="1304" w:hanging="0"/>
    </w:pPr>
    <w:rPr/>
  </w:style>
  <w:style w:type="paragraph" w:styleId="NoteHeading">
    <w:name w:val="Note Heading"/>
    <w:basedOn w:val="Normal"/>
    <w:next w:val="Normal"/>
    <w:pPr>
      <w:spacing w:lineRule="auto" w:line="240"/>
    </w:pPr>
    <w:rPr/>
  </w:style>
  <w:style w:type="paragraph" w:styleId="PlainText">
    <w:name w:val="Plain Text"/>
    <w:basedOn w:val="Normal"/>
    <w:pPr>
      <w:spacing w:lineRule="auto" w:line="240"/>
    </w:pPr>
    <w:rPr>
      <w:rFonts w:ascii="Consolas" w:hAnsi="Consolas" w:eastAsia="Consolas" w:cs="Consolas"/>
      <w:sz w:val="21"/>
      <w:szCs w:val="21"/>
    </w:rPr>
  </w:style>
  <w:style w:type="paragraph" w:styleId="Quote">
    <w:name w:val="Quote"/>
    <w:basedOn w:val="Normal"/>
    <w:next w:val="Normal"/>
    <w:pPr>
      <w:spacing w:before="200" w:after="160"/>
      <w:ind w:left="864" w:right="864" w:hanging="0"/>
      <w:jc w:val="center"/>
    </w:pPr>
    <w:rPr>
      <w:i/>
      <w:iCs/>
      <w:color w:val="404040"/>
    </w:rPr>
  </w:style>
  <w:style w:type="paragraph" w:styleId="ComplimentaryClose">
    <w:name w:val="Complimentary Close"/>
    <w:basedOn w:val="Normal"/>
    <w:next w:val="Normal"/>
    <w:pPr/>
    <w:rPr/>
  </w:style>
  <w:style w:type="paragraph" w:styleId="Signature">
    <w:name w:val="Signature"/>
    <w:basedOn w:val="Normal"/>
    <w:pPr>
      <w:spacing w:lineRule="auto" w:line="240"/>
      <w:ind w:left="4252" w:hanging="0"/>
    </w:pPr>
    <w:rPr/>
  </w:style>
  <w:style w:type="paragraph" w:styleId="Subtitle">
    <w:name w:val="Subtitle"/>
    <w:basedOn w:val="Normal"/>
    <w:next w:val="Normal"/>
    <w:pPr>
      <w:spacing w:before="0" w:after="160"/>
    </w:pPr>
    <w:rPr>
      <w:rFonts w:cs="DejaVu Sans"/>
      <w:color w:val="5A5A5A"/>
      <w:spacing w:val="15"/>
    </w:rPr>
  </w:style>
  <w:style w:type="paragraph" w:styleId="ContentsHeading" w:customStyle="1">
    <w:name w:val="Contents Heading"/>
    <w:basedOn w:val="Heading1"/>
    <w:next w:val="Normal"/>
    <w:pPr>
      <w:spacing w:lineRule="auto" w:line="240"/>
    </w:pPr>
    <w:rPr>
      <w:rFonts w:eastAsia="Calibri"/>
      <w:lang w:val="fi-FI"/>
    </w:rPr>
  </w:style>
  <w:style w:type="paragraph" w:styleId="TableContents" w:customStyle="1">
    <w:name w:val="Table Contents"/>
    <w:basedOn w:val="Normal"/>
    <w:pPr/>
    <w:rPr/>
  </w:style>
  <w:style w:type="paragraph" w:styleId="TableHeading">
    <w:name w:val="Table Heading"/>
    <w:basedOn w:val="TableContents"/>
    <w:pPr/>
    <w:rPr/>
  </w:style>
  <w:style w:type="paragraph" w:styleId="Quotations">
    <w:name w:val="Quotations"/>
    <w:basedOn w:val="Normal"/>
    <w:pPr/>
    <w:rPr/>
  </w:style>
  <w:style w:type="paragraph" w:styleId="FrameContents">
    <w:name w:val="Frame Contents"/>
    <w:basedOn w:val="Normal"/>
    <w:pPr/>
    <w:rPr/>
  </w:style>
  <w:style w:type="paragraph" w:styleId="Illustration">
    <w:name w:val="Illustration"/>
    <w:basedOn w:val="Caption"/>
    <w:pPr/>
    <w:rPr/>
  </w:style>
  <w:style w:type="paragraph" w:styleId="Drawing">
    <w:name w:val="Drawing"/>
    <w:basedOn w:val="Caption"/>
    <w:pPr/>
    <w:rPr/>
  </w:style>
  <w:style w:type="numbering" w:styleId="NoList" w:default="1">
    <w:name w:val="No List"/>
    <w:uiPriority w:val="99"/>
    <w:semiHidden/>
    <w:unhideWhenUsed/>
  </w:style>
  <w:style w:type="numbering" w:styleId="Eiluetteloa1" w:customStyle="1">
    <w:name w:val="Ei luetteloa1"/>
  </w:style>
  <w:style w:type="table" w:default="1" w:styleId="Normaalitaulukko">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apps.webofknowledge.com/summary.do?product=WOS&amp;doc=1&amp;qid=14&amp;SID=F6MdDYCvxi4UvMFj3sH&amp;search_mode=CombineSearches&amp;update_back2search_link_param=yes" TargetMode="External"/><Relationship Id="rId3" Type="http://schemas.openxmlformats.org/officeDocument/2006/relationships/hyperlink" Target="http://apps.webofknowledge.com/summary.do?product=WOS&amp;doc=1&amp;qid=13&amp;SID=F6MdDYCvxi4UvMFj3sH&amp;search_mode=CombineSearches&amp;update_back2search_link_param=yes" TargetMode="External"/><Relationship Id="rId4" Type="http://schemas.openxmlformats.org/officeDocument/2006/relationships/hyperlink" Target="http://apps.webofknowledge.com/summary.do?product=WOS&amp;doc=1&amp;qid=11&amp;SID=F6MdDYCvxi4UvMFj3sH&amp;search_mode=GeneralSearch&amp;update_back2search_link_param=yes" TargetMode="External"/><Relationship Id="rId5" Type="http://schemas.openxmlformats.org/officeDocument/2006/relationships/hyperlink" Target="http://apps.webofknowledge.com/summary.do?product=WOS&amp;doc=1&amp;qid=10&amp;SID=F6MdDYCvxi4UvMFj3sH&amp;search_mode=GeneralSearch&amp;update_back2search_link_param=yes" TargetMode="External"/><Relationship Id="rId6" Type="http://schemas.openxmlformats.org/officeDocument/2006/relationships/hyperlink" Target="http://apps.webofknowledge.com/summary.do?product=WOS&amp;doc=1&amp;qid=9&amp;SID=F6MdDYCvxi4UvMFj3sH&amp;search_mode=GeneralSearch&amp;update_back2search_link_param=yes" TargetMode="External"/><Relationship Id="rId7" Type="http://schemas.openxmlformats.org/officeDocument/2006/relationships/hyperlink" Target="http://apps.webofknowledge.com/summary.do?product=WOS&amp;doc=1&amp;qid=8&amp;SID=F6MdDYCvxi4UvMFj3sH&amp;search_mode=CombineSearches&amp;update_back2search_link_param=yes" TargetMode="External"/><Relationship Id="rId8" Type="http://schemas.openxmlformats.org/officeDocument/2006/relationships/hyperlink" Target="http://apps.webofknowledge.com/summary.do?product=WOS&amp;doc=1&amp;qid=7&amp;SID=F6MdDYCvxi4UvMFj3sH&amp;search_mode=CombineSearches&amp;update_back2search_link_param=yes" TargetMode="External"/><Relationship Id="rId9" Type="http://schemas.openxmlformats.org/officeDocument/2006/relationships/hyperlink" Target="http://apps.webofknowledge.com/summary.do?product=WOS&amp;doc=1&amp;qid=6&amp;SID=F6MdDYCvxi4UvMFj3sH&amp;search_mode=GeneralSearch&amp;update_back2search_link_param=yes" TargetMode="External"/><Relationship Id="rId10" Type="http://schemas.openxmlformats.org/officeDocument/2006/relationships/hyperlink" Target="http://apps.webofknowledge.com/summary.do?product=WOS&amp;doc=1&amp;qid=5&amp;SID=F6MdDYCvxi4UvMFj3sH&amp;search_mode=GeneralSearch&amp;update_back2search_link_param=yes" TargetMode="External"/><Relationship Id="rId11" Type="http://schemas.openxmlformats.org/officeDocument/2006/relationships/hyperlink" Target="http://apps.webofknowledge.com/summary.do?product=WOS&amp;doc=1&amp;qid=4&amp;SID=F6MdDYCvxi4UvMFj3sH&amp;search_mode=GeneralSearch&amp;update_back2search_link_param=yes" TargetMode="External"/><Relationship Id="rId12" Type="http://schemas.openxmlformats.org/officeDocument/2006/relationships/hyperlink" Target="http://apps.webofknowledge.com/summary.do?product=WOS&amp;doc=1&amp;qid=3&amp;SID=F6MdDYCvxi4UvMFj3sH&amp;search_mode=GeneralSearch&amp;update_back2search_link_param=yes" TargetMode="External"/><Relationship Id="rId13" Type="http://schemas.openxmlformats.org/officeDocument/2006/relationships/hyperlink" Target="http://apps.webofknowledge.com/summary.do?product=WOS&amp;doc=1&amp;qid=2&amp;SID=F6MdDYCvxi4UvMFj3sH&amp;search_mode=GeneralSearch&amp;update_back2search_link_param=yes" TargetMode="External"/><Relationship Id="rId14" Type="http://schemas.openxmlformats.org/officeDocument/2006/relationships/hyperlink" Target="http://apps.webofknowledge.com/summary.do?product=WOS&amp;doc=1&amp;qid=1&amp;SID=F6MdDYCvxi4UvMFj3sH&amp;search_mode=GeneralSearch&amp;update_back2search_link_param=yes" TargetMode="External"/><Relationship Id="rId15" Type="http://schemas.openxmlformats.org/officeDocument/2006/relationships/image" Target="media/image1.png"/><Relationship Id="rId16" Type="http://schemas.openxmlformats.org/officeDocument/2006/relationships/image" Target="media/image2.emf"/><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501691</TotalTime>
  <Application>LibreOffice/4.3.3.2$Linux_X86_64 LibreOffice_project/430m0$Build-2</Application>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2019-11-11T09:15:00Z</dcterms:created>
  <dc:creator>Kemp, Kirsi M</dc:creator>
  <dc:language>en-GB</dc:language>
  <cp:lastPrinted>2019-06-03T08:42:00Z</cp:lastPrinted>
  <dcterms:modified xsi:type="dcterms:W3CDTF">2019-12-23T18:36:40Z</dcterms:modified>
  <cp:revision>15</cp:revision>
</cp:coreProperties>
</file>