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1BE9E0" w14:textId="721E554D" w:rsidR="00271927" w:rsidRPr="00A43F12" w:rsidRDefault="00271927" w:rsidP="006C26F2">
      <w:pPr>
        <w:snapToGrid w:val="0"/>
        <w:spacing w:line="480" w:lineRule="auto"/>
        <w:rPr>
          <w:rFonts w:ascii="Calibri" w:hAnsi="Calibri"/>
          <w:b/>
          <w:sz w:val="26"/>
          <w:szCs w:val="26"/>
          <w:lang w:val="en-GB"/>
        </w:rPr>
      </w:pPr>
      <w:bookmarkStart w:id="0" w:name="_Toc396389402"/>
      <w:r w:rsidRPr="00A43F12">
        <w:rPr>
          <w:rFonts w:ascii="Calibri" w:hAnsi="Calibri"/>
          <w:b/>
          <w:sz w:val="26"/>
          <w:szCs w:val="26"/>
          <w:lang w:val="en-GB"/>
        </w:rPr>
        <w:t>SUPPLEMENTARY MATERIAL</w:t>
      </w:r>
      <w:bookmarkEnd w:id="0"/>
      <w:r w:rsidR="006C26F2" w:rsidRPr="00A43F12">
        <w:rPr>
          <w:rFonts w:ascii="Calibri" w:hAnsi="Calibri"/>
          <w:b/>
          <w:sz w:val="26"/>
          <w:szCs w:val="26"/>
          <w:lang w:val="en-GB"/>
        </w:rPr>
        <w:t xml:space="preserve"> </w:t>
      </w:r>
      <w:r w:rsidR="00DA2B6D">
        <w:rPr>
          <w:rFonts w:ascii="Calibri" w:hAnsi="Calibri"/>
          <w:b/>
          <w:sz w:val="26"/>
          <w:szCs w:val="26"/>
          <w:lang w:val="en-GB"/>
        </w:rPr>
        <w:t>2</w:t>
      </w:r>
    </w:p>
    <w:p w14:paraId="779BAD6B" w14:textId="77777777" w:rsidR="006C26F2" w:rsidRPr="00A43F12" w:rsidRDefault="006C26F2" w:rsidP="006C26F2">
      <w:pPr>
        <w:snapToGrid w:val="0"/>
        <w:spacing w:line="480" w:lineRule="auto"/>
        <w:rPr>
          <w:rStyle w:val="SubtleEmphasis"/>
          <w:b/>
          <w:lang w:val="en-GB"/>
        </w:rPr>
      </w:pPr>
    </w:p>
    <w:p w14:paraId="6C4F4597" w14:textId="2A58DD6E" w:rsidR="00271927" w:rsidRPr="00A43F12" w:rsidRDefault="00271927" w:rsidP="006C26F2">
      <w:pPr>
        <w:snapToGrid w:val="0"/>
        <w:spacing w:line="480" w:lineRule="auto"/>
        <w:rPr>
          <w:rFonts w:ascii="Calibri" w:hAnsi="Calibri"/>
          <w:b/>
          <w:sz w:val="26"/>
          <w:szCs w:val="26"/>
          <w:lang w:val="en-GB"/>
        </w:rPr>
      </w:pPr>
      <w:r w:rsidRPr="00A43F12">
        <w:rPr>
          <w:rStyle w:val="SubtleEmphasis"/>
          <w:b/>
          <w:lang w:val="en-GB"/>
        </w:rPr>
        <w:t>DA-CPR Attempts and Barriers of Dispatcher Assista</w:t>
      </w:r>
      <w:bookmarkStart w:id="1" w:name="_GoBack"/>
      <w:bookmarkEnd w:id="1"/>
      <w:r w:rsidRPr="00A43F12">
        <w:rPr>
          <w:rStyle w:val="SubtleEmphasis"/>
          <w:b/>
          <w:lang w:val="en-GB"/>
        </w:rPr>
        <w:t>nce</w:t>
      </w:r>
    </w:p>
    <w:p w14:paraId="2F22B8CB" w14:textId="3849FAC5" w:rsidR="00271927" w:rsidRPr="00A43F12" w:rsidRDefault="00271927" w:rsidP="006C26F2">
      <w:pPr>
        <w:snapToGrid w:val="0"/>
        <w:spacing w:line="480" w:lineRule="auto"/>
        <w:rPr>
          <w:rFonts w:ascii="Times New Roman" w:hAnsi="Times New Roman" w:cs="Times New Roman"/>
        </w:rPr>
      </w:pPr>
      <w:bookmarkStart w:id="2" w:name="_Hlk27039750"/>
      <w:r w:rsidRPr="00A43F12">
        <w:rPr>
          <w:rFonts w:ascii="Times New Roman" w:hAnsi="Times New Roman" w:cs="Times New Roman"/>
        </w:rPr>
        <w:t>The outcomes in OHCAs with dispatcher assistance reported in this review reflect cases where the bystander initiated CPR following instructions. Not every attempt by the dispatcher results in bystander CPR. A median of 70% of cases where the dispatcher provided instru</w:t>
      </w:r>
      <w:r w:rsidRPr="00A43F12">
        <w:rPr>
          <w:rFonts w:ascii="Times New Roman" w:hAnsi="Times New Roman" w:cs="Times New Roman"/>
        </w:rPr>
        <w:t>c</w:t>
      </w:r>
      <w:r w:rsidRPr="00A43F12">
        <w:rPr>
          <w:rFonts w:ascii="Times New Roman" w:hAnsi="Times New Roman" w:cs="Times New Roman"/>
        </w:rPr>
        <w:t>tions resulted in bystander CPR with a range from 59-100%.</w:t>
      </w:r>
      <w:r w:rsidRPr="00A43F12">
        <w:rPr>
          <w:rFonts w:ascii="Times New Roman" w:hAnsi="Times New Roman" w:cs="Times New Roman"/>
        </w:rPr>
        <w:fldChar w:fldCharType="begin" w:fldLock="1"/>
      </w:r>
      <w:r w:rsidR="00A73B9D" w:rsidRPr="00A43F12">
        <w:rPr>
          <w:rFonts w:ascii="Times New Roman" w:hAnsi="Times New Roman" w:cs="Times New Roman"/>
        </w:rPr>
        <w:instrText>ADDIN CSL_CITATION {"citationItems":[{"id":"ITEM-1","itemData":{"abstract":"We initiated a program of telephone CPR (cardiopulmonary resuscitation) instruction provided by emergency dispatchers to increase the percentage of bystander-initiated CPR for out-of-hospital cardiac arrest. Cardiac arrests in King County, Washington were studied for 20 months before and after the telephone CPR program began. Bystander-initiated CPR increased from 86 of 191 (45 per cent) cardiac arrests before the program to 143 of 255 (56 per cent) cardiac arrests after the program. During the after period, 58 patients received CPR as a result of telephone instruction, 12 of whom were discharged. We estimate that four lives may have been saved by the program. A review of hospital records revealed no excess morbidity in the group of patients receiving dispatcher-assisted CPR.","author":[{"dropping-particle":"","family":"Eisenberg","given":"MS","non-dropping-particle":"","parse-names":false,"suffix":""},{"dropping-particle":"","family":"Hallstrom","given":"AÅ","non-dropping-particle":"","parse-names":false,"suffix":""},{"dropping-particle":"","family":"Carter","given":"WB","non-dropping-particle":"","parse-names":false,"suffix":""},{"dropping-particle":"","family":"Cummins","given":"RO","non-dropping-particle":"","parse-names":false,"suffix":""},{"dropping-particle":"","family":"Bergner","given":"L","non-dropping-particle":"","parse-names":false,"suffix":""},{"dropping-particle":"","family":"Pierce","given":"J","non-dropping-particle":"","parse-names":false,"suffix":""}],"container-title":"American journal of public health","id":"ITEM-1","issue":"1 PG - 47-50","issued":{"date-parts":[["1985"]]},"page":"47-50","title":"Emergency CPR instruction via telephone.","type":"article-journal","volume":"75"},"uris":["http://www.mendeley.com/documents/?uuid=6687afa5-d05b-421f-9ea8-9891c4f49055"]},{"id":"ITEM-2","itemData":{"DOI":"10.1016/j.resuscitation.2005.04.008","abstract":"Our aim was to report the effect of the emergency call processing in the dispatching centre on survival from out-of-hospital ventricular fibrillation (VF). This retrospective cohort study was conducted in Helsinki Emergency Medical Services. All consecutive cases with out-of-hospital bystander witnessed VF of cardiac origin between 1 January 1997 and 31 December 2002 were included. Data were collected prospectively. Call processing times, call numbers per dispatcher and telephone guided cardiopulmonary resuscitation (CPR) were studied. Discharge alive from hospital was used as primary end point. The study population consisted of 373 cases. Cardiac arrest (CA) was recognised in 296 cases (79.4%) by the dispatcher. Survival to discharge was 37.2% (110/296) if CA was recognised and 28.6% (22/77) if it was not recognised (p=0.1550). When the dispatcher handled &lt;4 VF calls during the study period survival to discharge was 22.1% (17/77) compared to 38.2% (50/131) and 39.4% (65/165) when the call volume was 4-9 or &gt;9 (p=0.0227). The mean time to dispatch a first responding unit (FRU) was 77.1+/-44.3 s. Survival to discharge was 39.4% (65/165) when the FRU dispatching time was &lt;60s and 32.2% (67/208) when dispatching took &gt; or =60 s (p=0.1496). The mean time to CA recognition was 170.2+/-130.1 s. Spontaneous circulation was achieved more rapidly when the time was &lt;150 s (p=0.0426), but there was no difference in survival to discharge. Telephone guided CPR instructions were given in 123 cases (35.5%). Survival to discharge was 43.1% (53/123) when CPR instructions were given and 31.7% (72/223) when they were not given (p=0.0453). We showed that low CA call numbers per dispatcher is associated with a decreased probability of survival. Giving telephone guided CPR instructions should be promoted as they influence the outcome. Further studies are needed to determine optimal call processing times.","author":[{"dropping-particle":"","family":"Kuisma","given":"M","non-dropping-particle":"","parse-names":false,"suffix":""},{"dropping-particle":"","family":"Boyd","given":"J","non-dropping-particle":"","parse-names":false,"suffix":""},{"dropping-particle":"","family":"Väyrynen","given":"T","non-dropping-particle":"","parse-names":false,"suffix":""},{"dropping-particle":"","family":"Repo","given":"J","non-dropping-particle":"","parse-names":false,"suffix":""},{"dropping-particle":"","family":"Nousila-Wiik","given":"M","non-dropping-particle":"","parse-names":false,"suffix":""},{"dropping-particle":"","family":"Holmström","given":"P","non-dropping-particle":"","parse-names":false,"suffix":""}],"container-title":"Resuscitation","id":"ITEM-2","issue":"1 PG - 89-93","issued":{"date-parts":[["2005"]]},"page":"89-93","title":"Emergency call processing and survival from out-of-hospital ventricular fibrillation.","type":"article-journal","volume":"67"},"uris":["http://www.mendeley.com/documents/?uuid=1f59cbd3-e2e4-4011-a6aa-267d59b039c1"]},{"id":"ITEM-3","itemData":{"DOI":"10.1097/MEJ.0000000000000151","abstract":"To describe the dispatch process for out-of-hospital cardiac arrest (OHCA) in bystander-witnessed patients with initial shockable rhythm, and to evaluate whether recognition of OHCA by the emergency medical dispatcher (EMD) has an effect on the outcome. This study was part of the FINNRESUSCI study focusing on the epidemiology and outcome of OHCA in Finland. Witnessed [not by Emergency Medical Service (EMS)] OHCA patients with initial shockable rhythm in the southern and the eastern parts of Finland during a 6-month period from March 1 to August 31 2010, were electronically collected from eight dispatch centres and from paper case reports filled out by EMS crews. Of the 164 patients, 82.3% (n=135) were correctly recognized by the EMD as cardiac arrests. The majority of all calls (90.7%) were dispatched within 2 min. Patients were more likely to survive and be discharged from the hospital if the EMS response time was within 8 min (P&lt;0.001). Telephone-guided cardiopulmonary resuscitation (T-CPR) was given in 53 cases (32.3%). Overall survival to hospital discharge was 43.4% (n=71). Survival to hospital discharge was 44.4% (n=60) when the EMD recognized OHCA and 37.9% (n=11) when OHCA was not recognized. The difference was not statistically significant (P=0.521). The rate of recognition of cardiac arrest by EMD was high, but EMD recognition did not affect the outcome. The survival rate was high in both groups. Recognized cardiac arrest patients received bystander CPR more frequently than those for whom OHCA remained unrecognized.","author":[{"dropping-particle":"","family":"Hiltunen","given":"PV","non-dropping-particle":"","parse-names":false,"suffix":""},{"dropping-particle":"","family":"Silfvast","given":"TO","non-dropping-particle":"","parse-names":false,"suffix":""},{"dropping-particle":"","family":"Jäntti","given":"TH","non-dropping-particle":"","parse-names":false,"suffix":""},{"dropping-particle":"","family":"Kuisma","given":"MJ","non-dropping-particle":"","parse-names":false,"suffix":""},{"dropping-particle":"","family":"Kurola","given":"JO","non-dropping-particle":"","parse-names":false,"suffix":""}],"container-title":"European journal of emergency medicine : official journal of the European Society for Emergency Medicine","id":"ITEM-3","issue":"4 PG - 266-72","issued":{"date-parts":[["2015"]]},"page":"266-272","title":"Emergency dispatch process and patient outcome in bystander-witnessed out-of-hospital cardiac arrest with a shockable rhythm.","type":"article-journal","volume":"22"},"uris":["http://www.mendeley.com/documents/?uuid=1739d6c0-eef2-4226-8d5b-9d046dd2f163"]},{"id":"ITEM-4","itemData":{"abstract":"The impact of dispatcher-assisted bystander cardiopulmonary resuscitation (CPR) on neurological outcomes in children is unclear. We investigated whether dispatcher-assisted bystander CPR shows favorable neurological outcomes (Cerebral Performance Category scale 1 or 2) in children with out-of-hospital cardiac arrest (OHCA). Children (n=5009, age&lt;18 years) with OHCA were selected from a nationwide Utstein-style Japanese database (2008-2010) and divided into 3 groups: no bystander CPR (n=2287); bystander CPR with dispatcher instruction (n=2019); and bystander CPR without dispatcher instruction (n=703) groups. The primary endpoint was favorable neurological outcome at 1 month post-OHCA. Dispatcher CPR instruction was offered to 53.9% of patients, significantly increasing bystander CPR provision rate (adjusted odds ratio [aOR], 7.51; 95% confidence interval [CI], 6.60 to 8.57). Bystander CPR with and without dispatcher instruction were significantly associated with improved 1-month favorable neurological outcomes (aOR, 1.81 and 1.68; 95% CI, 1.24 to 2.67 and 1.07 to 2.62, respectively), compared to no bystander CPR. Conventional CPR was associated with increased odds of 1-month favorable neurological outcomes irrespective of etiology of cardiac arrest (aOR, 2.30; 95% CI, 1.56 to 3.41). However, chest-compression-only CPR was not associated with 1-month meaningful outcomes (aOR, 1.05; 95% CI, 0.67 to 1.64). In children with OHCA, dispatcher-assisted bystander CPR increased bystander CPR provision rate and was associated with improved 1-month favorable neurological outcomes, compared to no bystander CPR. Conventional bystander CPR was associated with greater likelihood of neurologically intact survival, compared to chest-compression-only CPR, irrespective of cardiac arrest etiology.","author":[{"dropping-particle":"","family":"Goto","given":"Yoshikazu Yumiko","non-dropping-particle":"","parse-names":false,"suffix":""},{"dropping-particle":"","family":"Maeda","given":"Tetsuo","non-dropping-particle":"","parse-names":false,"suffix":""},{"dropping-particle":"","family":"Goto","given":"Yoshikazu Yumiko","non-dropping-particle":"","parse-names":false,"suffix":""}],"container-title":"Journal of the American Heart Association","id":"ITEM-4","issued":{"date-parts":[["2014"]]},"title":"Impact of dispatcher-assisted bystander cardiopulmonary resuscitation on neurological outcomes in children with out-of-hospital cardiac arrests: a prospective, nationwide, population-based cohort study.","type":"article-journal","volume":"3"},"uris":["http://www.mendeley.com/documents/?uuid=3c4ba20b-a0b7-49e9-8037-28135a9affec"]},{"id":"ITEM-5","itemData":{"DOI":"10.1016/j.resuscitation.2016.02.006","ISBN":"0300-9572","ISSN":"18731570","PMID":"26898413","abstract":"Introduction: Telephone CPR (T-CPR) has significant variations in time from call receipt to first compression, with reported delays of up to five minutes. Ireland's National Ambulance Service (NAS) uses T-CPR based on standard AMPDS questions; we aimed to identify the time to first compression and the times needed for question blocks. Ireland has a low survival rate from out-of-hospital cardiac arrest, (6% in 2013). Methods: A retrospective review of all cardiac arrests in a two-year period was carried out in one NAS region. All cardiac arrests were identified from the national registry and audio tapes and Patient Care Reports reviewed, together with survival data. Times from call handover were noted and categorised in terms of the key question items. Results: 202 cardiac arrests occurred in the period (36/105/year); 30 (14.9%) patients were not in cardiac arrest at the time of the call. Records were available for 145/172 patients in cardiac arrest at the time of the call. In 63/145 (43.4%) cases, the caller was not at the patient's side. Of the remaining 82 cases, in 13/82 (15.8%) CPR was underway (two survivors), in 22/82 (26.8%) the caller would not attempt T-CPR (one survivor); in 47/82 (57.3%), T-CPR was carried out (two survivors). Median time to first compression was 05:28 min (range 03:18-10:29).Repeated questioning in relation to the patient's condition caused most of the delays. Conclusions: Many callers are willing to attempt T-CPR but the questioning/instruction process causes significant delays. A focused, brief questioning process is required.","author":[{"dropping-particle":"","family":"Oman","given":"Gearóid","non-dropping-particle":"","parse-names":false,"suffix":""},{"dropping-particle":"","family":"Bury","given":"Gerard","non-dropping-particle":"","parse-names":false,"suffix":""}],"container-title":"Resuscitation","id":"ITEM-5","issue":"2016","issued":{"date-parts":[["2016"]]},"page":"6-10","publisher":"European Resuscitation Council, American Heart Association, Inc., and International Liaison Committee on Resuscitation.~Published by Elsevier Ireland Ltd","title":"Use of telephone CPR advice in Ireland: Uptake by callers and delays in the assessment process","type":"article-journal","volume":"102"},"uris":["http://www.mendeley.com/documents/?uuid=78f0ffe7-9d8e-4e7b-bf02-727086251fdc"]}],"mendeley":{"formattedCitation":"&lt;sup&gt;&lt;sup&gt;1&lt;/sup&gt;–&lt;sup&gt;5&lt;/sup&gt;&lt;/sup&gt;","plainTextFormattedCitation":"1–5","previouslyFormattedCitation":"&lt;sup&gt;&lt;sup&gt;1&lt;/sup&gt;–&lt;sup&gt;5&lt;/sup&gt;&lt;/sup&gt;"},"properties":{"noteIndex":0},"schema":"https://github.com/citation-style-language/schema/raw/master/csl-citation.json"}</w:instrText>
      </w:r>
      <w:r w:rsidRPr="00A43F12">
        <w:rPr>
          <w:rFonts w:ascii="Times New Roman" w:hAnsi="Times New Roman" w:cs="Times New Roman"/>
        </w:rPr>
        <w:fldChar w:fldCharType="separate"/>
      </w:r>
      <w:r w:rsidR="00252631" w:rsidRPr="00A43F12">
        <w:rPr>
          <w:rFonts w:ascii="Times New Roman" w:hAnsi="Times New Roman" w:cs="Times New Roman"/>
          <w:noProof/>
          <w:vertAlign w:val="superscript"/>
        </w:rPr>
        <w:t>1–5</w:t>
      </w:r>
      <w:r w:rsidRPr="00A43F12">
        <w:rPr>
          <w:rFonts w:ascii="Times New Roman" w:hAnsi="Times New Roman" w:cs="Times New Roman"/>
        </w:rPr>
        <w:fldChar w:fldCharType="end"/>
      </w:r>
      <w:r w:rsidRPr="00A43F12">
        <w:rPr>
          <w:rFonts w:ascii="Times New Roman" w:hAnsi="Times New Roman" w:cs="Times New Roman"/>
        </w:rPr>
        <w:t xml:space="preserve"> Goto et al. 2014 reported a 3.1% neurologically intact survival rate at one-month for OHCAs where the dispatcher o</w:t>
      </w:r>
      <w:r w:rsidRPr="00A43F12">
        <w:rPr>
          <w:rFonts w:ascii="Times New Roman" w:hAnsi="Times New Roman" w:cs="Times New Roman"/>
        </w:rPr>
        <w:t>f</w:t>
      </w:r>
      <w:r w:rsidRPr="00A43F12">
        <w:rPr>
          <w:rFonts w:ascii="Times New Roman" w:hAnsi="Times New Roman" w:cs="Times New Roman"/>
        </w:rPr>
        <w:t>fered instructions versus 3.7% when bystander CPR was actually provided following the i</w:t>
      </w:r>
      <w:r w:rsidRPr="00A43F12">
        <w:rPr>
          <w:rFonts w:ascii="Times New Roman" w:hAnsi="Times New Roman" w:cs="Times New Roman"/>
        </w:rPr>
        <w:t>n</w:t>
      </w:r>
      <w:r w:rsidRPr="00A43F12">
        <w:rPr>
          <w:rFonts w:ascii="Times New Roman" w:hAnsi="Times New Roman" w:cs="Times New Roman"/>
        </w:rPr>
        <w:t>structions. Kuisma et al. 2006 reported that 43% survived to discharge when the dispatcher offered instructions versus 62% when the bystander actually provided CPR following the i</w:t>
      </w:r>
      <w:r w:rsidRPr="00A43F12">
        <w:rPr>
          <w:rFonts w:ascii="Times New Roman" w:hAnsi="Times New Roman" w:cs="Times New Roman"/>
        </w:rPr>
        <w:t>n</w:t>
      </w:r>
      <w:r w:rsidRPr="00A43F12">
        <w:rPr>
          <w:rFonts w:ascii="Times New Roman" w:hAnsi="Times New Roman" w:cs="Times New Roman"/>
        </w:rPr>
        <w:t xml:space="preserve">structions. </w:t>
      </w:r>
    </w:p>
    <w:p w14:paraId="621817D0" w14:textId="125AF17A" w:rsidR="00271927" w:rsidRPr="00A43F12" w:rsidRDefault="00271927" w:rsidP="006C26F2">
      <w:pPr>
        <w:snapToGrid w:val="0"/>
        <w:spacing w:line="480" w:lineRule="auto"/>
        <w:ind w:firstLine="680"/>
        <w:rPr>
          <w:rFonts w:ascii="Times New Roman" w:hAnsi="Times New Roman" w:cs="Times New Roman"/>
        </w:rPr>
      </w:pPr>
      <w:r w:rsidRPr="00A43F12">
        <w:rPr>
          <w:rFonts w:ascii="Times New Roman" w:hAnsi="Times New Roman" w:cs="Times New Roman"/>
        </w:rPr>
        <w:t>Several studies have reported barriers impeding DA-CPR: The most common barriers reported are physical limitations, emotional distress, or simply the rejection of instructions.</w:t>
      </w:r>
      <w:r w:rsidRPr="00A43F12">
        <w:rPr>
          <w:rFonts w:ascii="Times New Roman" w:hAnsi="Times New Roman" w:cs="Times New Roman"/>
        </w:rPr>
        <w:fldChar w:fldCharType="begin" w:fldLock="1"/>
      </w:r>
      <w:r w:rsidR="00A73B9D" w:rsidRPr="00A43F12">
        <w:rPr>
          <w:rFonts w:ascii="Times New Roman" w:hAnsi="Times New Roman" w:cs="Times New Roman"/>
        </w:rPr>
        <w:instrText>ADDIN CSL_CITATION {"citationItems":[{"id":"ITEM-1","itemData":{"DOI":"10.1111/j.1553-2712.2010.00851.x","ISBN":"1069-6563","ISSN":"10696563","PMID":"20836786","abstract":"OBJECTIVES: The aim of this study was to evaluate the rate and reason for refusal of telephone-based cardiopulmonary resuscitation (CPR) instruction by bystanders after the implementation of the dispatch center's systematic telephone CPR protocol.\\n\\nMETHODS: Over a 15-month period the authors prospectively collected all case records from the emergency medical services (EMS) dispatch center when CPR had been proposed to the bystander calling in and recorded the reason for declining or not performing that the bystander spontaneously mentioned. All pediatric and adult traumatic and nontraumatic cases were included. Situations when resuscitation had been spontaneously initiated by bystanders were excluded.\\n\\nRESULTS: During the study period, dispatchers proposed CPR on 264 occasions: 232 adult nontraumatic cases, 17 adult traumatic cases, and 15 pediatric (traumatic and nontraumatic) cases. The proposal was accepted in 163 cases (61.7%, 95% confidence interval [CI] = 54.6% to 66.5%), and CPR was eventually performed in 134 cases (51%, 95% CI = 43.2% to 55.3%). In 35 of the cases where resuscitation was not carried out, the condition of the patient or conditions at the scene made this decision medically appropriate. Of the remaining 95 cases, 55 were due to physical limitations of the caller, and 33 were due to emotional distress.\\n\\nCONCLUSIONS: The telephone CPR acceptance rate of 62% in this study is comparable to those of other similar studies. Because bystanders' physical condition is one of the keys to success, the rate may not improve as the population ages.","author":[{"dropping-particle":"","family":"Dami","given":"Fabrice","non-dropping-particle":"","parse-names":false,"suffix":""},{"dropping-particle":"","family":"Carron","given":"Pierre Nicolas","non-dropping-particle":"","parse-names":false,"suffix":""},{"dropping-particle":"","family":"Praz","given":"Laurent","non-dropping-particle":"","parse-names":false,"suffix":""},{"dropping-particle":"","family":"Fuchs","given":"Vincent","non-dropping-particle":"","parse-names":false,"suffix":""},{"dropping-particle":"","family":"Yersin","given":"Bertrand","non-dropping-particle":"","parse-names":false,"suffix":""}],"container-title":"Academic Emergency Medicine","id":"ITEM-1","issue":"9","issued":{"date-parts":[["2010"]]},"page":"1012-1015","title":"Why bystanders decline telephone cardiac resuscitation advice","type":"article-journal","volume":"17"},"uris":["http://www.mendeley.com/documents/?uuid=cbe3c8f4-ee70-4840-b1ef-6ff0eadca6df"]},{"id":"ITEM-2","itemData":{"DOI":"10.1186/s13049-015-0149-4","ISBN":"1757-7241","ISSN":"17577241","PMID":"26382934","abstract":"BACKGROUND: The chance of surviving out-of-hospital cardiac arrest (OHCA) depends on early and correct recognition of cardiac arrest by the emergency medical dispatcher during the emergency call. When cardiac arrest is identified, telephone guided cardiopulmonary resuscitation (CPR) and referral to an automated external defibrillator should be initiated. Previous studies have investigated barriers to recognition of OHCA, and found the caller's description of sign of life, the type of caller, caller's emotional state, an inadequate dialogue during the emergency call, and patient's agonal breathing as influential factors. Though many of these factors are included in the algorithms used by medical dispatchers, many OHCA still remain not recognised. Qualitative studies investigating the communication between the caller and dispatcher are very scarce. There is a lack of knowledge about what influences the dispatchers' recognition of OHCA, focusing on the communication during the emergency call. The purpose of this study is to identify factors affecting medical dispatchers' recognition of OHCA during emergency calls in a qualitative analysis of calls.\\n\\nMETHODS: An investigator triangulated inductive thematic analysis of recordings of out-of-hospital cardiac arrest emergency calls from December 2012. Participants were the callers (bystanders) and the emergency medical dispatchers. Data were analysed using a hermeneutic approach.\\n\\nRESULTS: Based on the concept of data saturation, 13 recordings of not recognised cardiac arrest and 8 recordings of recognised cardiac arrests were analysed. Three main themes, six subthemes and an embedded theme emerged from the analysis: caller's physical distance (caller near patient, caller not near patient), caller's emotional distance (keeping calm, losing control), caller is a healthcare professional (responsibility is handed over to the caller, caller assumes responsibility), and the embedded theme: caller assesses the patient.\\n\\nCONCLUSION: The physical and emotional proximity of the caller (bystander) as well as the caller's professional background affect the dispatcher's chances of correct recognition and handling of cardiac arrest. The dispatcher should acknowledge the triple roles of conducting patient assessment, instructing the caller, and reassuring the emotionally affected caller.","author":[{"dropping-particle":"","family":"Alfsen","given":"David","non-dropping-particle":"","parse-names":false,"suffix":""},{"dropping-particle":"","family":"Møller","given":"Thea Palsgaard","non-dropping-particle":"","parse-names":false,"suffix":""},{"dropping-particle":"","family":"Egerod","given":"Ingrid","non-dropping-particle":"","parse-names":false,"suffix":""},{"dropping-particle":"","family":"Lippert","given":"Freddy K.","non-dropping-particle":"","parse-names":false,"suffix":""}],"container-title":"Scandinavian Journal of Trauma, Resuscitation and Emergency Medicine","id":"ITEM-2","issue":"1","issued":{"date-parts":[["2015"]]},"page":"1-8","publisher":"Scandinavian Journal of Trauma, Resuscitation and Emergency Medicine","title":"Barriers to recognition of out-of-hospital cardiac arrest during emergency medical calls: A qualitative inductive thematic analysis","type":"article-journal","volume":"23"},"uris":["http://www.mendeley.com/documents/?uuid=cea22e68-2ede-498b-a058-dfc9027fc0b7"]}],"mendeley":{"formattedCitation":"&lt;sup&gt;&lt;sup&gt;6&lt;/sup&gt;,&lt;sup&gt;7&lt;/sup&gt;&lt;/sup&gt;","plainTextFormattedCitation":"6,7","previouslyFormattedCitation":"&lt;sup&gt;&lt;sup&gt;6&lt;/sup&gt;,&lt;sup&gt;7&lt;/sup&gt;&lt;/sup&gt;"},"properties":{"noteIndex":0},"schema":"https://github.com/citation-style-language/schema/raw/master/csl-citation.json"}</w:instrText>
      </w:r>
      <w:r w:rsidRPr="00A43F12">
        <w:rPr>
          <w:rFonts w:ascii="Times New Roman" w:hAnsi="Times New Roman" w:cs="Times New Roman"/>
        </w:rPr>
        <w:fldChar w:fldCharType="separate"/>
      </w:r>
      <w:r w:rsidR="00252631" w:rsidRPr="00A43F12">
        <w:rPr>
          <w:rFonts w:ascii="Times New Roman" w:hAnsi="Times New Roman" w:cs="Times New Roman"/>
          <w:noProof/>
          <w:vertAlign w:val="superscript"/>
        </w:rPr>
        <w:t>6,7</w:t>
      </w:r>
      <w:r w:rsidRPr="00A43F12">
        <w:rPr>
          <w:rFonts w:ascii="Times New Roman" w:hAnsi="Times New Roman" w:cs="Times New Roman"/>
        </w:rPr>
        <w:fldChar w:fldCharType="end"/>
      </w:r>
      <w:r w:rsidRPr="00A43F12">
        <w:rPr>
          <w:rFonts w:ascii="Times New Roman" w:hAnsi="Times New Roman" w:cs="Times New Roman"/>
        </w:rPr>
        <w:t xml:space="preserve"> Another major challenge, preceding dispatcher instructions, is recognition of cardiac arrest because failure of timely recognition delays interventions and reduces survival.</w:t>
      </w:r>
      <w:r w:rsidRPr="00A43F12">
        <w:rPr>
          <w:rFonts w:ascii="Times New Roman" w:hAnsi="Times New Roman" w:cs="Times New Roman"/>
        </w:rPr>
        <w:fldChar w:fldCharType="begin" w:fldLock="1"/>
      </w:r>
      <w:r w:rsidR="00A73B9D" w:rsidRPr="00A43F12">
        <w:rPr>
          <w:rFonts w:ascii="Times New Roman" w:hAnsi="Times New Roman" w:cs="Times New Roman"/>
        </w:rPr>
        <w:instrText>ADDIN CSL_CITATION {"citationItems":[{"id":"ITEM-1","itemData":{"DOI":"10.1161/CIRCULATIONAHA.108.768325","author":[{"dropping-particle":"","family":"Berdowski","given":"Jocelyn","non-dropping-particle":"","parse-names":false,"suffix":""},{"dropping-particle":"","family":"Beekhuis","given":"Freerk","non-dropping-particle":"","parse-names":false,"suffix":""},{"dropping-particle":"","family":"Zwinderman","given":"Aeilko H","non-dropping-particle":"","parse-names":false,"suffix":""},{"dropping-particle":"","family":"Tijssen","given":"Jan G P","non-dropping-particle":"","parse-names":false,"suffix":""},{"dropping-particle":"","family":"Koster","given":"Rudolph W","non-dropping-particle":"","parse-names":false,"suffix":""}],"container-title":"Circulation","id":"ITEM-1","issued":{"date-parts":[["2009"]]},"page":"2096-2102","title":"Importance of the First Link Description and Recognition of an Out-of-Hospital Cardiac Arrest in an","type":"article-journal","volume":"119"},"uris":["http://www.mendeley.com/documents/?uuid=0ddae68a-3a90-4aca-879d-2a7e32fe9a78"]},{"id":"ITEM-2","itemData":{"DOI":"10.1161/CIRCULATIONAHA.113.002627","ISBN":"0009-7322","ISSN":"00097322","PMID":"23983252","abstract":"BACKGROUND: Dispatcher-assisted cardiopulmonary resuscitation (DA-CPR), in which 9-1-1 dispatchers provide CPR instructions over the telephone, has been shown to nearly double the rate of bystander CPR. We sought to identify factors that hampered the identification of cardiac arrest by 9-1-1 dispatchers and prevented or delayed the provision of dispatcher-assisted CPR chest compressions.\\n\\nMETHODS AND RESULTS: We reviewed dispatch recordings for 476 out-of-hospital cardiac arrests occurring between January 1, 2011, and December 31, 2011. We found that the dispatcher correctly identified cardiac arrest in 80% of reviewed cases and 92% of cases in which they were able to assess patient consciousness and breathing. The median time to recognition of the arrest was 75 seconds. Chest compressions following dispatcher-assisted CPR instructions occurred in 62% of cases when the dispatcher had the opportunity to asses for consciousness and breathing and bystander CPR was not already started. The median time to first dispatcher-assisted CPR chest compression was 176 seconds.\\n\\nCONCLUSIONS: Dispatchers are able to accurately diagnose cardiac arrest over the telephone, but recognition is likely not possible in all circumstances. In some cases, recognition of cardiac arrest may be improved through training in the detection of agonal respirations. Delays in the delivery of dispatcher-assisted CPR chest compressions are common and are attributable to a mixture of dispatcher behavior and factors beyond the control of the dispatcher. Performance standards for the successful and quick recognition of cardiac arrest and delivery of first chest compressions should be adopted as metrics against which emergency medical services systems can measure their performance.","author":[{"dropping-particle":"","family":"Lewis","given":"Miranda","non-dropping-particle":"","parse-names":false,"suffix":""},{"dropping-particle":"","family":"Stubbs","given":"Benjamin A.","non-dropping-particle":"","parse-names":false,"suffix":""},{"dropping-particle":"","family":"Eisenberg","given":"Mickey S.","non-dropping-particle":"","parse-names":false,"suffix":""}],"container-title":"Circulation","id":"ITEM-2","issue":"14","issued":{"date-parts":[["2013"]]},"page":"1522-1530","title":"Dispatcher-assisted cardiopulmonary resuscitation: Time to identify cardiac arrest and deliver chest compression instructions","type":"article-journal","volume":"128"},"uris":["http://www.mendeley.com/documents/?uuid=fc89e2f4-a7d1-4efd-916a-debf6db805eb"]}],"mendeley":{"formattedCitation":"&lt;sup&gt;&lt;sup&gt;8&lt;/sup&gt;,&lt;sup&gt;9&lt;/sup&gt;&lt;/sup&gt;","plainTextFormattedCitation":"8,9","previouslyFormattedCitation":"&lt;sup&gt;&lt;sup&gt;8&lt;/sup&gt;,&lt;sup&gt;9&lt;/sup&gt;&lt;/sup&gt;"},"properties":{"noteIndex":0},"schema":"https://github.com/citation-style-language/schema/raw/master/csl-citation.json"}</w:instrText>
      </w:r>
      <w:r w:rsidRPr="00A43F12">
        <w:rPr>
          <w:rFonts w:ascii="Times New Roman" w:hAnsi="Times New Roman" w:cs="Times New Roman"/>
        </w:rPr>
        <w:fldChar w:fldCharType="separate"/>
      </w:r>
      <w:r w:rsidR="00252631" w:rsidRPr="00A43F12">
        <w:rPr>
          <w:rFonts w:ascii="Times New Roman" w:hAnsi="Times New Roman" w:cs="Times New Roman"/>
          <w:noProof/>
          <w:vertAlign w:val="superscript"/>
        </w:rPr>
        <w:t>8,9</w:t>
      </w:r>
      <w:r w:rsidRPr="00A43F12">
        <w:rPr>
          <w:rFonts w:ascii="Times New Roman" w:hAnsi="Times New Roman" w:cs="Times New Roman"/>
        </w:rPr>
        <w:fldChar w:fldCharType="end"/>
      </w:r>
      <w:r w:rsidRPr="00A43F12">
        <w:rPr>
          <w:rFonts w:ascii="Times New Roman" w:hAnsi="Times New Roman" w:cs="Times New Roman"/>
        </w:rPr>
        <w:t xml:space="preserve"> Barriers may explain why only a few of the included studies reach more than 50% DA-CPR rates of the total OHCAs.</w:t>
      </w:r>
    </w:p>
    <w:bookmarkEnd w:id="2"/>
    <w:p w14:paraId="43C0F1DB" w14:textId="2E338CAB" w:rsidR="00271927" w:rsidRPr="00A43F12" w:rsidRDefault="00271927" w:rsidP="006C26F2">
      <w:pPr>
        <w:snapToGrid w:val="0"/>
        <w:spacing w:line="480" w:lineRule="auto"/>
        <w:rPr>
          <w:rFonts w:ascii="Times New Roman" w:hAnsi="Times New Roman" w:cs="Times New Roman"/>
        </w:rPr>
      </w:pPr>
    </w:p>
    <w:p w14:paraId="0AA84F72" w14:textId="08EF27D1" w:rsidR="006C26F2" w:rsidRPr="00A43F12" w:rsidRDefault="006C26F2" w:rsidP="006C26F2">
      <w:pPr>
        <w:snapToGrid w:val="0"/>
        <w:spacing w:line="480" w:lineRule="auto"/>
        <w:rPr>
          <w:rFonts w:ascii="Times New Roman" w:hAnsi="Times New Roman" w:cs="Times New Roman"/>
        </w:rPr>
      </w:pPr>
      <w:r w:rsidRPr="00A43F12">
        <w:rPr>
          <w:rStyle w:val="SubtleEmphasis"/>
          <w:b/>
          <w:lang w:val="en-GB"/>
        </w:rPr>
        <w:t>Contributions to literature</w:t>
      </w:r>
    </w:p>
    <w:p w14:paraId="7F572889" w14:textId="787F3905" w:rsidR="006C26F2" w:rsidRPr="00A43F12" w:rsidRDefault="006C26F2" w:rsidP="006C26F2">
      <w:pPr>
        <w:snapToGrid w:val="0"/>
        <w:spacing w:line="480" w:lineRule="auto"/>
        <w:rPr>
          <w:rFonts w:ascii="Times New Roman" w:hAnsi="Times New Roman" w:cs="Times New Roman"/>
        </w:rPr>
      </w:pPr>
      <w:r w:rsidRPr="00A43F12">
        <w:rPr>
          <w:rFonts w:ascii="Times New Roman" w:hAnsi="Times New Roman" w:cs="Times New Roman"/>
        </w:rPr>
        <w:t>The findings of this review are in agreement with the previous systematic reviews by Bohm et al. 2011 and Nikolaou et al. 2019.</w:t>
      </w:r>
      <w:r w:rsidRPr="00A43F12">
        <w:rPr>
          <w:rFonts w:ascii="Times New Roman" w:hAnsi="Times New Roman" w:cs="Times New Roman"/>
        </w:rPr>
        <w:fldChar w:fldCharType="begin" w:fldLock="1"/>
      </w:r>
      <w:r w:rsidR="00A73B9D" w:rsidRPr="00A43F12">
        <w:rPr>
          <w:rFonts w:ascii="Times New Roman" w:hAnsi="Times New Roman" w:cs="Times New Roman"/>
        </w:rPr>
        <w:instrText>ADDIN CSL_CITATION {"citationItems":[{"id":"ITEM-1","itemData":{"DOI":"10.1016/j.resuscitation.2019.02.035","ISSN":"03009572","author":[{"dropping-particle":"","family":"Nikolaou","given":"Nikolaos","non-dropping-particle":"","parse-names":false,"suffix":""},{"dropping-particle":"","family":"Dainty","given":"Katie N.","non-dropping-particle":"","parse-names":false,"suffix":""},{"dropping-particle":"","family":"Couper","given":"Keith","non-dropping-particle":"","parse-names":false,"suffix":""},{"dropping-particle":"","family":"Morley","given":"Peter","non-dropping-particle":"","parse-names":false,"suffix":""},{"dropping-particle":"","family":"Tijssen","given":"Janice","non-dropping-particle":"","parse-names":false,"suffix":""},{"dropping-particle":"","family":"Vaillancourt","given":"Christian","non-dropping-particle":"","parse-names":false,"suffix":""}],"container-title":"Resuscitation","id":"ITEM-1","issued":{"date-parts":[["2019"]]},"page":"82-105","publisher":"European Resuscitation Council, American Heart Association, Inc., and International Liaison Committee on Resuscitation.~Published by Elsevier Ireland Ltd","title":"A systematic review and meta-analysis of the effect of dispatcher-assisted CPR on outcomes from sudden cardiac arrest in adults and children","type":"article-journal","volume":"138"},"uris":["http://www.mendeley.com/documents/?uuid=9ff51c6f-ad9a-43c8-a605-97f7053d48c9"]},{"id":"ITEM-2","itemData":{"DOI":"10.1016/j.resuscitation.2011.09.004","ISBN":"0300-9572","ISSN":"03009572","PMID":"21925129","abstract":"Context: Early bystander cardiopulmonary resuscitation (CPR) provides an essential bridge to successful defibrillation from sudden cardiac arrest (SCA) and there is a need to increase the prevalence and quality of bystander CPR. Emergency medical dispatchers can give CPR instructions to a bystander calling for an ambulance enabling even an inexperienced bystander to start CPR. The impact of these instructions has not been evaluated. Objectives: To determine if, in adult and pediatric patients with out-of-hospital cardiac arrest, the provision of dispatch CPR instructions as opposed to no instructions improves outcome. Methods: Two independent reviewers used standardized forms and procedures to review papers published between January, 1985 and December, 2009. Findings were peer-reviewed by the International Liaison Committee on Resuscitation. Data synthesis: We identified 665 citations; five met the inclusion criteria. One retrospective cohort study reported improved survival with dispatch CPR instructions than without it. Three studies, two observational and one with retrospective controls showed trends toward increased survival after dispatcher-assisted CPR was implemented and one showed trend toward decreased survival. There were no randomised studies addressing the topic. No studies addressing dispatch CPR instructions in the pediatric population were found. Conclusion: There is limited evidence supporting the survival benefit of dispatch-assisted CPR instructions. All studies comparing survival outcomes when CPR is provided with or without the assistance of dispatch-assisted CPR instructions lack the statistical power to draw significant conclusions. Since it has been demonstrated that such instructions can improve bystander CPR rates, it is reasonable to recommend they should be provided to all callers reporting a victim in cardiac arrest. © 2011 Elsevier Ireland Ltd.","author":[{"dropping-particle":"","family":"Bohm","given":"Katarina","non-dropping-particle":"","parse-names":false,"suffix":""},{"dropping-particle":"","family":"Vaillancourt","given":"Christian","non-dropping-particle":"","parse-names":false,"suffix":""},{"dropping-particle":"","family":"Charette","given":"Manya L.","non-dropping-particle":"","parse-names":false,"suffix":""},{"dropping-particle":"","family":"Dunford","given":"James","non-dropping-particle":"","parse-names":false,"suffix":""},{"dropping-particle":"","family":"Castrén","given":"Maaret","non-dropping-particle":"","parse-names":false,"suffix":""}],"container-title":"Resuscitation","id":"ITEM-2","issue":"12","issued":{"date-parts":[["2011"]]},"page":"1490-1495","publisher":"European Resuscitation Council, American Heart Association, Inc., and International Liaison Committee on Resuscitation.~Published by Elsevier Ireland Ltd","title":"In patients with out-of-hospital cardiac arrest, does the provision of dispatch cardiopulmonary resuscitation instructions as opposed to no instructions improve outcome: A systematic review of the literature","type":"article-journal","volume":"82"},"uris":["http://www.mendeley.com/documents/?uuid=6720e284-a8a9-4ddc-8377-2705692cdf06"]}],"mendeley":{"formattedCitation":"&lt;sup&gt;&lt;sup&gt;10&lt;/sup&gt;,&lt;sup&gt;11&lt;/sup&gt;&lt;/sup&gt;","plainTextFormattedCitation":"10,11","previouslyFormattedCitation":"&lt;sup&gt;&lt;sup&gt;10&lt;/sup&gt;,&lt;sup&gt;11&lt;/sup&gt;&lt;/sup&gt;"},"properties":{"noteIndex":0},"schema":"https://github.com/citation-style-language/schema/raw/master/csl-citation.json"}</w:instrText>
      </w:r>
      <w:r w:rsidRPr="00A43F12">
        <w:rPr>
          <w:rFonts w:ascii="Times New Roman" w:hAnsi="Times New Roman" w:cs="Times New Roman"/>
        </w:rPr>
        <w:fldChar w:fldCharType="separate"/>
      </w:r>
      <w:r w:rsidR="00252631" w:rsidRPr="00A43F12">
        <w:rPr>
          <w:rFonts w:ascii="Times New Roman" w:hAnsi="Times New Roman" w:cs="Times New Roman"/>
          <w:noProof/>
          <w:vertAlign w:val="superscript"/>
        </w:rPr>
        <w:t>10,11</w:t>
      </w:r>
      <w:r w:rsidRPr="00A43F12">
        <w:rPr>
          <w:rFonts w:ascii="Times New Roman" w:hAnsi="Times New Roman" w:cs="Times New Roman"/>
        </w:rPr>
        <w:fldChar w:fldCharType="end"/>
      </w:r>
      <w:r w:rsidRPr="00A43F12">
        <w:rPr>
          <w:rFonts w:ascii="Times New Roman" w:hAnsi="Times New Roman" w:cs="Times New Roman"/>
        </w:rPr>
        <w:t xml:space="preserve"> This review includes the most recently published evidence. Differences in inclusion criteria and in the selection process, when data of multiple studies overlapped, also produce slight variability in studies included. </w:t>
      </w:r>
    </w:p>
    <w:p w14:paraId="4DBB0A20" w14:textId="77777777" w:rsidR="006C26F2" w:rsidRPr="00A43F12" w:rsidRDefault="006C26F2" w:rsidP="006C26F2">
      <w:pPr>
        <w:snapToGrid w:val="0"/>
        <w:spacing w:line="480" w:lineRule="auto"/>
        <w:ind w:firstLine="680"/>
        <w:rPr>
          <w:rFonts w:ascii="Times New Roman" w:hAnsi="Times New Roman" w:cs="Times New Roman"/>
        </w:rPr>
      </w:pPr>
      <w:r w:rsidRPr="00A43F12">
        <w:rPr>
          <w:rFonts w:ascii="Times New Roman" w:hAnsi="Times New Roman" w:cs="Times New Roman"/>
        </w:rPr>
        <w:lastRenderedPageBreak/>
        <w:t>In comparison with the previous reviews, this reviews focuses on neurologically intact survival, which reflects survival with preserved neurologic function – and quality of life. It also reports outcomes (unadjusted and adjusted) of the individual studies in order to provide transparency. Detailed information of the large variability across studies is provided to show variability in outcome in relation to study setting and patient characteristics. To provide a clear overview, outcomes are illustrated graphically and summary measures are calculated for the different outcome measures.</w:t>
      </w:r>
    </w:p>
    <w:p w14:paraId="17750540" w14:textId="690917C9" w:rsidR="006C26F2" w:rsidRPr="00A43F12" w:rsidRDefault="006C26F2" w:rsidP="006C26F2">
      <w:pPr>
        <w:snapToGrid w:val="0"/>
        <w:spacing w:line="480" w:lineRule="auto"/>
        <w:rPr>
          <w:rFonts w:ascii="Times New Roman" w:hAnsi="Times New Roman" w:cs="Times New Roman"/>
        </w:rPr>
      </w:pPr>
    </w:p>
    <w:p w14:paraId="1CE26E9C" w14:textId="1756246E" w:rsidR="00252631" w:rsidRPr="00A43F12" w:rsidRDefault="00252631" w:rsidP="006C26F2">
      <w:pPr>
        <w:snapToGrid w:val="0"/>
        <w:spacing w:line="480" w:lineRule="auto"/>
        <w:rPr>
          <w:rFonts w:ascii="Times New Roman" w:hAnsi="Times New Roman" w:cs="Times New Roman"/>
        </w:rPr>
      </w:pPr>
      <w:r w:rsidRPr="00A43F12">
        <w:rPr>
          <w:rStyle w:val="SubtleEmphasis"/>
          <w:b/>
          <w:lang w:val="en-GB"/>
        </w:rPr>
        <w:t>References</w:t>
      </w:r>
    </w:p>
    <w:p w14:paraId="675FB46D" w14:textId="0C36F3C0" w:rsidR="0098663E" w:rsidRPr="00A43F12" w:rsidRDefault="00252631" w:rsidP="0098663E">
      <w:pPr>
        <w:widowControl w:val="0"/>
        <w:autoSpaceDE w:val="0"/>
        <w:autoSpaceDN w:val="0"/>
        <w:adjustRightInd w:val="0"/>
        <w:spacing w:line="480" w:lineRule="auto"/>
        <w:ind w:left="640" w:hanging="640"/>
        <w:rPr>
          <w:rFonts w:ascii="Times New Roman" w:hAnsi="Times New Roman" w:cs="Times New Roman"/>
          <w:noProof/>
          <w:lang w:val="en-GB"/>
        </w:rPr>
      </w:pPr>
      <w:r w:rsidRPr="00A43F12">
        <w:rPr>
          <w:rFonts w:ascii="Times New Roman" w:hAnsi="Times New Roman" w:cs="Times New Roman"/>
        </w:rPr>
        <w:fldChar w:fldCharType="begin" w:fldLock="1"/>
      </w:r>
      <w:r w:rsidRPr="00A43F12">
        <w:rPr>
          <w:rFonts w:ascii="Times New Roman" w:hAnsi="Times New Roman" w:cs="Times New Roman"/>
        </w:rPr>
        <w:instrText xml:space="preserve">ADDIN Mendeley Bibliography CSL_BIBLIOGRAPHY </w:instrText>
      </w:r>
      <w:r w:rsidRPr="00A43F12">
        <w:rPr>
          <w:rFonts w:ascii="Times New Roman" w:hAnsi="Times New Roman" w:cs="Times New Roman"/>
        </w:rPr>
        <w:fldChar w:fldCharType="separate"/>
      </w:r>
      <w:r w:rsidR="0098663E" w:rsidRPr="00A43F12">
        <w:rPr>
          <w:rFonts w:ascii="Times New Roman" w:hAnsi="Times New Roman" w:cs="Times New Roman"/>
          <w:noProof/>
          <w:lang w:val="en-GB"/>
        </w:rPr>
        <w:t xml:space="preserve">1. </w:t>
      </w:r>
      <w:r w:rsidR="0098663E" w:rsidRPr="00A43F12">
        <w:rPr>
          <w:rFonts w:ascii="Times New Roman" w:hAnsi="Times New Roman" w:cs="Times New Roman"/>
          <w:noProof/>
          <w:lang w:val="en-GB"/>
        </w:rPr>
        <w:tab/>
        <w:t xml:space="preserve">Eisenberg M, Hallstrom A, Carter W, Cummins R, Bergner L, Pierce J. Emergency CPR instruction via telephone. Am J Public Health. 1985;75:47–50. </w:t>
      </w:r>
    </w:p>
    <w:p w14:paraId="5D99954F" w14:textId="77777777" w:rsidR="0098663E" w:rsidRPr="00A43F12" w:rsidRDefault="0098663E" w:rsidP="0098663E">
      <w:pPr>
        <w:widowControl w:val="0"/>
        <w:autoSpaceDE w:val="0"/>
        <w:autoSpaceDN w:val="0"/>
        <w:adjustRightInd w:val="0"/>
        <w:spacing w:line="480" w:lineRule="auto"/>
        <w:ind w:left="640" w:hanging="640"/>
        <w:rPr>
          <w:rFonts w:ascii="Times New Roman" w:hAnsi="Times New Roman" w:cs="Times New Roman"/>
          <w:noProof/>
          <w:lang w:val="en-GB"/>
        </w:rPr>
      </w:pPr>
      <w:r w:rsidRPr="00A43F12">
        <w:rPr>
          <w:rFonts w:ascii="Times New Roman" w:hAnsi="Times New Roman" w:cs="Times New Roman"/>
          <w:noProof/>
          <w:lang w:val="en-GB"/>
        </w:rPr>
        <w:t xml:space="preserve">2. </w:t>
      </w:r>
      <w:r w:rsidRPr="00A43F12">
        <w:rPr>
          <w:rFonts w:ascii="Times New Roman" w:hAnsi="Times New Roman" w:cs="Times New Roman"/>
          <w:noProof/>
          <w:lang w:val="en-GB"/>
        </w:rPr>
        <w:tab/>
        <w:t xml:space="preserve">Kuisma M, Boyd J, Väyrynen T, Repo J, Nousila-Wiik M, Holmström P. Emergency call processing and survival from out-of-hospital ventricular fibrillation. Resuscitation. 2005;67:89–93. </w:t>
      </w:r>
    </w:p>
    <w:p w14:paraId="6801DE20" w14:textId="77777777" w:rsidR="0098663E" w:rsidRPr="00A43F12" w:rsidRDefault="0098663E" w:rsidP="0098663E">
      <w:pPr>
        <w:widowControl w:val="0"/>
        <w:autoSpaceDE w:val="0"/>
        <w:autoSpaceDN w:val="0"/>
        <w:adjustRightInd w:val="0"/>
        <w:spacing w:line="480" w:lineRule="auto"/>
        <w:ind w:left="640" w:hanging="640"/>
        <w:rPr>
          <w:rFonts w:ascii="Times New Roman" w:hAnsi="Times New Roman" w:cs="Times New Roman"/>
          <w:noProof/>
          <w:lang w:val="en-GB"/>
        </w:rPr>
      </w:pPr>
      <w:r w:rsidRPr="00A43F12">
        <w:rPr>
          <w:rFonts w:ascii="Times New Roman" w:hAnsi="Times New Roman" w:cs="Times New Roman"/>
          <w:noProof/>
          <w:lang w:val="en-GB"/>
        </w:rPr>
        <w:t xml:space="preserve">3. </w:t>
      </w:r>
      <w:r w:rsidRPr="00A43F12">
        <w:rPr>
          <w:rFonts w:ascii="Times New Roman" w:hAnsi="Times New Roman" w:cs="Times New Roman"/>
          <w:noProof/>
          <w:lang w:val="en-GB"/>
        </w:rPr>
        <w:tab/>
        <w:t xml:space="preserve">Hiltunen P, Silfvast T, Jäntti T, Kuisma M, Kurola J. Emergency dispatch process and patient outcome in bystander-witnessed out-of-hospital cardiac arrest with a shockable rhythm. Eur J Emerg Med. 2015;22:266–72. </w:t>
      </w:r>
    </w:p>
    <w:p w14:paraId="2AB35714" w14:textId="77777777" w:rsidR="0098663E" w:rsidRPr="00A43F12" w:rsidRDefault="0098663E" w:rsidP="0098663E">
      <w:pPr>
        <w:widowControl w:val="0"/>
        <w:autoSpaceDE w:val="0"/>
        <w:autoSpaceDN w:val="0"/>
        <w:adjustRightInd w:val="0"/>
        <w:spacing w:line="480" w:lineRule="auto"/>
        <w:ind w:left="640" w:hanging="640"/>
        <w:rPr>
          <w:rFonts w:ascii="Times New Roman" w:hAnsi="Times New Roman" w:cs="Times New Roman"/>
          <w:noProof/>
          <w:lang w:val="en-GB"/>
        </w:rPr>
      </w:pPr>
      <w:r w:rsidRPr="00A43F12">
        <w:rPr>
          <w:rFonts w:ascii="Times New Roman" w:hAnsi="Times New Roman" w:cs="Times New Roman"/>
          <w:noProof/>
          <w:lang w:val="en-GB"/>
        </w:rPr>
        <w:t xml:space="preserve">4. </w:t>
      </w:r>
      <w:r w:rsidRPr="00A43F12">
        <w:rPr>
          <w:rFonts w:ascii="Times New Roman" w:hAnsi="Times New Roman" w:cs="Times New Roman"/>
          <w:noProof/>
          <w:lang w:val="en-GB"/>
        </w:rPr>
        <w:tab/>
        <w:t xml:space="preserve">Goto YY, Maeda T, Goto YY. Impact of dispatcher-assisted bystander cardiopulmonary resuscitation on neurological outcomes in children with out-of-hospital cardiac arrests: a prospective, nationwide, population-based cohort study. J Am Heart Assoc. 2014;3. </w:t>
      </w:r>
    </w:p>
    <w:p w14:paraId="3D2071DB" w14:textId="77777777" w:rsidR="0098663E" w:rsidRPr="00A43F12" w:rsidRDefault="0098663E" w:rsidP="0098663E">
      <w:pPr>
        <w:widowControl w:val="0"/>
        <w:autoSpaceDE w:val="0"/>
        <w:autoSpaceDN w:val="0"/>
        <w:adjustRightInd w:val="0"/>
        <w:spacing w:line="480" w:lineRule="auto"/>
        <w:ind w:left="640" w:hanging="640"/>
        <w:rPr>
          <w:rFonts w:ascii="Times New Roman" w:hAnsi="Times New Roman" w:cs="Times New Roman"/>
          <w:noProof/>
          <w:lang w:val="en-GB"/>
        </w:rPr>
      </w:pPr>
      <w:r w:rsidRPr="00A43F12">
        <w:rPr>
          <w:rFonts w:ascii="Times New Roman" w:hAnsi="Times New Roman" w:cs="Times New Roman"/>
          <w:noProof/>
          <w:lang w:val="en-GB"/>
        </w:rPr>
        <w:t xml:space="preserve">5. </w:t>
      </w:r>
      <w:r w:rsidRPr="00A43F12">
        <w:rPr>
          <w:rFonts w:ascii="Times New Roman" w:hAnsi="Times New Roman" w:cs="Times New Roman"/>
          <w:noProof/>
          <w:lang w:val="en-GB"/>
        </w:rPr>
        <w:tab/>
        <w:t xml:space="preserve">Oman G, Bury G. Use of telephone CPR advice in Ireland: Uptake by callers and delays in the assessment process. Resuscitation. 2016;102:6–10. </w:t>
      </w:r>
    </w:p>
    <w:p w14:paraId="20BCC55D" w14:textId="77777777" w:rsidR="0098663E" w:rsidRPr="00A43F12" w:rsidRDefault="0098663E" w:rsidP="0098663E">
      <w:pPr>
        <w:widowControl w:val="0"/>
        <w:autoSpaceDE w:val="0"/>
        <w:autoSpaceDN w:val="0"/>
        <w:adjustRightInd w:val="0"/>
        <w:spacing w:line="480" w:lineRule="auto"/>
        <w:ind w:left="640" w:hanging="640"/>
        <w:rPr>
          <w:rFonts w:ascii="Times New Roman" w:hAnsi="Times New Roman" w:cs="Times New Roman"/>
          <w:noProof/>
          <w:lang w:val="da-DK"/>
        </w:rPr>
      </w:pPr>
      <w:r w:rsidRPr="00A43F12">
        <w:rPr>
          <w:rFonts w:ascii="Times New Roman" w:hAnsi="Times New Roman" w:cs="Times New Roman"/>
          <w:noProof/>
          <w:lang w:val="en-GB"/>
        </w:rPr>
        <w:t xml:space="preserve">6. </w:t>
      </w:r>
      <w:r w:rsidRPr="00A43F12">
        <w:rPr>
          <w:rFonts w:ascii="Times New Roman" w:hAnsi="Times New Roman" w:cs="Times New Roman"/>
          <w:noProof/>
          <w:lang w:val="en-GB"/>
        </w:rPr>
        <w:tab/>
        <w:t xml:space="preserve">Dami F, Carron PN, Praz L, Fuchs V, Yersin B. Why bystanders decline telephone cardiac resuscitation advice. </w:t>
      </w:r>
      <w:r w:rsidRPr="00A43F12">
        <w:rPr>
          <w:rFonts w:ascii="Times New Roman" w:hAnsi="Times New Roman" w:cs="Times New Roman"/>
          <w:noProof/>
          <w:lang w:val="da-DK"/>
        </w:rPr>
        <w:t xml:space="preserve">Acad Emerg Med. 2010;17:1012–5. </w:t>
      </w:r>
    </w:p>
    <w:p w14:paraId="04EC3C5B" w14:textId="77777777" w:rsidR="0098663E" w:rsidRPr="00A43F12" w:rsidRDefault="0098663E" w:rsidP="0098663E">
      <w:pPr>
        <w:widowControl w:val="0"/>
        <w:autoSpaceDE w:val="0"/>
        <w:autoSpaceDN w:val="0"/>
        <w:adjustRightInd w:val="0"/>
        <w:spacing w:line="480" w:lineRule="auto"/>
        <w:ind w:left="640" w:hanging="640"/>
        <w:rPr>
          <w:rFonts w:ascii="Times New Roman" w:hAnsi="Times New Roman" w:cs="Times New Roman"/>
          <w:noProof/>
          <w:lang w:val="en-GB"/>
        </w:rPr>
      </w:pPr>
      <w:r w:rsidRPr="00A43F12">
        <w:rPr>
          <w:rFonts w:ascii="Times New Roman" w:hAnsi="Times New Roman" w:cs="Times New Roman"/>
          <w:noProof/>
          <w:lang w:val="da-DK"/>
        </w:rPr>
        <w:lastRenderedPageBreak/>
        <w:t xml:space="preserve">7. </w:t>
      </w:r>
      <w:r w:rsidRPr="00A43F12">
        <w:rPr>
          <w:rFonts w:ascii="Times New Roman" w:hAnsi="Times New Roman" w:cs="Times New Roman"/>
          <w:noProof/>
          <w:lang w:val="da-DK"/>
        </w:rPr>
        <w:tab/>
        <w:t xml:space="preserve">Alfsen D, Møller TP, Egerod I, Lippert FK. </w:t>
      </w:r>
      <w:r w:rsidRPr="00A43F12">
        <w:rPr>
          <w:rFonts w:ascii="Times New Roman" w:hAnsi="Times New Roman" w:cs="Times New Roman"/>
          <w:noProof/>
          <w:lang w:val="en-GB"/>
        </w:rPr>
        <w:t xml:space="preserve">Barriers to recognition of out-of-hospital cardiac arrest during emergency medical calls: A qualitative inductive thematic analysis. Scand J Trauma Resusc Emerg Med. 2015;23:1–8. </w:t>
      </w:r>
    </w:p>
    <w:p w14:paraId="75D4320B" w14:textId="77777777" w:rsidR="0098663E" w:rsidRPr="00A43F12" w:rsidRDefault="0098663E" w:rsidP="0098663E">
      <w:pPr>
        <w:widowControl w:val="0"/>
        <w:autoSpaceDE w:val="0"/>
        <w:autoSpaceDN w:val="0"/>
        <w:adjustRightInd w:val="0"/>
        <w:spacing w:line="480" w:lineRule="auto"/>
        <w:ind w:left="640" w:hanging="640"/>
        <w:rPr>
          <w:rFonts w:ascii="Times New Roman" w:hAnsi="Times New Roman" w:cs="Times New Roman"/>
          <w:noProof/>
          <w:lang w:val="en-GB"/>
        </w:rPr>
      </w:pPr>
      <w:r w:rsidRPr="00A43F12">
        <w:rPr>
          <w:rFonts w:ascii="Times New Roman" w:hAnsi="Times New Roman" w:cs="Times New Roman"/>
          <w:noProof/>
          <w:lang w:val="en-GB"/>
        </w:rPr>
        <w:t xml:space="preserve">8. </w:t>
      </w:r>
      <w:r w:rsidRPr="00A43F12">
        <w:rPr>
          <w:rFonts w:ascii="Times New Roman" w:hAnsi="Times New Roman" w:cs="Times New Roman"/>
          <w:noProof/>
          <w:lang w:val="en-GB"/>
        </w:rPr>
        <w:tab/>
        <w:t xml:space="preserve">Berdowski J, Beekhuis F, Zwinderman AH, Tijssen JGP, Koster RW. Importance of the First Link Description and Recognition of an Out-of-Hospital Cardiac Arrest in an. Circulation. 2009;119:2096–102. </w:t>
      </w:r>
    </w:p>
    <w:p w14:paraId="6890B8AB" w14:textId="77777777" w:rsidR="0098663E" w:rsidRPr="00A43F12" w:rsidRDefault="0098663E" w:rsidP="0098663E">
      <w:pPr>
        <w:widowControl w:val="0"/>
        <w:autoSpaceDE w:val="0"/>
        <w:autoSpaceDN w:val="0"/>
        <w:adjustRightInd w:val="0"/>
        <w:spacing w:line="480" w:lineRule="auto"/>
        <w:ind w:left="640" w:hanging="640"/>
        <w:rPr>
          <w:rFonts w:ascii="Times New Roman" w:hAnsi="Times New Roman" w:cs="Times New Roman"/>
          <w:noProof/>
          <w:lang w:val="en-GB"/>
        </w:rPr>
      </w:pPr>
      <w:r w:rsidRPr="00A43F12">
        <w:rPr>
          <w:rFonts w:ascii="Times New Roman" w:hAnsi="Times New Roman" w:cs="Times New Roman"/>
          <w:noProof/>
          <w:lang w:val="en-GB"/>
        </w:rPr>
        <w:t xml:space="preserve">9. </w:t>
      </w:r>
      <w:r w:rsidRPr="00A43F12">
        <w:rPr>
          <w:rFonts w:ascii="Times New Roman" w:hAnsi="Times New Roman" w:cs="Times New Roman"/>
          <w:noProof/>
          <w:lang w:val="en-GB"/>
        </w:rPr>
        <w:tab/>
        <w:t xml:space="preserve">Lewis M, Stubbs BA, Eisenberg MS. Dispatcher-assisted cardiopulmonary resuscitation: Time to identify cardiac arrest and deliver chest compression instructions. Circulation. 2013;128:1522–30. </w:t>
      </w:r>
    </w:p>
    <w:p w14:paraId="13096EE3" w14:textId="77777777" w:rsidR="0098663E" w:rsidRPr="00A43F12" w:rsidRDefault="0098663E" w:rsidP="0098663E">
      <w:pPr>
        <w:widowControl w:val="0"/>
        <w:autoSpaceDE w:val="0"/>
        <w:autoSpaceDN w:val="0"/>
        <w:adjustRightInd w:val="0"/>
        <w:spacing w:line="480" w:lineRule="auto"/>
        <w:ind w:left="640" w:hanging="640"/>
        <w:rPr>
          <w:rFonts w:ascii="Times New Roman" w:hAnsi="Times New Roman" w:cs="Times New Roman"/>
          <w:noProof/>
          <w:lang w:val="en-GB"/>
        </w:rPr>
      </w:pPr>
      <w:r w:rsidRPr="00A43F12">
        <w:rPr>
          <w:rFonts w:ascii="Times New Roman" w:hAnsi="Times New Roman" w:cs="Times New Roman"/>
          <w:noProof/>
          <w:lang w:val="en-GB"/>
        </w:rPr>
        <w:t xml:space="preserve">10. </w:t>
      </w:r>
      <w:r w:rsidRPr="00A43F12">
        <w:rPr>
          <w:rFonts w:ascii="Times New Roman" w:hAnsi="Times New Roman" w:cs="Times New Roman"/>
          <w:noProof/>
          <w:lang w:val="en-GB"/>
        </w:rPr>
        <w:tab/>
        <w:t xml:space="preserve">Nikolaou N, Dainty KN, Couper K, Morley P, Tijssen J, Vaillancourt C. A systematic review and meta-analysis of the effect of dispatcher-assisted CPR on outcomes from sudden cardiac arrest in adults and children. Resuscitation. 2019;138:82–105. </w:t>
      </w:r>
    </w:p>
    <w:p w14:paraId="6BEFAA1E" w14:textId="77777777" w:rsidR="0098663E" w:rsidRPr="00A43F12" w:rsidRDefault="0098663E" w:rsidP="0098663E">
      <w:pPr>
        <w:widowControl w:val="0"/>
        <w:autoSpaceDE w:val="0"/>
        <w:autoSpaceDN w:val="0"/>
        <w:adjustRightInd w:val="0"/>
        <w:spacing w:line="480" w:lineRule="auto"/>
        <w:ind w:left="640" w:hanging="640"/>
        <w:rPr>
          <w:rFonts w:ascii="Times New Roman" w:hAnsi="Times New Roman" w:cs="Times New Roman"/>
          <w:noProof/>
        </w:rPr>
      </w:pPr>
      <w:r w:rsidRPr="00A43F12">
        <w:rPr>
          <w:rFonts w:ascii="Times New Roman" w:hAnsi="Times New Roman" w:cs="Times New Roman"/>
          <w:noProof/>
          <w:lang w:val="en-GB"/>
        </w:rPr>
        <w:t xml:space="preserve">11. </w:t>
      </w:r>
      <w:r w:rsidRPr="00A43F12">
        <w:rPr>
          <w:rFonts w:ascii="Times New Roman" w:hAnsi="Times New Roman" w:cs="Times New Roman"/>
          <w:noProof/>
          <w:lang w:val="en-GB"/>
        </w:rPr>
        <w:tab/>
        <w:t xml:space="preserve">Bohm K, Vaillancourt C, Charette ML, Dunford J, Castrén M. In patients with out-of-hospital cardiac arrest, does the provision of dispatch cardiopulmonary resuscitation instructions as opposed to no instructions improve outcome: A systematic review of the literature. Resuscitation. 2011;82:1490–5. </w:t>
      </w:r>
    </w:p>
    <w:p w14:paraId="2E0A6576" w14:textId="645E2ED1" w:rsidR="00252631" w:rsidRPr="00A43F12" w:rsidRDefault="00252631" w:rsidP="0098663E">
      <w:pPr>
        <w:widowControl w:val="0"/>
        <w:autoSpaceDE w:val="0"/>
        <w:autoSpaceDN w:val="0"/>
        <w:adjustRightInd w:val="0"/>
        <w:spacing w:line="480" w:lineRule="auto"/>
        <w:ind w:left="640" w:hanging="640"/>
        <w:rPr>
          <w:rFonts w:ascii="Times New Roman" w:hAnsi="Times New Roman" w:cs="Times New Roman"/>
        </w:rPr>
      </w:pPr>
      <w:r w:rsidRPr="00A43F12">
        <w:rPr>
          <w:rFonts w:ascii="Times New Roman" w:hAnsi="Times New Roman" w:cs="Times New Roman"/>
        </w:rPr>
        <w:fldChar w:fldCharType="end"/>
      </w:r>
    </w:p>
    <w:sectPr w:rsidR="00252631" w:rsidRPr="00A43F1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1927"/>
    <w:rsid w:val="00252631"/>
    <w:rsid w:val="00271927"/>
    <w:rsid w:val="004D007B"/>
    <w:rsid w:val="005D5325"/>
    <w:rsid w:val="006C26F2"/>
    <w:rsid w:val="007A1C49"/>
    <w:rsid w:val="0098663E"/>
    <w:rsid w:val="00A43F12"/>
    <w:rsid w:val="00A73B9D"/>
    <w:rsid w:val="00AA5EF0"/>
    <w:rsid w:val="00DA2B6D"/>
    <w:rsid w:val="00F3696F"/>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85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PH"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unhideWhenUsed/>
    <w:qFormat/>
    <w:rsid w:val="00271927"/>
    <w:pPr>
      <w:spacing w:line="480" w:lineRule="auto"/>
      <w:jc w:val="both"/>
      <w:outlineLvl w:val="2"/>
    </w:pPr>
    <w:rPr>
      <w:rFonts w:ascii="Times New Roman" w:eastAsia="Times New Roman" w:hAnsi="Times New Roman" w:cs="Times New Roman"/>
      <w:i/>
      <w:u w:val="single"/>
      <w:lang w:val="en-GB" w:eastAsia="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71927"/>
    <w:rPr>
      <w:rFonts w:ascii="Times New Roman" w:eastAsia="Times New Roman" w:hAnsi="Times New Roman" w:cs="Times New Roman"/>
      <w:i/>
      <w:u w:val="single"/>
      <w:lang w:val="en-GB" w:eastAsia="da-DK"/>
    </w:rPr>
  </w:style>
  <w:style w:type="character" w:styleId="SubtleEmphasis">
    <w:name w:val="Subtle Emphasis"/>
    <w:uiPriority w:val="19"/>
    <w:qFormat/>
    <w:rsid w:val="00271927"/>
    <w:rPr>
      <w:rFonts w:ascii="Calibri" w:hAnsi="Calibri"/>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PH"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unhideWhenUsed/>
    <w:qFormat/>
    <w:rsid w:val="00271927"/>
    <w:pPr>
      <w:spacing w:line="480" w:lineRule="auto"/>
      <w:jc w:val="both"/>
      <w:outlineLvl w:val="2"/>
    </w:pPr>
    <w:rPr>
      <w:rFonts w:ascii="Times New Roman" w:eastAsia="Times New Roman" w:hAnsi="Times New Roman" w:cs="Times New Roman"/>
      <w:i/>
      <w:u w:val="single"/>
      <w:lang w:val="en-GB" w:eastAsia="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71927"/>
    <w:rPr>
      <w:rFonts w:ascii="Times New Roman" w:eastAsia="Times New Roman" w:hAnsi="Times New Roman" w:cs="Times New Roman"/>
      <w:i/>
      <w:u w:val="single"/>
      <w:lang w:val="en-GB" w:eastAsia="da-DK"/>
    </w:rPr>
  </w:style>
  <w:style w:type="character" w:styleId="SubtleEmphasis">
    <w:name w:val="Subtle Emphasis"/>
    <w:uiPriority w:val="19"/>
    <w:qFormat/>
    <w:rsid w:val="00271927"/>
    <w:rPr>
      <w:rFonts w:ascii="Calibri" w:hAnsi="Calibri"/>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FCBBC9-E47D-401B-B2C8-15F5801C67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4967</Words>
  <Characters>28317</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Kristine</dc:creator>
  <cp:keywords/>
  <dc:description/>
  <cp:lastModifiedBy>Soreño, Ramajane</cp:lastModifiedBy>
  <cp:revision>8</cp:revision>
  <dcterms:created xsi:type="dcterms:W3CDTF">2021-03-13T19:29:00Z</dcterms:created>
  <dcterms:modified xsi:type="dcterms:W3CDTF">2021-05-01T20:06:00Z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http://www.zotero.org/styles/harvard-cite-them-right</vt:lpwstr>
  </property>
  <property fmtid="{D5CDD505-2E9C-101B-9397-08002B2CF9AE}" pid="7" name="Mendeley Recent Style Name 2_1">
    <vt:lpwstr>Cite Them Right 10th edition - Harvard</vt:lpwstr>
  </property>
  <property fmtid="{D5CDD505-2E9C-101B-9397-08002B2CF9AE}" pid="8" name="Mendeley Recent Style Id 3_1">
    <vt:lpwstr>http://www.zotero.org/styles/modern-humanities-research-association</vt:lpwstr>
  </property>
  <property fmtid="{D5CDD505-2E9C-101B-9397-08002B2CF9AE}" pid="9" name="Mendeley Recent Style Name 3_1">
    <vt:lpwstr>Modern Humanities Research Association 3rd edition (note with bibliography)</vt:lpwstr>
  </property>
  <property fmtid="{D5CDD505-2E9C-101B-9397-08002B2CF9AE}" pid="10" name="Mendeley Recent Style Id 4_1">
    <vt:lpwstr>http://www.zotero.org/styles/modern-language-association</vt:lpwstr>
  </property>
  <property fmtid="{D5CDD505-2E9C-101B-9397-08002B2CF9AE}" pid="11" name="Mendeley Recent Style Name 4_1">
    <vt:lpwstr>Modern Language Association 8th edition</vt:lpwstr>
  </property>
  <property fmtid="{D5CDD505-2E9C-101B-9397-08002B2CF9AE}" pid="12" name="Mendeley Recent Style Id 5_1">
    <vt:lpwstr>http://www.zotero.org/styles/nature</vt:lpwstr>
  </property>
  <property fmtid="{D5CDD505-2E9C-101B-9397-08002B2CF9AE}" pid="13" name="Mendeley Recent Style Name 5_1">
    <vt:lpwstr>Nature</vt:lpwstr>
  </property>
  <property fmtid="{D5CDD505-2E9C-101B-9397-08002B2CF9AE}" pid="14" name="Mendeley Recent Style Id 6_1">
    <vt:lpwstr>http://csl.mendeley.com/styles/504773281/KEEVAN2</vt:lpwstr>
  </property>
  <property fmtid="{D5CDD505-2E9C-101B-9397-08002B2CF9AE}" pid="15" name="Mendeley Recent Style Name 6_1">
    <vt:lpwstr>Vancouver - Kristine Elisabeth Eberhard</vt:lpwstr>
  </property>
  <property fmtid="{D5CDD505-2E9C-101B-9397-08002B2CF9AE}" pid="16" name="Mendeley Recent Style Id 7_1">
    <vt:lpwstr>http://csl.mendeley.com/styles/504773281/KEE-Vancouver-20201115</vt:lpwstr>
  </property>
  <property fmtid="{D5CDD505-2E9C-101B-9397-08002B2CF9AE}" pid="17" name="Mendeley Recent Style Name 7_1">
    <vt:lpwstr>Vancouver - Kristine Elisabeth Eberhard</vt:lpwstr>
  </property>
  <property fmtid="{D5CDD505-2E9C-101B-9397-08002B2CF9AE}" pid="18" name="Mendeley Recent Style Id 8_1">
    <vt:lpwstr>https://csl.mendeley.com/styles/504773281/KEEVAN2-2-2</vt:lpwstr>
  </property>
  <property fmtid="{D5CDD505-2E9C-101B-9397-08002B2CF9AE}" pid="19" name="Mendeley Recent Style Name 8_1">
    <vt:lpwstr>Vancouver - Kristine Elisabeth Eberhard</vt:lpwstr>
  </property>
  <property fmtid="{D5CDD505-2E9C-101B-9397-08002B2CF9AE}" pid="20" name="Mendeley Recent Style Id 9_1">
    <vt:lpwstr>https://csl.mendeley.com/styles/504773281/KEE-Vancouver-20201115</vt:lpwstr>
  </property>
  <property fmtid="{D5CDD505-2E9C-101B-9397-08002B2CF9AE}" pid="21" name="Mendeley Recent Style Name 9_1">
    <vt:lpwstr>Vancouver - Kristine Elisabeth Eberhard - 2020.11.15</vt:lpwstr>
  </property>
  <property fmtid="{D5CDD505-2E9C-101B-9397-08002B2CF9AE}" pid="22" name="Mendeley Document_1">
    <vt:lpwstr>True</vt:lpwstr>
  </property>
  <property fmtid="{D5CDD505-2E9C-101B-9397-08002B2CF9AE}" pid="23" name="Mendeley Unique User Id_1">
    <vt:lpwstr>66a25555-4c34-3e7b-a58e-1276de698bd7</vt:lpwstr>
  </property>
  <property fmtid="{D5CDD505-2E9C-101B-9397-08002B2CF9AE}" pid="24" name="Mendeley Citation Style_1">
    <vt:lpwstr>https://csl.mendeley.com/styles/504773281/KEE-Vancouver-20201115</vt:lpwstr>
  </property>
</Properties>
</file>