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4BB3" w:rsidRDefault="00DD0748" w:rsidP="00164BB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Additional File</w:t>
      </w:r>
      <w:r w:rsidR="00164BB3" w:rsidRPr="00F33BC3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r w:rsidR="00164BB3">
        <w:rPr>
          <w:rFonts w:ascii="Times New Roman" w:eastAsia="Times New Roman" w:hAnsi="Times New Roman" w:cs="Times New Roman"/>
          <w:b/>
          <w:bCs/>
          <w:lang w:val="en-GB"/>
        </w:rPr>
        <w:t>2</w:t>
      </w:r>
    </w:p>
    <w:p w:rsidR="00164BB3" w:rsidRDefault="00164BB3" w:rsidP="00164BB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:rsidR="00164BB3" w:rsidRDefault="00164BB3" w:rsidP="00164BB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P</w:t>
      </w:r>
      <w:r w:rsidRPr="005A7066">
        <w:rPr>
          <w:rFonts w:ascii="Times New Roman" w:eastAsia="Times New Roman" w:hAnsi="Times New Roman" w:cs="Times New Roman"/>
          <w:b/>
          <w:bCs/>
          <w:lang w:val="en-GB"/>
        </w:rPr>
        <w:t xml:space="preserve">ost-hoc </w:t>
      </w:r>
      <w:r>
        <w:rPr>
          <w:rFonts w:ascii="Times New Roman" w:eastAsia="Times New Roman" w:hAnsi="Times New Roman" w:cs="Times New Roman"/>
          <w:b/>
          <w:bCs/>
          <w:lang w:val="en-GB"/>
        </w:rPr>
        <w:t>s</w:t>
      </w:r>
      <w:r w:rsidRPr="005A7066">
        <w:rPr>
          <w:rFonts w:ascii="Times New Roman" w:eastAsia="Times New Roman" w:hAnsi="Times New Roman" w:cs="Times New Roman"/>
          <w:b/>
          <w:bCs/>
          <w:lang w:val="en-GB"/>
        </w:rPr>
        <w:t xml:space="preserve">ensitivity </w:t>
      </w:r>
      <w:r>
        <w:rPr>
          <w:rFonts w:ascii="Times New Roman" w:eastAsia="Times New Roman" w:hAnsi="Times New Roman" w:cs="Times New Roman"/>
          <w:b/>
          <w:bCs/>
          <w:lang w:val="en-GB"/>
        </w:rPr>
        <w:t>a</w:t>
      </w:r>
      <w:r w:rsidRPr="005A7066">
        <w:rPr>
          <w:rFonts w:ascii="Times New Roman" w:eastAsia="Times New Roman" w:hAnsi="Times New Roman" w:cs="Times New Roman"/>
          <w:b/>
          <w:bCs/>
          <w:lang w:val="en-GB"/>
        </w:rPr>
        <w:t>nalysis</w:t>
      </w:r>
      <w:r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</w:p>
    <w:p w:rsidR="00164BB3" w:rsidRPr="00C80A2D" w:rsidRDefault="00164BB3" w:rsidP="00164BB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:rsidR="00164BB3" w:rsidRDefault="00164BB3" w:rsidP="00164BB3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lang w:val="en-GB"/>
        </w:rPr>
      </w:pPr>
      <w:r>
        <w:rPr>
          <w:rFonts w:ascii="Times New Roman" w:eastAsia="Times New Roman" w:hAnsi="Times New Roman" w:cs="Times New Roman"/>
          <w:i/>
          <w:iCs/>
          <w:lang w:val="en-GB"/>
        </w:rPr>
        <w:t>Methods</w:t>
      </w:r>
    </w:p>
    <w:p w:rsidR="00164BB3" w:rsidRPr="00DB5A47" w:rsidRDefault="00164BB3" w:rsidP="00164BB3">
      <w:pPr>
        <w:spacing w:line="480" w:lineRule="auto"/>
        <w:jc w:val="both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US"/>
        </w:rPr>
        <w:t xml:space="preserve">Based on knowledge from a previous study on the effect of different preanalytical factors on S100B </w:t>
      </w:r>
      <w:r w:rsidRPr="00DB5A47">
        <w:rPr>
          <w:rFonts w:ascii="Times New Roman" w:hAnsi="Times New Roman" w:cs="Times New Roman"/>
          <w:lang w:val="en-US"/>
        </w:rPr>
        <w:t>concentrations,</w:t>
      </w:r>
      <w:r>
        <w:rPr>
          <w:rFonts w:ascii="Times New Roman" w:hAnsi="Times New Roman" w:cs="Times New Roman"/>
          <w:lang w:val="en-US"/>
        </w:rPr>
        <w:t xml:space="preserve"> we </w:t>
      </w:r>
      <w:r w:rsidRPr="003C607B">
        <w:rPr>
          <w:rFonts w:ascii="Times New Roman" w:eastAsia="Times New Roman" w:hAnsi="Times New Roman" w:cs="Times New Roman"/>
          <w:lang w:val="en-GB"/>
        </w:rPr>
        <w:t xml:space="preserve">found that transport may increase S100B </w:t>
      </w:r>
      <w:r>
        <w:rPr>
          <w:rFonts w:ascii="Times New Roman" w:eastAsia="Times New Roman" w:hAnsi="Times New Roman" w:cs="Times New Roman"/>
          <w:lang w:val="en-GB"/>
        </w:rPr>
        <w:t>concentrations</w:t>
      </w:r>
      <w:r w:rsidRPr="003C607B">
        <w:rPr>
          <w:rFonts w:ascii="Times New Roman" w:eastAsia="Times New Roman" w:hAnsi="Times New Roman" w:cs="Times New Roman"/>
          <w:lang w:val="en-GB"/>
        </w:rPr>
        <w:t xml:space="preserve"> up to 16% (the upper limit of the 95% CI in that study)</w:t>
      </w:r>
      <w:r>
        <w:rPr>
          <w:rFonts w:ascii="Times New Roman" w:eastAsia="Times New Roman" w:hAnsi="Times New Roman" w:cs="Times New Roman"/>
          <w:lang w:val="en-GB"/>
        </w:rPr>
        <w:t>.</w:t>
      </w:r>
      <w:r w:rsidRPr="00DB5A4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W</w:t>
      </w:r>
      <w:r w:rsidRPr="00DB5A47">
        <w:rPr>
          <w:rFonts w:ascii="Times New Roman" w:hAnsi="Times New Roman" w:cs="Times New Roman"/>
          <w:lang w:val="en-US"/>
        </w:rPr>
        <w:t>e performed a</w:t>
      </w:r>
      <w:r w:rsidRPr="00DB5A47">
        <w:rPr>
          <w:rFonts w:ascii="Times New Roman" w:eastAsia="Times New Roman" w:hAnsi="Times New Roman" w:cs="Times New Roman"/>
          <w:lang w:val="en-GB"/>
        </w:rPr>
        <w:t xml:space="preserve"> sensitivity analys</w:t>
      </w:r>
      <w:r>
        <w:rPr>
          <w:rFonts w:ascii="Times New Roman" w:eastAsia="Times New Roman" w:hAnsi="Times New Roman" w:cs="Times New Roman"/>
          <w:lang w:val="en-GB"/>
        </w:rPr>
        <w:t>i</w:t>
      </w:r>
      <w:r w:rsidRPr="00DB5A47">
        <w:rPr>
          <w:rFonts w:ascii="Times New Roman" w:eastAsia="Times New Roman" w:hAnsi="Times New Roman" w:cs="Times New Roman"/>
          <w:lang w:val="en-GB"/>
        </w:rPr>
        <w:t>s</w:t>
      </w:r>
      <w:r>
        <w:rPr>
          <w:rFonts w:ascii="Times New Roman" w:eastAsia="Times New Roman" w:hAnsi="Times New Roman" w:cs="Times New Roman"/>
          <w:lang w:val="en-GB"/>
        </w:rPr>
        <w:t xml:space="preserve"> to the data of the current study</w:t>
      </w:r>
      <w:r w:rsidRPr="00DB5A47">
        <w:rPr>
          <w:rFonts w:ascii="Times New Roman" w:eastAsia="Times New Roman" w:hAnsi="Times New Roman" w:cs="Times New Roman"/>
          <w:lang w:val="en-GB"/>
        </w:rPr>
        <w:t xml:space="preserve"> to investigate</w:t>
      </w:r>
      <w:r w:rsidRPr="00DB5A47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diagnostic accuracy of prehospital </w:t>
      </w:r>
      <w:r w:rsidRPr="00DB5A47">
        <w:rPr>
          <w:rFonts w:ascii="Times New Roman" w:eastAsia="Times New Roman" w:hAnsi="Times New Roman" w:cs="Times New Roman"/>
          <w:lang w:val="en-GB"/>
        </w:rPr>
        <w:t>S100B concentrations adjusted for the maximum effect of transport. We calculated all diagnostic accuracy measures on the prehospital S100B values after a 16% reduction.</w:t>
      </w:r>
    </w:p>
    <w:p w:rsidR="00164BB3" w:rsidRPr="00DB5A47" w:rsidRDefault="00164BB3" w:rsidP="00164BB3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164BB3" w:rsidRPr="00DB5A47" w:rsidRDefault="00164BB3" w:rsidP="00164BB3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164BB3" w:rsidRPr="007038DB" w:rsidRDefault="00164BB3" w:rsidP="00164BB3">
      <w:pPr>
        <w:spacing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DB5A47">
        <w:rPr>
          <w:rFonts w:ascii="Times New Roman" w:hAnsi="Times New Roman" w:cs="Times New Roman"/>
          <w:i/>
          <w:iCs/>
          <w:lang w:val="en-US"/>
        </w:rPr>
        <w:t xml:space="preserve">Results </w:t>
      </w:r>
    </w:p>
    <w:p w:rsidR="00164BB3" w:rsidRPr="00DB5A47" w:rsidRDefault="00164BB3" w:rsidP="00164BB3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mean of reduced prehospital S100</w:t>
      </w:r>
      <w:r w:rsidR="005A7B39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 was 0.24 </w:t>
      </w:r>
      <w:r w:rsidRPr="003C607B">
        <w:rPr>
          <w:rFonts w:ascii="Times New Roman" w:hAnsi="Times New Roman" w:cs="Times New Roman"/>
          <w:lang w:val="en-US"/>
        </w:rPr>
        <w:sym w:font="Symbol" w:char="F06D"/>
      </w:r>
      <w:r w:rsidRPr="003C607B">
        <w:rPr>
          <w:rFonts w:ascii="Times New Roman" w:hAnsi="Times New Roman" w:cs="Times New Roman"/>
          <w:lang w:val="en-US"/>
        </w:rPr>
        <w:t>g/L</w:t>
      </w:r>
      <w:r>
        <w:rPr>
          <w:rFonts w:ascii="Times New Roman" w:hAnsi="Times New Roman" w:cs="Times New Roman"/>
          <w:lang w:val="en-US"/>
        </w:rPr>
        <w:t xml:space="preserve"> (95% CI: 0.22; 0.26). The s</w:t>
      </w:r>
      <w:r w:rsidRPr="00DB5A47">
        <w:rPr>
          <w:rFonts w:ascii="Times New Roman" w:hAnsi="Times New Roman" w:cs="Times New Roman"/>
          <w:lang w:val="en-US"/>
        </w:rPr>
        <w:t xml:space="preserve">ensitivity of reduced </w:t>
      </w:r>
      <w:r w:rsidR="009E1978">
        <w:rPr>
          <w:rFonts w:ascii="Times New Roman" w:hAnsi="Times New Roman" w:cs="Times New Roman"/>
          <w:lang w:val="en-US"/>
        </w:rPr>
        <w:t>S100B</w:t>
      </w:r>
      <w:r w:rsidRPr="00DB5A47">
        <w:rPr>
          <w:rFonts w:ascii="Times New Roman" w:hAnsi="Times New Roman" w:cs="Times New Roman"/>
          <w:lang w:val="en-US"/>
        </w:rPr>
        <w:t xml:space="preserve"> concentrations in prehospital samples for rule-out of traumatic intracranial lesion was 100% (95%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>CI:</w:t>
      </w:r>
      <w:r>
        <w:rPr>
          <w:rFonts w:ascii="Times New Roman" w:hAnsi="Times New Roman" w:cs="Times New Roman"/>
          <w:lang w:val="en-US"/>
        </w:rPr>
        <w:t xml:space="preserve"> 89.1</w:t>
      </w:r>
      <w:r w:rsidRPr="00DB5A47"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>100) with a negative predictive value of 100% (95%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 xml:space="preserve">CI: 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>96.</w:t>
      </w:r>
      <w:r>
        <w:rPr>
          <w:rFonts w:ascii="Times New Roman" w:hAnsi="Times New Roman" w:cs="Times New Roman"/>
          <w:lang w:val="en-US"/>
        </w:rPr>
        <w:t>9</w:t>
      </w:r>
      <w:r w:rsidRPr="00DB5A47"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 xml:space="preserve">100). </w:t>
      </w:r>
      <w:r>
        <w:rPr>
          <w:rFonts w:ascii="Times New Roman" w:hAnsi="Times New Roman" w:cs="Times New Roman"/>
          <w:lang w:val="en-US"/>
        </w:rPr>
        <w:t>The s</w:t>
      </w:r>
      <w:r w:rsidRPr="00DB5A47">
        <w:rPr>
          <w:rFonts w:ascii="Times New Roman" w:hAnsi="Times New Roman" w:cs="Times New Roman"/>
          <w:lang w:val="en-US"/>
        </w:rPr>
        <w:t xml:space="preserve">pecificity of reduced prehospital </w:t>
      </w:r>
      <w:r w:rsidR="009E1978">
        <w:rPr>
          <w:rFonts w:ascii="Times New Roman" w:hAnsi="Times New Roman" w:cs="Times New Roman"/>
          <w:lang w:val="en-US"/>
        </w:rPr>
        <w:t>S100B</w:t>
      </w:r>
      <w:r w:rsidRPr="00DB5A47">
        <w:rPr>
          <w:rFonts w:ascii="Times New Roman" w:hAnsi="Times New Roman" w:cs="Times New Roman"/>
          <w:lang w:val="en-US"/>
        </w:rPr>
        <w:t xml:space="preserve"> concentrations was 2</w:t>
      </w:r>
      <w:r>
        <w:rPr>
          <w:rFonts w:ascii="Times New Roman" w:hAnsi="Times New Roman" w:cs="Times New Roman"/>
          <w:lang w:val="en-US"/>
        </w:rPr>
        <w:t>2</w:t>
      </w:r>
      <w:r w:rsidRPr="00DB5A47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3</w:t>
      </w:r>
      <w:r w:rsidRPr="00DB5A47">
        <w:rPr>
          <w:rFonts w:ascii="Times New Roman" w:hAnsi="Times New Roman" w:cs="Times New Roman"/>
          <w:lang w:val="en-US"/>
        </w:rPr>
        <w:t>% (95%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>CI: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8.8</w:t>
      </w:r>
      <w:r w:rsidRPr="00DB5A47"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  <w:lang w:val="en-US"/>
        </w:rPr>
        <w:t xml:space="preserve"> </w:t>
      </w:r>
      <w:r w:rsidRPr="00DB5A47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>6</w:t>
      </w:r>
      <w:r w:rsidRPr="00DB5A47">
        <w:rPr>
          <w:rFonts w:ascii="Times New Roman" w:hAnsi="Times New Roman" w:cs="Times New Roman"/>
          <w:lang w:val="en-US"/>
        </w:rPr>
        <w:t>.1) corresponding to false positive rate of 0.7</w:t>
      </w:r>
      <w:r>
        <w:rPr>
          <w:rFonts w:ascii="Times New Roman" w:hAnsi="Times New Roman" w:cs="Times New Roman"/>
          <w:lang w:val="en-US"/>
        </w:rPr>
        <w:t>8</w:t>
      </w:r>
      <w:r w:rsidRPr="00DB5A47">
        <w:rPr>
          <w:rFonts w:ascii="Times New Roman" w:hAnsi="Times New Roman" w:cs="Times New Roman"/>
          <w:lang w:val="en-US"/>
        </w:rPr>
        <w:t>.</w:t>
      </w:r>
    </w:p>
    <w:p w:rsidR="00164BB3" w:rsidRDefault="00164BB3" w:rsidP="00164BB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164BB3" w:rsidRDefault="00164BB3" w:rsidP="00164BB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164BB3" w:rsidRDefault="00164BB3" w:rsidP="00164BB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164BB3" w:rsidRDefault="00164BB3" w:rsidP="00164BB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164BB3" w:rsidRPr="002A2145" w:rsidRDefault="00164BB3" w:rsidP="00164BB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843"/>
        <w:gridCol w:w="1825"/>
      </w:tblGrid>
      <w:tr w:rsidR="00164BB3" w:rsidRPr="005A7B39" w:rsidTr="00766AFE">
        <w:trPr>
          <w:trHeight w:val="354"/>
        </w:trPr>
        <w:tc>
          <w:tcPr>
            <w:tcW w:w="9622" w:type="dxa"/>
            <w:gridSpan w:val="4"/>
            <w:vAlign w:val="center"/>
          </w:tcPr>
          <w:p w:rsidR="00164BB3" w:rsidRDefault="00164BB3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D35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0D35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.1</w:t>
            </w:r>
          </w:p>
          <w:p w:rsidR="00164BB3" w:rsidRPr="000D350C" w:rsidRDefault="00164BB3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62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Legend: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35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Diagnostic accuracy of 16% reduced </w:t>
            </w:r>
            <w:r w:rsidR="009E19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S100B</w:t>
            </w:r>
            <w:r w:rsidRPr="000D35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concentrations</w:t>
            </w:r>
            <w:r w:rsidRPr="000D35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prehospital blood samples</w:t>
            </w:r>
          </w:p>
        </w:tc>
      </w:tr>
      <w:tr w:rsidR="00164BB3" w:rsidRPr="00FE6A63" w:rsidTr="00766AFE">
        <w:trPr>
          <w:trHeight w:val="354"/>
        </w:trPr>
        <w:tc>
          <w:tcPr>
            <w:tcW w:w="3686" w:type="dxa"/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Prehospital blood samples adjusted for effect of transport (16% reduction)</w:t>
            </w:r>
          </w:p>
        </w:tc>
        <w:tc>
          <w:tcPr>
            <w:tcW w:w="4111" w:type="dxa"/>
            <w:gridSpan w:val="2"/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Intracranial Lesion</w:t>
            </w:r>
          </w:p>
        </w:tc>
        <w:tc>
          <w:tcPr>
            <w:tcW w:w="1825" w:type="dxa"/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164BB3" w:rsidRPr="00FE6A63" w:rsidTr="00766AFE">
        <w:trPr>
          <w:trHeight w:val="461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7B39" w:rsidRPr="00FE6A63" w:rsidRDefault="00164BB3" w:rsidP="005A7B39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S100B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Yes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</w:tr>
      <w:tr w:rsidR="00164BB3" w:rsidRPr="00FE6A63" w:rsidTr="00766AFE"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&gt;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0.10 ug/L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4BB3" w:rsidRPr="00F218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4BB3" w:rsidRPr="00F218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4BB3" w:rsidRPr="00F218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447</w:t>
            </w:r>
          </w:p>
        </w:tc>
      </w:tr>
      <w:tr w:rsidR="00164BB3" w:rsidRPr="00FE6A63" w:rsidTr="00766AFE"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&lt;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0.10 ug/L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4BB3" w:rsidRPr="00F218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18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4BB3" w:rsidRPr="00F218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18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4BB3" w:rsidRPr="00F218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18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164BB3" w:rsidRPr="00FE6A63" w:rsidTr="00766AFE">
        <w:trPr>
          <w:trHeight w:val="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4BB3" w:rsidRPr="00F21863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BB3" w:rsidRPr="000E293E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4BB3" w:rsidRPr="000E293E" w:rsidRDefault="00164BB3" w:rsidP="00766AFE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</w:p>
        </w:tc>
      </w:tr>
      <w:tr w:rsidR="00164BB3" w:rsidRPr="00FE6A63" w:rsidTr="00766AFE">
        <w:trPr>
          <w:trHeight w:val="54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164BB3" w:rsidRPr="00FE6A63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Sensitivity (95%CI)</w:t>
            </w:r>
          </w:p>
        </w:tc>
        <w:tc>
          <w:tcPr>
            <w:tcW w:w="5936" w:type="dxa"/>
            <w:gridSpan w:val="3"/>
            <w:tcBorders>
              <w:top w:val="single" w:sz="4" w:space="0" w:color="auto"/>
            </w:tcBorders>
            <w:vAlign w:val="center"/>
          </w:tcPr>
          <w:p w:rsidR="00164BB3" w:rsidRPr="000E293E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100.0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(89.1;</w:t>
            </w: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100.0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164BB3" w:rsidRPr="00FE6A63" w:rsidTr="00766AFE">
        <w:trPr>
          <w:trHeight w:val="54"/>
        </w:trPr>
        <w:tc>
          <w:tcPr>
            <w:tcW w:w="3686" w:type="dxa"/>
            <w:vAlign w:val="center"/>
          </w:tcPr>
          <w:p w:rsidR="00164BB3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Specificity (95%CI)</w:t>
            </w:r>
          </w:p>
        </w:tc>
        <w:tc>
          <w:tcPr>
            <w:tcW w:w="5936" w:type="dxa"/>
            <w:gridSpan w:val="3"/>
            <w:vAlign w:val="center"/>
          </w:tcPr>
          <w:p w:rsidR="00164BB3" w:rsidRPr="000E293E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(18.8;</w:t>
            </w: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164BB3" w:rsidRPr="000E293E" w:rsidTr="00766AFE">
        <w:trPr>
          <w:trHeight w:val="54"/>
        </w:trPr>
        <w:tc>
          <w:tcPr>
            <w:tcW w:w="3686" w:type="dxa"/>
            <w:vAlign w:val="center"/>
          </w:tcPr>
          <w:p w:rsidR="00164BB3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Positive Predictive Value (95%CI)</w:t>
            </w:r>
          </w:p>
        </w:tc>
        <w:tc>
          <w:tcPr>
            <w:tcW w:w="5936" w:type="dxa"/>
            <w:gridSpan w:val="3"/>
            <w:vAlign w:val="center"/>
          </w:tcPr>
          <w:p w:rsidR="00164BB3" w:rsidRPr="000E293E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7.2 (</w:t>
            </w: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9;10.0)</w:t>
            </w:r>
          </w:p>
        </w:tc>
      </w:tr>
      <w:tr w:rsidR="00164BB3" w:rsidRPr="000E293E" w:rsidTr="00766AFE">
        <w:trPr>
          <w:trHeight w:val="54"/>
        </w:trPr>
        <w:tc>
          <w:tcPr>
            <w:tcW w:w="3686" w:type="dxa"/>
            <w:vAlign w:val="center"/>
          </w:tcPr>
          <w:p w:rsidR="00164BB3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Negative Predictive Value (95%CI)</w:t>
            </w:r>
          </w:p>
        </w:tc>
        <w:tc>
          <w:tcPr>
            <w:tcW w:w="5936" w:type="dxa"/>
            <w:gridSpan w:val="3"/>
            <w:vAlign w:val="center"/>
          </w:tcPr>
          <w:p w:rsidR="00164BB3" w:rsidRPr="000E293E" w:rsidRDefault="00164BB3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100.0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9;</w:t>
            </w:r>
            <w:r w:rsidRPr="000E29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100.0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</w:tbl>
    <w:p w:rsidR="00164BB3" w:rsidRDefault="00164BB3" w:rsidP="00164BB3">
      <w:pPr>
        <w:spacing w:line="480" w:lineRule="auto"/>
        <w:rPr>
          <w:lang w:val="en-US"/>
        </w:rPr>
      </w:pPr>
    </w:p>
    <w:p w:rsidR="00164BB3" w:rsidRDefault="00164BB3" w:rsidP="00164BB3">
      <w:pPr>
        <w:spacing w:line="480" w:lineRule="auto"/>
        <w:rPr>
          <w:lang w:val="en-US"/>
        </w:rPr>
      </w:pPr>
    </w:p>
    <w:p w:rsidR="00164BB3" w:rsidRDefault="00164BB3" w:rsidP="00164BB3">
      <w:pPr>
        <w:spacing w:line="480" w:lineRule="auto"/>
        <w:rPr>
          <w:lang w:val="en-US"/>
        </w:rPr>
      </w:pPr>
    </w:p>
    <w:p w:rsidR="00164BB3" w:rsidRDefault="00164BB3" w:rsidP="00164BB3">
      <w:pPr>
        <w:spacing w:line="480" w:lineRule="auto"/>
        <w:sectPr w:rsidR="00164BB3" w:rsidSect="00F87686">
          <w:pgSz w:w="11900" w:h="16840"/>
          <w:pgMar w:top="1701" w:right="1134" w:bottom="1701" w:left="1134" w:header="708" w:footer="708" w:gutter="0"/>
          <w:cols w:space="708"/>
          <w:docGrid w:linePitch="360"/>
        </w:sectPr>
      </w:pPr>
    </w:p>
    <w:p w:rsidR="00DB5ADB" w:rsidRPr="00164BB3" w:rsidRDefault="005A7B39" w:rsidP="00E55A03">
      <w:pPr>
        <w:spacing w:line="480" w:lineRule="auto"/>
        <w:jc w:val="both"/>
        <w:rPr>
          <w:lang w:val="en-US"/>
        </w:rPr>
      </w:pPr>
    </w:p>
    <w:sectPr w:rsidR="00DB5ADB" w:rsidRPr="00164BB3" w:rsidSect="00F8768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B3"/>
    <w:rsid w:val="00001B8F"/>
    <w:rsid w:val="00076523"/>
    <w:rsid w:val="000F7757"/>
    <w:rsid w:val="001201BA"/>
    <w:rsid w:val="00134863"/>
    <w:rsid w:val="00164BB3"/>
    <w:rsid w:val="00165C35"/>
    <w:rsid w:val="00167C3C"/>
    <w:rsid w:val="002609F0"/>
    <w:rsid w:val="002717CE"/>
    <w:rsid w:val="002A6BCF"/>
    <w:rsid w:val="00346D10"/>
    <w:rsid w:val="00351539"/>
    <w:rsid w:val="00382325"/>
    <w:rsid w:val="003C6A22"/>
    <w:rsid w:val="004123A3"/>
    <w:rsid w:val="00424BF1"/>
    <w:rsid w:val="00463181"/>
    <w:rsid w:val="00480E43"/>
    <w:rsid w:val="00492DE6"/>
    <w:rsid w:val="00496894"/>
    <w:rsid w:val="004B0359"/>
    <w:rsid w:val="004C69A6"/>
    <w:rsid w:val="004D4E1D"/>
    <w:rsid w:val="004E4767"/>
    <w:rsid w:val="004E74E0"/>
    <w:rsid w:val="00526D5C"/>
    <w:rsid w:val="00545DF5"/>
    <w:rsid w:val="00592304"/>
    <w:rsid w:val="005A5B3D"/>
    <w:rsid w:val="005A6D4E"/>
    <w:rsid w:val="005A7B39"/>
    <w:rsid w:val="005C2E19"/>
    <w:rsid w:val="005C5C2E"/>
    <w:rsid w:val="005D2339"/>
    <w:rsid w:val="005E1210"/>
    <w:rsid w:val="00672E91"/>
    <w:rsid w:val="006C1745"/>
    <w:rsid w:val="006D177B"/>
    <w:rsid w:val="006E21FF"/>
    <w:rsid w:val="00732355"/>
    <w:rsid w:val="00732764"/>
    <w:rsid w:val="0076328E"/>
    <w:rsid w:val="00767C35"/>
    <w:rsid w:val="007C16C4"/>
    <w:rsid w:val="00807896"/>
    <w:rsid w:val="0089127C"/>
    <w:rsid w:val="008A1CA5"/>
    <w:rsid w:val="00930AB4"/>
    <w:rsid w:val="00967CCC"/>
    <w:rsid w:val="00991FDB"/>
    <w:rsid w:val="009A08E7"/>
    <w:rsid w:val="009C350D"/>
    <w:rsid w:val="009E1978"/>
    <w:rsid w:val="009E62D5"/>
    <w:rsid w:val="00A04C91"/>
    <w:rsid w:val="00A6722D"/>
    <w:rsid w:val="00A9068A"/>
    <w:rsid w:val="00AE3524"/>
    <w:rsid w:val="00AE46FE"/>
    <w:rsid w:val="00B02F61"/>
    <w:rsid w:val="00B15A58"/>
    <w:rsid w:val="00B94CCC"/>
    <w:rsid w:val="00BA1E85"/>
    <w:rsid w:val="00BC1320"/>
    <w:rsid w:val="00C169D4"/>
    <w:rsid w:val="00C612A2"/>
    <w:rsid w:val="00C86D70"/>
    <w:rsid w:val="00CC2BED"/>
    <w:rsid w:val="00CE18CF"/>
    <w:rsid w:val="00D21875"/>
    <w:rsid w:val="00D34819"/>
    <w:rsid w:val="00D41E46"/>
    <w:rsid w:val="00D74638"/>
    <w:rsid w:val="00DD0748"/>
    <w:rsid w:val="00DD33DB"/>
    <w:rsid w:val="00E0166C"/>
    <w:rsid w:val="00E13B6C"/>
    <w:rsid w:val="00E55A03"/>
    <w:rsid w:val="00E70FD6"/>
    <w:rsid w:val="00E754D5"/>
    <w:rsid w:val="00EB6B52"/>
    <w:rsid w:val="00EC4AD7"/>
    <w:rsid w:val="00F01537"/>
    <w:rsid w:val="00F469AF"/>
    <w:rsid w:val="00F56406"/>
    <w:rsid w:val="00F87686"/>
    <w:rsid w:val="00F9135F"/>
    <w:rsid w:val="00FB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0B909"/>
  <w15:chartTrackingRefBased/>
  <w15:docId w15:val="{48F9096F-17D7-C54C-B69F-9B394689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BB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64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D0748"/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D074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209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seidenfaden</dc:creator>
  <cp:keywords/>
  <dc:description/>
  <cp:lastModifiedBy>Sophie seidenfaden</cp:lastModifiedBy>
  <cp:revision>5</cp:revision>
  <dcterms:created xsi:type="dcterms:W3CDTF">2020-12-15T10:35:00Z</dcterms:created>
  <dcterms:modified xsi:type="dcterms:W3CDTF">2021-03-04T09:20:00Z</dcterms:modified>
</cp:coreProperties>
</file>