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63F762" w14:textId="6206A74D" w:rsidR="00627618" w:rsidRPr="003C642A" w:rsidRDefault="00627618">
      <w:pPr>
        <w:rPr>
          <w:rFonts w:ascii="Arial" w:eastAsia="Arial" w:hAnsi="Arial" w:cs="Arial"/>
          <w:b/>
          <w:bCs/>
        </w:rPr>
      </w:pPr>
      <w:r w:rsidRPr="003C642A">
        <w:rPr>
          <w:rFonts w:ascii="Arial" w:eastAsia="Arial" w:hAnsi="Arial" w:cs="Arial"/>
          <w:b/>
          <w:bCs/>
        </w:rPr>
        <w:t xml:space="preserve">Table </w:t>
      </w:r>
      <w:r w:rsidR="003C642A" w:rsidRPr="003C642A">
        <w:rPr>
          <w:rFonts w:ascii="Arial" w:eastAsia="Arial" w:hAnsi="Arial" w:cs="Arial"/>
          <w:b/>
          <w:bCs/>
        </w:rPr>
        <w:t>1</w:t>
      </w:r>
      <w:r w:rsidRPr="003C642A">
        <w:rPr>
          <w:rFonts w:ascii="Arial" w:eastAsia="Arial" w:hAnsi="Arial" w:cs="Arial"/>
          <w:b/>
          <w:bCs/>
        </w:rPr>
        <w:t xml:space="preserve">: </w:t>
      </w:r>
      <w:r w:rsidRPr="003C642A">
        <w:rPr>
          <w:rFonts w:ascii="Arial" w:eastAsia="Arial" w:hAnsi="Arial" w:cs="Arial"/>
          <w:b/>
          <w:bCs/>
          <w:lang w:val="nb-NO"/>
        </w:rPr>
        <w:t>Results</w:t>
      </w:r>
    </w:p>
    <w:tbl>
      <w:tblPr>
        <w:tblStyle w:val="Vanligtabell41"/>
        <w:tblpPr w:leftFromText="141" w:rightFromText="141" w:vertAnchor="page" w:horzAnchor="margin" w:tblpX="-434" w:tblpY="269"/>
        <w:tblW w:w="160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29"/>
        <w:gridCol w:w="3919"/>
        <w:gridCol w:w="3007"/>
        <w:gridCol w:w="3969"/>
        <w:gridCol w:w="2128"/>
        <w:gridCol w:w="1175"/>
      </w:tblGrid>
      <w:tr w:rsidR="00627618" w:rsidRPr="003C642A" w14:paraId="0FFC9E41" w14:textId="77777777" w:rsidTr="003B7E3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9" w:type="dxa"/>
            <w:shd w:val="clear" w:color="auto" w:fill="auto"/>
            <w:vAlign w:val="center"/>
            <w:hideMark/>
          </w:tcPr>
          <w:p w14:paraId="497E2681" w14:textId="77777777" w:rsidR="00627618" w:rsidRPr="003C642A" w:rsidRDefault="00627618" w:rsidP="003B7E3B">
            <w:pPr>
              <w:rPr>
                <w:rFonts w:ascii="Arial" w:hAnsi="Arial" w:cs="Arial"/>
                <w:sz w:val="24"/>
                <w:szCs w:val="24"/>
                <w:lang w:eastAsia="nb-NO"/>
              </w:rPr>
            </w:pPr>
            <w:r w:rsidRPr="003C642A">
              <w:rPr>
                <w:rFonts w:ascii="Arial" w:hAnsi="Arial" w:cs="Arial"/>
                <w:sz w:val="24"/>
                <w:szCs w:val="24"/>
                <w:lang w:eastAsia="nb-NO"/>
              </w:rPr>
              <w:lastRenderedPageBreak/>
              <w:t>Author / Location</w:t>
            </w:r>
          </w:p>
        </w:tc>
        <w:tc>
          <w:tcPr>
            <w:tcW w:w="3919" w:type="dxa"/>
            <w:shd w:val="clear" w:color="auto" w:fill="auto"/>
            <w:vAlign w:val="center"/>
            <w:hideMark/>
          </w:tcPr>
          <w:p w14:paraId="07980759" w14:textId="77777777" w:rsidR="00627618" w:rsidRPr="003C642A" w:rsidRDefault="00627618" w:rsidP="003B7E3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eastAsia="nb-NO"/>
              </w:rPr>
            </w:pPr>
            <w:r w:rsidRPr="003C642A">
              <w:rPr>
                <w:rFonts w:ascii="Arial" w:hAnsi="Arial" w:cs="Arial"/>
                <w:sz w:val="24"/>
                <w:szCs w:val="24"/>
                <w:lang w:eastAsia="nb-NO"/>
              </w:rPr>
              <w:t>Aims / Methods</w:t>
            </w:r>
          </w:p>
        </w:tc>
        <w:tc>
          <w:tcPr>
            <w:tcW w:w="3007" w:type="dxa"/>
            <w:shd w:val="clear" w:color="auto" w:fill="auto"/>
            <w:vAlign w:val="center"/>
            <w:hideMark/>
          </w:tcPr>
          <w:p w14:paraId="6E5E84B2" w14:textId="77777777" w:rsidR="00627618" w:rsidRPr="003C642A" w:rsidRDefault="00627618" w:rsidP="003B7E3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eastAsia="nb-NO"/>
              </w:rPr>
            </w:pPr>
            <w:r w:rsidRPr="003C642A">
              <w:rPr>
                <w:rFonts w:ascii="Arial" w:hAnsi="Arial" w:cs="Arial"/>
                <w:sz w:val="24"/>
                <w:szCs w:val="24"/>
                <w:lang w:eastAsia="nb-NO"/>
              </w:rPr>
              <w:t>Sample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14:paraId="3B1596AD" w14:textId="77777777" w:rsidR="00627618" w:rsidRPr="003C642A" w:rsidRDefault="00627618" w:rsidP="003B7E3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eastAsia="nb-NO"/>
              </w:rPr>
            </w:pPr>
            <w:r w:rsidRPr="003C642A">
              <w:rPr>
                <w:rFonts w:ascii="Arial" w:hAnsi="Arial" w:cs="Arial"/>
                <w:sz w:val="24"/>
                <w:szCs w:val="24"/>
                <w:lang w:eastAsia="nb-NO"/>
              </w:rPr>
              <w:t>Results</w:t>
            </w:r>
          </w:p>
        </w:tc>
        <w:tc>
          <w:tcPr>
            <w:tcW w:w="2128" w:type="dxa"/>
            <w:shd w:val="clear" w:color="auto" w:fill="auto"/>
            <w:vAlign w:val="center"/>
            <w:hideMark/>
          </w:tcPr>
          <w:p w14:paraId="464247FC" w14:textId="77777777" w:rsidR="00627618" w:rsidRPr="003C642A" w:rsidRDefault="00627618" w:rsidP="003B7E3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eastAsia="nb-NO"/>
              </w:rPr>
            </w:pPr>
            <w:r w:rsidRPr="003C642A">
              <w:rPr>
                <w:rFonts w:ascii="Arial" w:hAnsi="Arial" w:cs="Arial"/>
                <w:sz w:val="24"/>
                <w:szCs w:val="24"/>
                <w:lang w:eastAsia="nb-NO"/>
              </w:rPr>
              <w:t>Limitations</w:t>
            </w:r>
          </w:p>
        </w:tc>
        <w:tc>
          <w:tcPr>
            <w:tcW w:w="1175" w:type="dxa"/>
            <w:shd w:val="clear" w:color="auto" w:fill="auto"/>
            <w:vAlign w:val="center"/>
            <w:hideMark/>
          </w:tcPr>
          <w:p w14:paraId="77D05FEA" w14:textId="77777777" w:rsidR="00627618" w:rsidRPr="003C642A" w:rsidRDefault="00627618" w:rsidP="003B7E3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eastAsia="nb-NO"/>
              </w:rPr>
            </w:pPr>
            <w:r w:rsidRPr="003C642A">
              <w:rPr>
                <w:rFonts w:ascii="Arial" w:hAnsi="Arial" w:cs="Arial"/>
                <w:sz w:val="24"/>
                <w:szCs w:val="24"/>
                <w:lang w:eastAsia="nb-NO"/>
              </w:rPr>
              <w:t>OCEBM / GRADE</w:t>
            </w:r>
          </w:p>
        </w:tc>
      </w:tr>
      <w:tr w:rsidR="00627618" w:rsidRPr="003C642A" w14:paraId="15990BD6" w14:textId="77777777" w:rsidTr="003B7E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9" w:type="dxa"/>
            <w:shd w:val="clear" w:color="auto" w:fill="auto"/>
            <w:hideMark/>
          </w:tcPr>
          <w:p w14:paraId="694FDC08" w14:textId="77777777" w:rsidR="00627618" w:rsidRPr="003C642A" w:rsidRDefault="00627618" w:rsidP="003B7E3B">
            <w:pPr>
              <w:rPr>
                <w:rFonts w:ascii="Arial" w:hAnsi="Arial" w:cs="Arial"/>
                <w:sz w:val="24"/>
                <w:szCs w:val="24"/>
                <w:lang w:val="nb-NO" w:eastAsia="nb-NO"/>
              </w:rPr>
            </w:pPr>
            <w:r w:rsidRPr="003C642A">
              <w:rPr>
                <w:rFonts w:ascii="Arial" w:hAnsi="Arial" w:cs="Arial"/>
                <w:sz w:val="24"/>
                <w:szCs w:val="24"/>
                <w:lang w:val="nb-NO" w:eastAsia="nb-NO"/>
              </w:rPr>
              <w:t xml:space="preserve">Massarutti, D. </w:t>
            </w:r>
            <w:r w:rsidRPr="003C642A">
              <w:rPr>
                <w:rFonts w:ascii="Arial" w:hAnsi="Arial" w:cs="Arial"/>
                <w:i/>
                <w:iCs/>
                <w:sz w:val="24"/>
                <w:szCs w:val="24"/>
                <w:lang w:val="nb-NO" w:eastAsia="nb-NO"/>
              </w:rPr>
              <w:t>et al</w:t>
            </w:r>
          </w:p>
          <w:p w14:paraId="37B9167E" w14:textId="77777777" w:rsidR="00627618" w:rsidRPr="003C642A" w:rsidRDefault="00627618" w:rsidP="003B7E3B">
            <w:pPr>
              <w:rPr>
                <w:rFonts w:ascii="Arial" w:hAnsi="Arial" w:cs="Arial"/>
                <w:sz w:val="24"/>
                <w:szCs w:val="24"/>
                <w:lang w:val="nb-NO" w:eastAsia="nb-NO"/>
              </w:rPr>
            </w:pPr>
            <w:r w:rsidRPr="003C642A">
              <w:rPr>
                <w:rFonts w:ascii="Arial" w:hAnsi="Arial" w:cs="Arial"/>
                <w:sz w:val="24"/>
                <w:szCs w:val="24"/>
                <w:lang w:val="nb-NO" w:eastAsia="nb-NO"/>
              </w:rPr>
              <w:t>2006</w:t>
            </w:r>
          </w:p>
          <w:p w14:paraId="52A0B5B7" w14:textId="77777777" w:rsidR="00627618" w:rsidRPr="003C642A" w:rsidRDefault="00627618" w:rsidP="003B7E3B">
            <w:pPr>
              <w:rPr>
                <w:rFonts w:ascii="Arial" w:hAnsi="Arial" w:cs="Arial"/>
                <w:sz w:val="24"/>
                <w:szCs w:val="24"/>
                <w:lang w:val="nb-NO" w:eastAsia="nb-NO"/>
              </w:rPr>
            </w:pPr>
            <w:r w:rsidRPr="003C642A">
              <w:rPr>
                <w:rFonts w:ascii="Arial" w:hAnsi="Arial" w:cs="Arial"/>
                <w:sz w:val="24"/>
                <w:szCs w:val="24"/>
                <w:lang w:val="nb-NO" w:eastAsia="nb-NO"/>
              </w:rPr>
              <w:t>Italy</w:t>
            </w:r>
          </w:p>
        </w:tc>
        <w:tc>
          <w:tcPr>
            <w:tcW w:w="3919" w:type="dxa"/>
            <w:shd w:val="clear" w:color="auto" w:fill="auto"/>
            <w:hideMark/>
          </w:tcPr>
          <w:p w14:paraId="7A68146E" w14:textId="77777777" w:rsidR="00627618" w:rsidRPr="003C642A" w:rsidRDefault="00627618" w:rsidP="003B7E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eastAsia="nb-NO"/>
              </w:rPr>
            </w:pPr>
            <w:r w:rsidRPr="003C642A">
              <w:rPr>
                <w:rFonts w:ascii="Arial" w:hAnsi="Arial" w:cs="Arial"/>
                <w:sz w:val="24"/>
                <w:szCs w:val="24"/>
                <w:lang w:eastAsia="nb-NO"/>
              </w:rPr>
              <w:t xml:space="preserve">Prospective cohort study evaluating safety and effectiveness of open thoracostomies in traumatic chest injuries, in HEMS-service attached to regional trauma centre. </w:t>
            </w:r>
          </w:p>
        </w:tc>
        <w:tc>
          <w:tcPr>
            <w:tcW w:w="3007" w:type="dxa"/>
            <w:shd w:val="clear" w:color="auto" w:fill="auto"/>
            <w:hideMark/>
          </w:tcPr>
          <w:p w14:paraId="05E4AFD5" w14:textId="77777777" w:rsidR="00627618" w:rsidRPr="003C642A" w:rsidRDefault="00627618" w:rsidP="003B7E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en-US" w:eastAsia="nb-NO"/>
              </w:rPr>
            </w:pPr>
            <w:r w:rsidRPr="003C642A">
              <w:rPr>
                <w:rFonts w:ascii="Arial" w:hAnsi="Arial" w:cs="Arial"/>
                <w:sz w:val="24"/>
                <w:szCs w:val="24"/>
                <w:lang w:val="en-US" w:eastAsia="nb-NO"/>
              </w:rPr>
              <w:t xml:space="preserve">55 </w:t>
            </w:r>
            <w:proofErr w:type="spellStart"/>
            <w:r w:rsidRPr="003C642A">
              <w:rPr>
                <w:rFonts w:ascii="Arial" w:hAnsi="Arial" w:cs="Arial"/>
                <w:sz w:val="24"/>
                <w:szCs w:val="24"/>
                <w:lang w:val="en-US" w:eastAsia="nb-NO"/>
              </w:rPr>
              <w:t>anaesthetised</w:t>
            </w:r>
            <w:proofErr w:type="spellEnd"/>
            <w:r w:rsidRPr="003C642A">
              <w:rPr>
                <w:rFonts w:ascii="Arial" w:hAnsi="Arial" w:cs="Arial"/>
                <w:sz w:val="24"/>
                <w:szCs w:val="24"/>
                <w:lang w:val="en-US" w:eastAsia="nb-NO"/>
              </w:rPr>
              <w:t xml:space="preserve"> and intubated patients with </w:t>
            </w:r>
            <w:r w:rsidRPr="003C642A">
              <w:rPr>
                <w:rFonts w:ascii="Arial" w:hAnsi="Arial" w:cs="Arial"/>
                <w:sz w:val="24"/>
                <w:szCs w:val="24"/>
                <w:lang w:eastAsia="nb-NO"/>
              </w:rPr>
              <w:t>decreased breath sounds, subcutaneous emphysema, serial rib fractures with chest wall instability, flail chest or penetrating chest wounds.</w:t>
            </w:r>
            <w:r w:rsidRPr="003C642A">
              <w:rPr>
                <w:rFonts w:ascii="Arial" w:hAnsi="Arial" w:cs="Arial"/>
                <w:sz w:val="24"/>
                <w:szCs w:val="24"/>
                <w:lang w:val="en-US" w:eastAsia="nb-NO"/>
              </w:rPr>
              <w:t xml:space="preserve"> Patients in cardiac arrest excluded.</w:t>
            </w:r>
          </w:p>
        </w:tc>
        <w:tc>
          <w:tcPr>
            <w:tcW w:w="3969" w:type="dxa"/>
            <w:shd w:val="clear" w:color="auto" w:fill="auto"/>
            <w:hideMark/>
          </w:tcPr>
          <w:p w14:paraId="6A95470F" w14:textId="488E96D5" w:rsidR="00355656" w:rsidRPr="003C642A" w:rsidRDefault="00355656" w:rsidP="003B7E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4"/>
                <w:szCs w:val="24"/>
              </w:rPr>
            </w:pPr>
            <w:r w:rsidRPr="003C642A">
              <w:rPr>
                <w:rFonts w:ascii="Arial" w:hAnsi="Arial" w:cs="Arial"/>
                <w:sz w:val="24"/>
                <w:szCs w:val="24"/>
                <w:lang w:eastAsia="nb-NO"/>
              </w:rPr>
              <w:t xml:space="preserve">Defined tension pneumothorax as </w:t>
            </w:r>
            <w:r w:rsidRPr="003C642A">
              <w:rPr>
                <w:rFonts w:ascii="Arial" w:eastAsia="Arial" w:hAnsi="Arial" w:cs="Arial"/>
                <w:sz w:val="24"/>
                <w:szCs w:val="24"/>
              </w:rPr>
              <w:t>apparent hiss of air and/or rapidly stabilising vital signs following the procedure.</w:t>
            </w:r>
          </w:p>
          <w:p w14:paraId="0D34222D" w14:textId="77777777" w:rsidR="00355656" w:rsidRPr="003C642A" w:rsidRDefault="00355656" w:rsidP="003B7E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4"/>
                <w:szCs w:val="24"/>
              </w:rPr>
            </w:pPr>
          </w:p>
          <w:p w14:paraId="313A3933" w14:textId="7BD3F392" w:rsidR="00627618" w:rsidRPr="003C642A" w:rsidRDefault="00627618" w:rsidP="003B7E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eastAsia="nb-NO"/>
              </w:rPr>
            </w:pPr>
            <w:r w:rsidRPr="003C642A">
              <w:rPr>
                <w:rFonts w:ascii="Arial" w:hAnsi="Arial" w:cs="Arial"/>
                <w:sz w:val="24"/>
                <w:szCs w:val="24"/>
                <w:lang w:eastAsia="nb-NO"/>
              </w:rPr>
              <w:t>Total thoracostomies n=59: unilateral n=51 / bilateral n=4. Survivors n=40 / died in hospital n=15.</w:t>
            </w:r>
          </w:p>
          <w:p w14:paraId="21B1238F" w14:textId="77777777" w:rsidR="00627618" w:rsidRPr="003C642A" w:rsidRDefault="00627618" w:rsidP="003B7E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eastAsia="nb-NO"/>
              </w:rPr>
            </w:pPr>
            <w:r w:rsidRPr="003C642A">
              <w:rPr>
                <w:rFonts w:ascii="Arial" w:hAnsi="Arial" w:cs="Arial"/>
                <w:sz w:val="24"/>
                <w:szCs w:val="24"/>
                <w:lang w:eastAsia="nb-NO"/>
              </w:rPr>
              <w:t>No iatrogenic bleeding / complications.</w:t>
            </w:r>
          </w:p>
          <w:p w14:paraId="23ADEA1C" w14:textId="77777777" w:rsidR="00627618" w:rsidRPr="003C642A" w:rsidRDefault="00627618" w:rsidP="003B7E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eastAsia="nb-NO"/>
              </w:rPr>
            </w:pPr>
            <w:r w:rsidRPr="003C642A">
              <w:rPr>
                <w:rFonts w:ascii="Arial" w:hAnsi="Arial" w:cs="Arial"/>
                <w:sz w:val="24"/>
                <w:szCs w:val="24"/>
                <w:lang w:eastAsia="nb-NO"/>
              </w:rPr>
              <w:t>Complications: unnecessary thoracostomy n=2; missed PTX n=6.</w:t>
            </w:r>
          </w:p>
          <w:p w14:paraId="61FB00BF" w14:textId="77777777" w:rsidR="00627618" w:rsidRPr="003C642A" w:rsidRDefault="00627618" w:rsidP="003B7E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eastAsia="nb-NO"/>
              </w:rPr>
            </w:pPr>
          </w:p>
        </w:tc>
        <w:tc>
          <w:tcPr>
            <w:tcW w:w="2128" w:type="dxa"/>
            <w:shd w:val="clear" w:color="auto" w:fill="auto"/>
            <w:hideMark/>
          </w:tcPr>
          <w:p w14:paraId="755891A6" w14:textId="77777777" w:rsidR="00627618" w:rsidRPr="003C642A" w:rsidRDefault="00627618" w:rsidP="003B7E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eastAsia="nb-NO"/>
              </w:rPr>
            </w:pPr>
            <w:r w:rsidRPr="003C642A">
              <w:rPr>
                <w:rFonts w:ascii="Arial" w:hAnsi="Arial" w:cs="Arial"/>
                <w:sz w:val="24"/>
                <w:szCs w:val="24"/>
                <w:lang w:eastAsia="nb-NO"/>
              </w:rPr>
              <w:t>Small purposive sample. High loss to follow-up. No comparison group.</w:t>
            </w:r>
          </w:p>
        </w:tc>
        <w:tc>
          <w:tcPr>
            <w:tcW w:w="1175" w:type="dxa"/>
            <w:shd w:val="clear" w:color="auto" w:fill="auto"/>
            <w:hideMark/>
          </w:tcPr>
          <w:p w14:paraId="61D88D95" w14:textId="77777777" w:rsidR="00627618" w:rsidRPr="003C642A" w:rsidRDefault="00627618" w:rsidP="003B7E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eastAsia="nb-NO"/>
              </w:rPr>
            </w:pPr>
            <w:r w:rsidRPr="003C642A">
              <w:rPr>
                <w:rFonts w:ascii="Arial" w:hAnsi="Arial" w:cs="Arial"/>
                <w:sz w:val="24"/>
                <w:szCs w:val="24"/>
                <w:lang w:eastAsia="nb-NO"/>
              </w:rPr>
              <w:t>3 + </w:t>
            </w:r>
          </w:p>
          <w:p w14:paraId="4BBC65C5" w14:textId="77777777" w:rsidR="00627618" w:rsidRPr="003C642A" w:rsidRDefault="00627618" w:rsidP="003B7E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eastAsia="nb-NO"/>
              </w:rPr>
            </w:pPr>
          </w:p>
        </w:tc>
      </w:tr>
      <w:tr w:rsidR="00627618" w:rsidRPr="003C642A" w14:paraId="7796804E" w14:textId="77777777" w:rsidTr="003B7E3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9" w:type="dxa"/>
            <w:shd w:val="clear" w:color="auto" w:fill="auto"/>
            <w:hideMark/>
          </w:tcPr>
          <w:p w14:paraId="2B67DF58" w14:textId="77777777" w:rsidR="00627618" w:rsidRPr="003C642A" w:rsidRDefault="00627618" w:rsidP="003B7E3B">
            <w:pPr>
              <w:rPr>
                <w:rFonts w:ascii="Arial" w:hAnsi="Arial" w:cs="Arial"/>
                <w:sz w:val="24"/>
                <w:szCs w:val="24"/>
                <w:lang w:val="nb-NO" w:eastAsia="nb-NO"/>
              </w:rPr>
            </w:pPr>
            <w:r w:rsidRPr="003C642A">
              <w:rPr>
                <w:rFonts w:ascii="Arial" w:hAnsi="Arial" w:cs="Arial"/>
                <w:sz w:val="24"/>
                <w:szCs w:val="24"/>
                <w:lang w:val="nb-NO" w:eastAsia="nb-NO"/>
              </w:rPr>
              <w:t xml:space="preserve">Aylwin, C.J. </w:t>
            </w:r>
            <w:r w:rsidRPr="003C642A">
              <w:rPr>
                <w:rFonts w:ascii="Arial" w:hAnsi="Arial" w:cs="Arial"/>
                <w:i/>
                <w:iCs/>
                <w:sz w:val="24"/>
                <w:szCs w:val="24"/>
                <w:lang w:val="nb-NO" w:eastAsia="nb-NO"/>
              </w:rPr>
              <w:t>et al</w:t>
            </w:r>
            <w:r w:rsidRPr="003C642A">
              <w:rPr>
                <w:rFonts w:ascii="Arial" w:hAnsi="Arial" w:cs="Arial"/>
                <w:sz w:val="24"/>
                <w:szCs w:val="24"/>
                <w:lang w:val="nb-NO" w:eastAsia="nb-NO"/>
              </w:rPr>
              <w:t> </w:t>
            </w:r>
          </w:p>
          <w:p w14:paraId="4AEFFB33" w14:textId="77777777" w:rsidR="00627618" w:rsidRPr="003C642A" w:rsidRDefault="00627618" w:rsidP="003B7E3B">
            <w:pPr>
              <w:rPr>
                <w:rFonts w:ascii="Arial" w:hAnsi="Arial" w:cs="Arial"/>
                <w:sz w:val="24"/>
                <w:szCs w:val="24"/>
                <w:lang w:val="nb-NO" w:eastAsia="nb-NO"/>
              </w:rPr>
            </w:pPr>
            <w:r w:rsidRPr="003C642A">
              <w:rPr>
                <w:rFonts w:ascii="Arial" w:hAnsi="Arial" w:cs="Arial"/>
                <w:sz w:val="24"/>
                <w:szCs w:val="24"/>
                <w:lang w:val="nb-NO" w:eastAsia="nb-NO"/>
              </w:rPr>
              <w:t>2008</w:t>
            </w:r>
          </w:p>
          <w:p w14:paraId="7384B143" w14:textId="77777777" w:rsidR="00627618" w:rsidRPr="003C642A" w:rsidRDefault="00627618" w:rsidP="003B7E3B">
            <w:pPr>
              <w:rPr>
                <w:rFonts w:ascii="Arial" w:hAnsi="Arial" w:cs="Arial"/>
                <w:sz w:val="24"/>
                <w:szCs w:val="24"/>
                <w:lang w:eastAsia="nb-NO"/>
              </w:rPr>
            </w:pPr>
            <w:r w:rsidRPr="003C642A">
              <w:rPr>
                <w:rFonts w:ascii="Arial" w:hAnsi="Arial" w:cs="Arial"/>
                <w:sz w:val="24"/>
                <w:szCs w:val="24"/>
                <w:lang w:eastAsia="nb-NO"/>
              </w:rPr>
              <w:t>UK</w:t>
            </w:r>
          </w:p>
        </w:tc>
        <w:tc>
          <w:tcPr>
            <w:tcW w:w="3919" w:type="dxa"/>
            <w:shd w:val="clear" w:color="auto" w:fill="auto"/>
            <w:hideMark/>
          </w:tcPr>
          <w:p w14:paraId="44913A18" w14:textId="77777777" w:rsidR="00627618" w:rsidRPr="003C642A" w:rsidRDefault="00627618" w:rsidP="003B7E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eastAsia="nb-NO"/>
              </w:rPr>
            </w:pPr>
            <w:r w:rsidRPr="003C642A">
              <w:rPr>
                <w:rFonts w:ascii="Arial" w:hAnsi="Arial" w:cs="Arial"/>
                <w:sz w:val="24"/>
                <w:szCs w:val="24"/>
                <w:lang w:eastAsia="nb-NO"/>
              </w:rPr>
              <w:t>Prospective cohort study assessing indications for pre-hospital thoracostomy and identifying complications associated with pre-hospital and in-hospital pleural drainage procedures over a seven-month period. </w:t>
            </w:r>
          </w:p>
        </w:tc>
        <w:tc>
          <w:tcPr>
            <w:tcW w:w="3007" w:type="dxa"/>
            <w:shd w:val="clear" w:color="auto" w:fill="auto"/>
            <w:hideMark/>
          </w:tcPr>
          <w:p w14:paraId="126E9425" w14:textId="77777777" w:rsidR="00627618" w:rsidRPr="003C642A" w:rsidRDefault="00627618" w:rsidP="003B7E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eastAsia="nb-NO"/>
              </w:rPr>
            </w:pPr>
            <w:r w:rsidRPr="003C642A">
              <w:rPr>
                <w:rFonts w:ascii="Arial" w:hAnsi="Arial" w:cs="Arial"/>
                <w:sz w:val="24"/>
                <w:szCs w:val="24"/>
                <w:lang w:eastAsia="nb-NO"/>
              </w:rPr>
              <w:t>52 patients receiving thoracostomy pre-hospital (n=35) or in ED (n=17).</w:t>
            </w:r>
          </w:p>
        </w:tc>
        <w:tc>
          <w:tcPr>
            <w:tcW w:w="3969" w:type="dxa"/>
            <w:shd w:val="clear" w:color="auto" w:fill="auto"/>
            <w:hideMark/>
          </w:tcPr>
          <w:p w14:paraId="57916833" w14:textId="695C015C" w:rsidR="00355656" w:rsidRPr="003C642A" w:rsidRDefault="00355656" w:rsidP="003B7E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4"/>
                <w:szCs w:val="24"/>
              </w:rPr>
            </w:pPr>
            <w:r w:rsidRPr="003C642A">
              <w:rPr>
                <w:rFonts w:ascii="Arial" w:hAnsi="Arial" w:cs="Arial"/>
                <w:sz w:val="24"/>
                <w:szCs w:val="24"/>
                <w:lang w:eastAsia="nb-NO"/>
              </w:rPr>
              <w:t xml:space="preserve">Tension pneumothorax defined as </w:t>
            </w:r>
            <w:r w:rsidRPr="003C642A">
              <w:rPr>
                <w:rFonts w:ascii="Arial" w:eastAsia="Arial" w:hAnsi="Arial" w:cs="Arial"/>
                <w:sz w:val="24"/>
                <w:szCs w:val="24"/>
              </w:rPr>
              <w:t xml:space="preserve">decreased breath sounds, unilateral wheeze, subcutaneous emphysema, serial rib fractures with chest wall instability, flail chest or penetrating chest wounds, with </w:t>
            </w:r>
          </w:p>
          <w:p w14:paraId="7B6F7D10" w14:textId="09AD1518" w:rsidR="00355656" w:rsidRPr="003C642A" w:rsidRDefault="00355656" w:rsidP="003B7E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eastAsia="nb-NO"/>
              </w:rPr>
            </w:pPr>
            <w:r w:rsidRPr="003C642A">
              <w:rPr>
                <w:rFonts w:ascii="Arial" w:eastAsia="Arial" w:hAnsi="Arial" w:cs="Arial"/>
                <w:sz w:val="24"/>
                <w:szCs w:val="24"/>
              </w:rPr>
              <w:t>hypoxia, hypotension, absent breath sounds and tracheal shift.</w:t>
            </w:r>
          </w:p>
          <w:p w14:paraId="36C0D102" w14:textId="77777777" w:rsidR="00355656" w:rsidRPr="003C642A" w:rsidRDefault="00355656" w:rsidP="003B7E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eastAsia="nb-NO"/>
              </w:rPr>
            </w:pPr>
          </w:p>
          <w:p w14:paraId="373618B9" w14:textId="7F1DD6A7" w:rsidR="00627618" w:rsidRPr="003C642A" w:rsidRDefault="00627618" w:rsidP="003B7E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eastAsia="nb-NO"/>
              </w:rPr>
            </w:pPr>
            <w:r w:rsidRPr="003C642A">
              <w:rPr>
                <w:rFonts w:ascii="Arial" w:hAnsi="Arial" w:cs="Arial"/>
                <w:sz w:val="24"/>
                <w:szCs w:val="24"/>
                <w:lang w:eastAsia="nb-NO"/>
              </w:rPr>
              <w:t>Total number of thoracostomies n=91: pre-hospital n=65 / ED n=26.</w:t>
            </w:r>
          </w:p>
          <w:p w14:paraId="315F3D69" w14:textId="77777777" w:rsidR="00627618" w:rsidRPr="003C642A" w:rsidRDefault="00627618" w:rsidP="003B7E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eastAsia="nb-NO"/>
              </w:rPr>
            </w:pPr>
            <w:r w:rsidRPr="003C642A">
              <w:rPr>
                <w:rFonts w:ascii="Arial" w:hAnsi="Arial" w:cs="Arial"/>
                <w:sz w:val="24"/>
                <w:szCs w:val="24"/>
                <w:lang w:eastAsia="nb-NO"/>
              </w:rPr>
              <w:t>29% (n=19) pre-hospital thoracostomies had no clear indication.</w:t>
            </w:r>
          </w:p>
          <w:p w14:paraId="2DC3B492" w14:textId="77777777" w:rsidR="00627618" w:rsidRPr="003C642A" w:rsidRDefault="00627618" w:rsidP="003B7E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eastAsia="nb-NO"/>
              </w:rPr>
            </w:pPr>
            <w:r w:rsidRPr="003C642A">
              <w:rPr>
                <w:rFonts w:ascii="Arial" w:hAnsi="Arial" w:cs="Arial"/>
                <w:sz w:val="24"/>
                <w:szCs w:val="24"/>
                <w:lang w:eastAsia="nb-NO"/>
              </w:rPr>
              <w:t>14% (n=13) complication rate in pre-hospital thoracostomies.</w:t>
            </w:r>
          </w:p>
          <w:p w14:paraId="47F30D32" w14:textId="77777777" w:rsidR="00627618" w:rsidRPr="003C642A" w:rsidRDefault="00627618" w:rsidP="003B7E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eastAsia="nb-NO"/>
              </w:rPr>
            </w:pPr>
            <w:r w:rsidRPr="003C642A">
              <w:rPr>
                <w:rFonts w:ascii="Arial" w:hAnsi="Arial" w:cs="Arial"/>
                <w:sz w:val="24"/>
                <w:szCs w:val="24"/>
                <w:lang w:eastAsia="nb-NO"/>
              </w:rPr>
              <w:t xml:space="preserve">Complications: empyema (n=1); iatrogenic haemorrhage (n=3); failed procedure (n=5); iatrogenic injury (n=1); unnecessary </w:t>
            </w:r>
            <w:r w:rsidRPr="003C642A">
              <w:rPr>
                <w:rFonts w:ascii="Arial" w:hAnsi="Arial" w:cs="Arial"/>
                <w:sz w:val="24"/>
                <w:szCs w:val="24"/>
                <w:lang w:eastAsia="nb-NO"/>
              </w:rPr>
              <w:lastRenderedPageBreak/>
              <w:t>procedure (n=3); misplaced (n=3); re-tensioned (n=4).</w:t>
            </w:r>
          </w:p>
          <w:p w14:paraId="524E0DEE" w14:textId="77777777" w:rsidR="00627618" w:rsidRPr="003C642A" w:rsidRDefault="00627618" w:rsidP="003B7E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eastAsia="nb-NO"/>
              </w:rPr>
            </w:pPr>
            <w:r w:rsidRPr="003C642A">
              <w:rPr>
                <w:rFonts w:ascii="Arial" w:hAnsi="Arial" w:cs="Arial"/>
                <w:sz w:val="24"/>
                <w:szCs w:val="24"/>
                <w:lang w:eastAsia="nb-NO"/>
              </w:rPr>
              <w:t>9 deceased (unrelated to the procedure).</w:t>
            </w:r>
          </w:p>
        </w:tc>
        <w:tc>
          <w:tcPr>
            <w:tcW w:w="2128" w:type="dxa"/>
            <w:shd w:val="clear" w:color="auto" w:fill="auto"/>
            <w:hideMark/>
          </w:tcPr>
          <w:p w14:paraId="17794A57" w14:textId="77777777" w:rsidR="00627618" w:rsidRPr="003C642A" w:rsidRDefault="00627618" w:rsidP="003B7E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eastAsia="nb-NO"/>
              </w:rPr>
            </w:pPr>
            <w:r w:rsidRPr="003C642A">
              <w:rPr>
                <w:rFonts w:ascii="Arial" w:hAnsi="Arial" w:cs="Arial"/>
                <w:sz w:val="24"/>
                <w:szCs w:val="24"/>
                <w:lang w:eastAsia="nb-NO"/>
              </w:rPr>
              <w:lastRenderedPageBreak/>
              <w:t>Small sample. Significant loss to follow-up. No comparison group.</w:t>
            </w:r>
          </w:p>
        </w:tc>
        <w:tc>
          <w:tcPr>
            <w:tcW w:w="1175" w:type="dxa"/>
            <w:shd w:val="clear" w:color="auto" w:fill="auto"/>
            <w:hideMark/>
          </w:tcPr>
          <w:p w14:paraId="2325AE25" w14:textId="77777777" w:rsidR="00627618" w:rsidRPr="003C642A" w:rsidRDefault="00627618" w:rsidP="003B7E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eastAsia="nb-NO"/>
              </w:rPr>
            </w:pPr>
            <w:r w:rsidRPr="003C642A">
              <w:rPr>
                <w:rFonts w:ascii="Arial" w:hAnsi="Arial" w:cs="Arial"/>
                <w:sz w:val="24"/>
                <w:szCs w:val="24"/>
                <w:lang w:eastAsia="nb-NO"/>
              </w:rPr>
              <w:t>3 +</w:t>
            </w:r>
          </w:p>
        </w:tc>
      </w:tr>
      <w:tr w:rsidR="00627618" w:rsidRPr="003C642A" w14:paraId="1A12F4C1" w14:textId="77777777" w:rsidTr="003B7E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9" w:type="dxa"/>
            <w:shd w:val="clear" w:color="auto" w:fill="auto"/>
            <w:hideMark/>
          </w:tcPr>
          <w:p w14:paraId="63C51962" w14:textId="77777777" w:rsidR="00627618" w:rsidRPr="003C642A" w:rsidRDefault="00627618" w:rsidP="003B7E3B">
            <w:pPr>
              <w:rPr>
                <w:rFonts w:ascii="Arial" w:hAnsi="Arial" w:cs="Arial"/>
                <w:sz w:val="24"/>
                <w:szCs w:val="24"/>
                <w:lang w:val="nb-NO" w:eastAsia="nb-NO"/>
              </w:rPr>
            </w:pPr>
            <w:r w:rsidRPr="003C642A">
              <w:rPr>
                <w:rFonts w:ascii="Arial" w:hAnsi="Arial" w:cs="Arial"/>
                <w:sz w:val="24"/>
                <w:szCs w:val="24"/>
                <w:lang w:val="nb-NO" w:eastAsia="nb-NO"/>
              </w:rPr>
              <w:t xml:space="preserve">Chesters, A. </w:t>
            </w:r>
            <w:r w:rsidRPr="003C642A">
              <w:rPr>
                <w:rFonts w:ascii="Arial" w:hAnsi="Arial" w:cs="Arial"/>
                <w:i/>
                <w:iCs/>
                <w:sz w:val="24"/>
                <w:szCs w:val="24"/>
                <w:lang w:val="nb-NO" w:eastAsia="nb-NO"/>
              </w:rPr>
              <w:t>et al</w:t>
            </w:r>
            <w:r w:rsidRPr="003C642A">
              <w:rPr>
                <w:rFonts w:ascii="Arial" w:hAnsi="Arial" w:cs="Arial"/>
                <w:sz w:val="24"/>
                <w:szCs w:val="24"/>
                <w:lang w:val="nb-NO" w:eastAsia="nb-NO"/>
              </w:rPr>
              <w:t> </w:t>
            </w:r>
          </w:p>
          <w:p w14:paraId="1B6BB7EB" w14:textId="77777777" w:rsidR="00627618" w:rsidRPr="003C642A" w:rsidRDefault="00627618" w:rsidP="003B7E3B">
            <w:pPr>
              <w:rPr>
                <w:rFonts w:ascii="Arial" w:hAnsi="Arial" w:cs="Arial"/>
                <w:sz w:val="24"/>
                <w:szCs w:val="24"/>
                <w:lang w:val="nb-NO" w:eastAsia="nb-NO"/>
              </w:rPr>
            </w:pPr>
            <w:r w:rsidRPr="003C642A">
              <w:rPr>
                <w:rFonts w:ascii="Arial" w:hAnsi="Arial" w:cs="Arial"/>
                <w:sz w:val="24"/>
                <w:szCs w:val="24"/>
                <w:lang w:val="nb-NO" w:eastAsia="nb-NO"/>
              </w:rPr>
              <w:t>2015</w:t>
            </w:r>
          </w:p>
          <w:p w14:paraId="0E7B7AC1" w14:textId="77777777" w:rsidR="00627618" w:rsidRPr="003C642A" w:rsidRDefault="00627618" w:rsidP="003B7E3B">
            <w:pPr>
              <w:rPr>
                <w:rFonts w:ascii="Arial" w:hAnsi="Arial" w:cs="Arial"/>
                <w:sz w:val="24"/>
                <w:szCs w:val="24"/>
                <w:lang w:val="nb-NO" w:eastAsia="nb-NO"/>
              </w:rPr>
            </w:pPr>
            <w:r w:rsidRPr="003C642A">
              <w:rPr>
                <w:rFonts w:ascii="Arial" w:hAnsi="Arial" w:cs="Arial"/>
                <w:sz w:val="24"/>
                <w:szCs w:val="24"/>
                <w:lang w:val="nb-NO" w:eastAsia="nb-NO"/>
              </w:rPr>
              <w:t>UK</w:t>
            </w:r>
          </w:p>
        </w:tc>
        <w:tc>
          <w:tcPr>
            <w:tcW w:w="3919" w:type="dxa"/>
            <w:shd w:val="clear" w:color="auto" w:fill="auto"/>
            <w:hideMark/>
          </w:tcPr>
          <w:p w14:paraId="3221036C" w14:textId="77777777" w:rsidR="00627618" w:rsidRPr="003C642A" w:rsidRDefault="00627618" w:rsidP="003B7E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eastAsia="nb-NO"/>
              </w:rPr>
            </w:pPr>
            <w:r w:rsidRPr="003C642A">
              <w:rPr>
                <w:rFonts w:ascii="Arial" w:hAnsi="Arial" w:cs="Arial"/>
                <w:sz w:val="24"/>
                <w:szCs w:val="24"/>
                <w:lang w:eastAsia="nb-NO"/>
              </w:rPr>
              <w:t>Case series from case-notes identified in pre-hospital service database describing the type and number of patients who received pre-hospital thoracostomy over a four-year period, seeking to identify any documented pre-hospital complications and observe the difference in patient oxygen saturations before and after the intervention. </w:t>
            </w:r>
          </w:p>
        </w:tc>
        <w:tc>
          <w:tcPr>
            <w:tcW w:w="3007" w:type="dxa"/>
            <w:shd w:val="clear" w:color="auto" w:fill="auto"/>
            <w:hideMark/>
          </w:tcPr>
          <w:p w14:paraId="378D20C0" w14:textId="77777777" w:rsidR="00627618" w:rsidRPr="003C642A" w:rsidRDefault="00627618" w:rsidP="003B7E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eastAsia="nb-NO"/>
              </w:rPr>
            </w:pPr>
            <w:r w:rsidRPr="003C642A">
              <w:rPr>
                <w:rFonts w:ascii="Arial" w:hAnsi="Arial" w:cs="Arial"/>
                <w:sz w:val="24"/>
                <w:szCs w:val="24"/>
                <w:lang w:eastAsia="nb-NO"/>
              </w:rPr>
              <w:t>126 patient case records containing the phrase “thoracostomy” in a pre-hospital critical care service.  </w:t>
            </w:r>
          </w:p>
        </w:tc>
        <w:tc>
          <w:tcPr>
            <w:tcW w:w="3969" w:type="dxa"/>
            <w:shd w:val="clear" w:color="auto" w:fill="auto"/>
            <w:hideMark/>
          </w:tcPr>
          <w:p w14:paraId="2E4C87BF" w14:textId="77777777" w:rsidR="00355656" w:rsidRPr="003C642A" w:rsidRDefault="00355656" w:rsidP="003B7E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eastAsia="nb-NO"/>
              </w:rPr>
            </w:pPr>
            <w:r w:rsidRPr="003C642A">
              <w:rPr>
                <w:rFonts w:ascii="Arial" w:hAnsi="Arial" w:cs="Arial"/>
                <w:sz w:val="24"/>
                <w:szCs w:val="24"/>
                <w:lang w:eastAsia="nb-NO"/>
              </w:rPr>
              <w:t>No clear definition of tension pneumothorax.</w:t>
            </w:r>
          </w:p>
          <w:p w14:paraId="32C98329" w14:textId="77777777" w:rsidR="00355656" w:rsidRPr="003C642A" w:rsidRDefault="00355656" w:rsidP="003B7E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eastAsia="nb-NO"/>
              </w:rPr>
            </w:pPr>
          </w:p>
          <w:p w14:paraId="3C2E2969" w14:textId="49007D08" w:rsidR="00627618" w:rsidRPr="003C642A" w:rsidRDefault="00627618" w:rsidP="003B7E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eastAsia="nb-NO"/>
              </w:rPr>
            </w:pPr>
            <w:r w:rsidRPr="003C642A">
              <w:rPr>
                <w:rFonts w:ascii="Arial" w:hAnsi="Arial" w:cs="Arial"/>
                <w:sz w:val="24"/>
                <w:szCs w:val="24"/>
                <w:lang w:eastAsia="nb-NO"/>
              </w:rPr>
              <w:t>Total number of thoracostomies n=236: unilateral n=16 (6.8%) / bilateral n=220 (93.2%). Not in cardiac arrest n=75 (31.7%).</w:t>
            </w:r>
          </w:p>
          <w:p w14:paraId="51F77BCF" w14:textId="77777777" w:rsidR="00627618" w:rsidRPr="003C642A" w:rsidRDefault="00627618" w:rsidP="003B7E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eastAsia="nb-NO"/>
              </w:rPr>
            </w:pPr>
            <w:r w:rsidRPr="003C642A">
              <w:rPr>
                <w:rFonts w:ascii="Arial" w:hAnsi="Arial" w:cs="Arial"/>
                <w:sz w:val="24"/>
                <w:szCs w:val="24"/>
                <w:lang w:eastAsia="nb-NO"/>
              </w:rPr>
              <w:t>No recorded complications.</w:t>
            </w:r>
          </w:p>
        </w:tc>
        <w:tc>
          <w:tcPr>
            <w:tcW w:w="2128" w:type="dxa"/>
            <w:shd w:val="clear" w:color="auto" w:fill="auto"/>
            <w:hideMark/>
          </w:tcPr>
          <w:p w14:paraId="1E5585CC" w14:textId="77777777" w:rsidR="00627618" w:rsidRPr="003C642A" w:rsidRDefault="00627618" w:rsidP="003B7E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eastAsia="nb-NO"/>
              </w:rPr>
            </w:pPr>
            <w:r w:rsidRPr="003C642A">
              <w:rPr>
                <w:rFonts w:ascii="Arial" w:hAnsi="Arial" w:cs="Arial"/>
                <w:sz w:val="24"/>
                <w:szCs w:val="24"/>
                <w:lang w:eastAsia="nb-NO"/>
              </w:rPr>
              <w:t>No follow-up beyond pre-hospital phase. Vulnerable to reporting bias. Single-centre, small purposive sample.</w:t>
            </w:r>
          </w:p>
        </w:tc>
        <w:tc>
          <w:tcPr>
            <w:tcW w:w="1175" w:type="dxa"/>
            <w:shd w:val="clear" w:color="auto" w:fill="auto"/>
            <w:hideMark/>
          </w:tcPr>
          <w:p w14:paraId="51FAB588" w14:textId="77777777" w:rsidR="00627618" w:rsidRPr="003C642A" w:rsidRDefault="00627618" w:rsidP="003B7E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eastAsia="nb-NO"/>
              </w:rPr>
            </w:pPr>
            <w:r w:rsidRPr="003C642A">
              <w:rPr>
                <w:rFonts w:ascii="Arial" w:hAnsi="Arial" w:cs="Arial"/>
                <w:sz w:val="24"/>
                <w:szCs w:val="24"/>
                <w:lang w:eastAsia="nb-NO"/>
              </w:rPr>
              <w:t>4 + </w:t>
            </w:r>
          </w:p>
        </w:tc>
      </w:tr>
      <w:tr w:rsidR="00627618" w:rsidRPr="003C642A" w14:paraId="346F41BB" w14:textId="77777777" w:rsidTr="003B7E3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9" w:type="dxa"/>
            <w:shd w:val="clear" w:color="auto" w:fill="auto"/>
          </w:tcPr>
          <w:p w14:paraId="64445B7D" w14:textId="77777777" w:rsidR="00627618" w:rsidRPr="003C642A" w:rsidRDefault="00627618" w:rsidP="003B7E3B">
            <w:pPr>
              <w:rPr>
                <w:rFonts w:ascii="Arial" w:hAnsi="Arial" w:cs="Arial"/>
                <w:b w:val="0"/>
                <w:bCs w:val="0"/>
                <w:sz w:val="24"/>
                <w:szCs w:val="24"/>
                <w:lang w:val="nb-NO" w:eastAsia="nb-NO"/>
              </w:rPr>
            </w:pPr>
            <w:r w:rsidRPr="003C642A">
              <w:rPr>
                <w:rFonts w:ascii="Arial" w:hAnsi="Arial" w:cs="Arial"/>
                <w:sz w:val="24"/>
                <w:szCs w:val="24"/>
                <w:lang w:val="nb-NO" w:eastAsia="nb-NO"/>
              </w:rPr>
              <w:t>Hannon, L. e</w:t>
            </w:r>
            <w:r w:rsidRPr="003C642A">
              <w:rPr>
                <w:rFonts w:ascii="Arial" w:hAnsi="Arial" w:cs="Arial"/>
                <w:i/>
                <w:iCs/>
                <w:sz w:val="24"/>
                <w:szCs w:val="24"/>
                <w:lang w:val="nb-NO" w:eastAsia="nb-NO"/>
              </w:rPr>
              <w:t>t al</w:t>
            </w:r>
          </w:p>
          <w:p w14:paraId="2D76C046" w14:textId="77777777" w:rsidR="00627618" w:rsidRPr="003C642A" w:rsidRDefault="00627618" w:rsidP="003B7E3B">
            <w:pPr>
              <w:rPr>
                <w:rFonts w:ascii="Arial" w:hAnsi="Arial" w:cs="Arial"/>
                <w:b w:val="0"/>
                <w:bCs w:val="0"/>
                <w:sz w:val="24"/>
                <w:szCs w:val="24"/>
                <w:lang w:val="nb-NO" w:eastAsia="nb-NO"/>
              </w:rPr>
            </w:pPr>
            <w:r w:rsidRPr="003C642A">
              <w:rPr>
                <w:rFonts w:ascii="Arial" w:hAnsi="Arial" w:cs="Arial"/>
                <w:sz w:val="24"/>
                <w:szCs w:val="24"/>
                <w:lang w:val="nb-NO" w:eastAsia="nb-NO"/>
              </w:rPr>
              <w:t>2020</w:t>
            </w:r>
          </w:p>
          <w:p w14:paraId="3FBB0C8E" w14:textId="77777777" w:rsidR="00627618" w:rsidRPr="003C642A" w:rsidRDefault="00627618" w:rsidP="003B7E3B">
            <w:pPr>
              <w:rPr>
                <w:rFonts w:ascii="Arial" w:hAnsi="Arial" w:cs="Arial"/>
                <w:sz w:val="24"/>
                <w:szCs w:val="24"/>
                <w:lang w:val="nb-NO" w:eastAsia="nb-NO"/>
              </w:rPr>
            </w:pPr>
            <w:r w:rsidRPr="003C642A">
              <w:rPr>
                <w:rFonts w:ascii="Arial" w:hAnsi="Arial" w:cs="Arial"/>
                <w:sz w:val="24"/>
                <w:szCs w:val="24"/>
                <w:lang w:val="nb-NO" w:eastAsia="nb-NO"/>
              </w:rPr>
              <w:t>Australia</w:t>
            </w:r>
          </w:p>
        </w:tc>
        <w:tc>
          <w:tcPr>
            <w:tcW w:w="3919" w:type="dxa"/>
            <w:shd w:val="clear" w:color="auto" w:fill="auto"/>
          </w:tcPr>
          <w:p w14:paraId="05DD763C" w14:textId="77777777" w:rsidR="00627618" w:rsidRPr="003C642A" w:rsidRDefault="00627618" w:rsidP="003B7E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  <w:lang w:val="en-US" w:eastAsia="nb-NO"/>
              </w:rPr>
            </w:pPr>
            <w:r w:rsidRPr="003C642A">
              <w:rPr>
                <w:rFonts w:ascii="Arial" w:eastAsia="Times New Roman" w:hAnsi="Arial" w:cs="Arial"/>
                <w:sz w:val="24"/>
                <w:szCs w:val="24"/>
                <w:lang w:eastAsia="nb-NO"/>
              </w:rPr>
              <w:t xml:space="preserve">Retrospective cohort study using case notes </w:t>
            </w:r>
            <w:r w:rsidRPr="003C642A">
              <w:rPr>
                <w:rFonts w:ascii="Arial" w:hAnsi="Arial" w:cs="Arial"/>
                <w:sz w:val="24"/>
                <w:szCs w:val="24"/>
                <w:lang w:val="en-US"/>
              </w:rPr>
              <w:t>to determine the number of finger thoracostomies performed by flight paramedics, the incidence of radiological tension pneumothorax on arrival to hospital and the incidence of complications.</w:t>
            </w:r>
          </w:p>
        </w:tc>
        <w:tc>
          <w:tcPr>
            <w:tcW w:w="3007" w:type="dxa"/>
            <w:shd w:val="clear" w:color="auto" w:fill="auto"/>
          </w:tcPr>
          <w:p w14:paraId="1C0D9CB0" w14:textId="77777777" w:rsidR="00627618" w:rsidRPr="003C642A" w:rsidRDefault="00627618" w:rsidP="003B7E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eastAsia="nb-NO"/>
              </w:rPr>
            </w:pPr>
            <w:r w:rsidRPr="003C642A">
              <w:rPr>
                <w:rFonts w:ascii="Arial" w:hAnsi="Arial" w:cs="Arial"/>
                <w:sz w:val="24"/>
                <w:szCs w:val="24"/>
                <w:lang w:eastAsia="nb-NO"/>
              </w:rPr>
              <w:t>103 patients undergoing pre-hospital thoracostomy. Adult and paediatric.</w:t>
            </w:r>
          </w:p>
        </w:tc>
        <w:tc>
          <w:tcPr>
            <w:tcW w:w="3969" w:type="dxa"/>
            <w:shd w:val="clear" w:color="auto" w:fill="auto"/>
          </w:tcPr>
          <w:p w14:paraId="6AAA9AF8" w14:textId="77777777" w:rsidR="00355656" w:rsidRPr="003C642A" w:rsidRDefault="00355656" w:rsidP="003556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eastAsia="nb-NO"/>
              </w:rPr>
            </w:pPr>
            <w:r w:rsidRPr="003C642A">
              <w:rPr>
                <w:rFonts w:ascii="Arial" w:hAnsi="Arial" w:cs="Arial"/>
                <w:sz w:val="24"/>
                <w:szCs w:val="24"/>
                <w:lang w:eastAsia="nb-NO"/>
              </w:rPr>
              <w:t>No clear definition of tension pneumothorax.</w:t>
            </w:r>
          </w:p>
          <w:p w14:paraId="21AD0D45" w14:textId="77777777" w:rsidR="00355656" w:rsidRPr="003C642A" w:rsidRDefault="00355656" w:rsidP="003B7E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eastAsia="nb-NO"/>
              </w:rPr>
            </w:pPr>
          </w:p>
          <w:p w14:paraId="4703DFAE" w14:textId="77777777" w:rsidR="00355656" w:rsidRPr="003C642A" w:rsidRDefault="00355656" w:rsidP="003B7E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eastAsia="nb-NO"/>
              </w:rPr>
            </w:pPr>
          </w:p>
          <w:p w14:paraId="5140CAF4" w14:textId="06E2D4A1" w:rsidR="00627618" w:rsidRPr="003C642A" w:rsidRDefault="00627618" w:rsidP="003B7E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eastAsia="nb-NO"/>
              </w:rPr>
            </w:pPr>
            <w:r w:rsidRPr="003C642A">
              <w:rPr>
                <w:rFonts w:ascii="Arial" w:hAnsi="Arial" w:cs="Arial"/>
                <w:sz w:val="24"/>
                <w:szCs w:val="24"/>
                <w:lang w:eastAsia="nb-NO"/>
              </w:rPr>
              <w:t>Total number of thoracostomies n=179; bilateral n=152 (85%) / unilateral n=27 (15%).</w:t>
            </w:r>
          </w:p>
          <w:p w14:paraId="3DB6C344" w14:textId="77777777" w:rsidR="00627618" w:rsidRPr="003C642A" w:rsidRDefault="00627618" w:rsidP="003B7E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eastAsia="nb-NO"/>
              </w:rPr>
            </w:pPr>
            <w:r w:rsidRPr="003C642A">
              <w:rPr>
                <w:rFonts w:ascii="Arial" w:hAnsi="Arial" w:cs="Arial"/>
                <w:sz w:val="24"/>
                <w:szCs w:val="24"/>
                <w:lang w:eastAsia="nb-NO"/>
              </w:rPr>
              <w:t>63 cases (35.2%) survived to follow-up.</w:t>
            </w:r>
          </w:p>
          <w:p w14:paraId="276DCC44" w14:textId="77777777" w:rsidR="00627618" w:rsidRPr="003C642A" w:rsidRDefault="00627618" w:rsidP="003B7E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eastAsia="nb-NO"/>
              </w:rPr>
            </w:pPr>
            <w:r w:rsidRPr="003C642A">
              <w:rPr>
                <w:rFonts w:ascii="Arial" w:hAnsi="Arial" w:cs="Arial"/>
                <w:sz w:val="24"/>
                <w:szCs w:val="24"/>
                <w:lang w:eastAsia="nb-NO"/>
              </w:rPr>
              <w:t>Complications (n=3, 4.8%): infection n=1; iatrogenic bleeding n=1; iatrogenic injury n=1.</w:t>
            </w:r>
          </w:p>
        </w:tc>
        <w:tc>
          <w:tcPr>
            <w:tcW w:w="2128" w:type="dxa"/>
            <w:shd w:val="clear" w:color="auto" w:fill="auto"/>
          </w:tcPr>
          <w:p w14:paraId="3A4207E6" w14:textId="77777777" w:rsidR="00627618" w:rsidRPr="003C642A" w:rsidRDefault="00627618" w:rsidP="003B7E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eastAsia="nb-NO"/>
              </w:rPr>
            </w:pPr>
            <w:r w:rsidRPr="003C642A">
              <w:rPr>
                <w:rFonts w:ascii="Arial" w:hAnsi="Arial" w:cs="Arial"/>
                <w:sz w:val="24"/>
                <w:szCs w:val="24"/>
                <w:lang w:eastAsia="nb-NO"/>
              </w:rPr>
              <w:t>Includes a small number (n=3) of patients surviving cardiac arrest. Big loss to follow-up. No comparison group. Reporting bias.</w:t>
            </w:r>
          </w:p>
        </w:tc>
        <w:tc>
          <w:tcPr>
            <w:tcW w:w="1175" w:type="dxa"/>
            <w:shd w:val="clear" w:color="auto" w:fill="auto"/>
          </w:tcPr>
          <w:p w14:paraId="1235C911" w14:textId="77777777" w:rsidR="00627618" w:rsidRPr="003C642A" w:rsidRDefault="00627618" w:rsidP="003B7E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eastAsia="nb-NO"/>
              </w:rPr>
            </w:pPr>
            <w:r w:rsidRPr="003C642A">
              <w:rPr>
                <w:rFonts w:ascii="Arial" w:hAnsi="Arial" w:cs="Arial"/>
                <w:sz w:val="24"/>
                <w:szCs w:val="24"/>
                <w:lang w:eastAsia="nb-NO"/>
              </w:rPr>
              <w:t>3 +</w:t>
            </w:r>
          </w:p>
        </w:tc>
      </w:tr>
      <w:tr w:rsidR="00627618" w:rsidRPr="003C642A" w14:paraId="01BA911F" w14:textId="77777777" w:rsidTr="003B7E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9" w:type="dxa"/>
            <w:shd w:val="clear" w:color="auto" w:fill="auto"/>
          </w:tcPr>
          <w:p w14:paraId="2B397163" w14:textId="77777777" w:rsidR="00627618" w:rsidRPr="003C642A" w:rsidRDefault="00627618" w:rsidP="003B7E3B">
            <w:pPr>
              <w:rPr>
                <w:rFonts w:ascii="Arial" w:hAnsi="Arial" w:cs="Arial"/>
                <w:b w:val="0"/>
                <w:bCs w:val="0"/>
                <w:sz w:val="24"/>
                <w:szCs w:val="24"/>
                <w:lang w:val="nb-NO" w:eastAsia="nb-NO"/>
              </w:rPr>
            </w:pPr>
            <w:r w:rsidRPr="003C642A">
              <w:rPr>
                <w:rFonts w:ascii="Arial" w:hAnsi="Arial" w:cs="Arial"/>
                <w:sz w:val="24"/>
                <w:szCs w:val="24"/>
                <w:lang w:val="nb-NO" w:eastAsia="nb-NO"/>
              </w:rPr>
              <w:t>Quinn, N. e</w:t>
            </w:r>
            <w:r w:rsidRPr="003C642A">
              <w:rPr>
                <w:rFonts w:ascii="Arial" w:hAnsi="Arial" w:cs="Arial"/>
                <w:i/>
                <w:iCs/>
                <w:sz w:val="24"/>
                <w:szCs w:val="24"/>
                <w:lang w:val="nb-NO" w:eastAsia="nb-NO"/>
              </w:rPr>
              <w:t>t al</w:t>
            </w:r>
          </w:p>
          <w:p w14:paraId="55BF9D42" w14:textId="77777777" w:rsidR="00627618" w:rsidRPr="003C642A" w:rsidRDefault="00627618" w:rsidP="003B7E3B">
            <w:pPr>
              <w:rPr>
                <w:rFonts w:ascii="Arial" w:hAnsi="Arial" w:cs="Arial"/>
                <w:b w:val="0"/>
                <w:bCs w:val="0"/>
                <w:sz w:val="24"/>
                <w:szCs w:val="24"/>
                <w:lang w:val="nb-NO" w:eastAsia="nb-NO"/>
              </w:rPr>
            </w:pPr>
            <w:r w:rsidRPr="003C642A">
              <w:rPr>
                <w:rFonts w:ascii="Arial" w:hAnsi="Arial" w:cs="Arial"/>
                <w:sz w:val="24"/>
                <w:szCs w:val="24"/>
                <w:lang w:val="nb-NO" w:eastAsia="nb-NO"/>
              </w:rPr>
              <w:t>2020</w:t>
            </w:r>
          </w:p>
          <w:p w14:paraId="3300D2F5" w14:textId="77777777" w:rsidR="00627618" w:rsidRPr="003C642A" w:rsidRDefault="00627618" w:rsidP="003B7E3B">
            <w:pPr>
              <w:rPr>
                <w:rFonts w:ascii="Arial" w:hAnsi="Arial" w:cs="Arial"/>
                <w:sz w:val="24"/>
                <w:szCs w:val="24"/>
                <w:lang w:val="nb-NO" w:eastAsia="nb-NO"/>
              </w:rPr>
            </w:pPr>
            <w:r w:rsidRPr="003C642A">
              <w:rPr>
                <w:rFonts w:ascii="Arial" w:hAnsi="Arial" w:cs="Arial"/>
                <w:sz w:val="24"/>
                <w:szCs w:val="24"/>
                <w:lang w:val="nb-NO" w:eastAsia="nb-NO"/>
              </w:rPr>
              <w:t>Australia</w:t>
            </w:r>
          </w:p>
        </w:tc>
        <w:tc>
          <w:tcPr>
            <w:tcW w:w="3919" w:type="dxa"/>
            <w:shd w:val="clear" w:color="auto" w:fill="auto"/>
          </w:tcPr>
          <w:p w14:paraId="41A9BCA6" w14:textId="77777777" w:rsidR="00627618" w:rsidRPr="003C642A" w:rsidRDefault="00627618" w:rsidP="003B7E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eastAsia="nb-NO"/>
              </w:rPr>
            </w:pPr>
            <w:r w:rsidRPr="003C642A">
              <w:rPr>
                <w:rFonts w:ascii="Arial" w:hAnsi="Arial" w:cs="Arial"/>
                <w:sz w:val="24"/>
                <w:szCs w:val="24"/>
                <w:lang w:eastAsia="nb-NO"/>
              </w:rPr>
              <w:t>Case series from case-note review reporting the early experiences of thoracostomy in severely injured children in a trauma system (pre-hospital and ED)</w:t>
            </w:r>
          </w:p>
        </w:tc>
        <w:tc>
          <w:tcPr>
            <w:tcW w:w="3007" w:type="dxa"/>
            <w:shd w:val="clear" w:color="auto" w:fill="auto"/>
          </w:tcPr>
          <w:p w14:paraId="27B6F643" w14:textId="77777777" w:rsidR="00627618" w:rsidRPr="003C642A" w:rsidRDefault="00627618" w:rsidP="003B7E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eastAsia="nb-NO"/>
              </w:rPr>
            </w:pPr>
            <w:r w:rsidRPr="003C642A">
              <w:rPr>
                <w:rFonts w:ascii="Arial" w:hAnsi="Arial" w:cs="Arial"/>
                <w:sz w:val="24"/>
                <w:szCs w:val="24"/>
                <w:lang w:eastAsia="nb-NO"/>
              </w:rPr>
              <w:t xml:space="preserve">14 paediatric patients receiving thoracostomy pre-hospital n=8 (57.1%) / ED n=6 (42.9%). </w:t>
            </w:r>
          </w:p>
        </w:tc>
        <w:tc>
          <w:tcPr>
            <w:tcW w:w="3969" w:type="dxa"/>
            <w:shd w:val="clear" w:color="auto" w:fill="auto"/>
          </w:tcPr>
          <w:p w14:paraId="0497AACC" w14:textId="2F141266" w:rsidR="00355656" w:rsidRPr="003C642A" w:rsidRDefault="00355656" w:rsidP="003556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eastAsia="nb-NO"/>
              </w:rPr>
            </w:pPr>
            <w:r w:rsidRPr="003C642A">
              <w:rPr>
                <w:rFonts w:ascii="Arial" w:hAnsi="Arial" w:cs="Arial"/>
                <w:sz w:val="24"/>
                <w:szCs w:val="24"/>
                <w:lang w:eastAsia="nb-NO"/>
              </w:rPr>
              <w:t>No clear definition of tension pneumothorax.</w:t>
            </w:r>
          </w:p>
          <w:p w14:paraId="526497FF" w14:textId="77777777" w:rsidR="00355656" w:rsidRPr="003C642A" w:rsidRDefault="00355656" w:rsidP="003B7E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eastAsia="nb-NO"/>
              </w:rPr>
            </w:pPr>
          </w:p>
          <w:p w14:paraId="31122688" w14:textId="498019A4" w:rsidR="00627618" w:rsidRPr="003C642A" w:rsidRDefault="00627618" w:rsidP="003B7E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eastAsia="nb-NO"/>
              </w:rPr>
            </w:pPr>
            <w:r w:rsidRPr="003C642A">
              <w:rPr>
                <w:rFonts w:ascii="Arial" w:hAnsi="Arial" w:cs="Arial"/>
                <w:sz w:val="24"/>
                <w:szCs w:val="24"/>
                <w:lang w:eastAsia="nb-NO"/>
              </w:rPr>
              <w:t>Total thoracostomies n=23; bilateral n=18 (78.2%) / unilateral n=5 (21.8%).</w:t>
            </w:r>
          </w:p>
          <w:p w14:paraId="205D001B" w14:textId="77777777" w:rsidR="00627618" w:rsidRPr="003C642A" w:rsidRDefault="00627618" w:rsidP="003B7E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eastAsia="nb-NO"/>
              </w:rPr>
            </w:pPr>
            <w:r w:rsidRPr="003C642A">
              <w:rPr>
                <w:rFonts w:ascii="Arial" w:hAnsi="Arial" w:cs="Arial"/>
                <w:sz w:val="24"/>
                <w:szCs w:val="24"/>
                <w:lang w:eastAsia="nb-NO"/>
              </w:rPr>
              <w:t>2 patients (8.7%) required conversion to bilateral thoracostomy in ED.</w:t>
            </w:r>
          </w:p>
          <w:p w14:paraId="2AD9D757" w14:textId="77777777" w:rsidR="00627618" w:rsidRPr="003C642A" w:rsidRDefault="00627618" w:rsidP="003B7E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eastAsia="nb-NO"/>
              </w:rPr>
            </w:pPr>
            <w:r w:rsidRPr="003C642A">
              <w:rPr>
                <w:rFonts w:ascii="Arial" w:hAnsi="Arial" w:cs="Arial"/>
                <w:sz w:val="24"/>
                <w:szCs w:val="24"/>
                <w:lang w:eastAsia="nb-NO"/>
              </w:rPr>
              <w:t>No reported complications in either phase of care.</w:t>
            </w:r>
          </w:p>
        </w:tc>
        <w:tc>
          <w:tcPr>
            <w:tcW w:w="2128" w:type="dxa"/>
            <w:shd w:val="clear" w:color="auto" w:fill="auto"/>
          </w:tcPr>
          <w:p w14:paraId="0226DBAF" w14:textId="77777777" w:rsidR="00627618" w:rsidRPr="003C642A" w:rsidRDefault="00627618" w:rsidP="003B7E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eastAsia="nb-NO"/>
              </w:rPr>
            </w:pPr>
            <w:r w:rsidRPr="003C642A">
              <w:rPr>
                <w:rFonts w:ascii="Arial" w:hAnsi="Arial" w:cs="Arial"/>
                <w:sz w:val="24"/>
                <w:szCs w:val="24"/>
                <w:lang w:eastAsia="nb-NO"/>
              </w:rPr>
              <w:t>Very small sample. No comparison group. Paediatric population only.</w:t>
            </w:r>
          </w:p>
        </w:tc>
        <w:tc>
          <w:tcPr>
            <w:tcW w:w="1175" w:type="dxa"/>
            <w:shd w:val="clear" w:color="auto" w:fill="auto"/>
          </w:tcPr>
          <w:p w14:paraId="27C66918" w14:textId="77777777" w:rsidR="00627618" w:rsidRPr="003C642A" w:rsidRDefault="00627618" w:rsidP="003B7E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eastAsia="nb-NO"/>
              </w:rPr>
            </w:pPr>
            <w:r w:rsidRPr="003C642A">
              <w:rPr>
                <w:rFonts w:ascii="Arial" w:hAnsi="Arial" w:cs="Arial"/>
                <w:sz w:val="24"/>
                <w:szCs w:val="24"/>
                <w:lang w:eastAsia="nb-NO"/>
              </w:rPr>
              <w:t>4 +</w:t>
            </w:r>
          </w:p>
        </w:tc>
      </w:tr>
    </w:tbl>
    <w:p w14:paraId="1009C093" w14:textId="641088B0" w:rsidR="00627618" w:rsidRPr="00627618" w:rsidRDefault="00627618" w:rsidP="00627618">
      <w:pPr>
        <w:pStyle w:val="paragraph"/>
        <w:jc w:val="both"/>
        <w:rPr>
          <w:rFonts w:ascii="Arial" w:hAnsi="Arial" w:cs="Arial"/>
          <w:sz w:val="36"/>
          <w:lang w:val="en-US"/>
        </w:rPr>
      </w:pPr>
      <w:r w:rsidRPr="003C642A">
        <w:rPr>
          <w:rStyle w:val="normaltextrun"/>
          <w:rFonts w:ascii="Arial" w:eastAsiaTheme="majorEastAsia" w:hAnsi="Arial" w:cs="Arial"/>
          <w:szCs w:val="18"/>
          <w:lang w:val="en-GB"/>
        </w:rPr>
        <w:t>ED = Emergency department; HEMS = Helicopter Emergency Medical Service; PTX = Pneumothorax</w:t>
      </w:r>
      <w:bookmarkStart w:id="0" w:name="_GoBack"/>
      <w:bookmarkEnd w:id="0"/>
      <w:r w:rsidRPr="00F80120">
        <w:rPr>
          <w:rStyle w:val="eop"/>
          <w:rFonts w:ascii="Arial" w:hAnsi="Arial" w:cs="Arial"/>
          <w:szCs w:val="18"/>
          <w:lang w:val="en-GB"/>
        </w:rPr>
        <w:t> </w:t>
      </w:r>
    </w:p>
    <w:sectPr w:rsidR="00627618" w:rsidRPr="00627618" w:rsidSect="00627618">
      <w:pgSz w:w="15840" w:h="12240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7618"/>
    <w:rsid w:val="00355656"/>
    <w:rsid w:val="003C642A"/>
    <w:rsid w:val="00627618"/>
    <w:rsid w:val="006A2EC4"/>
    <w:rsid w:val="008264EC"/>
    <w:rsid w:val="00B21134"/>
    <w:rsid w:val="00CD6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6E2F18"/>
  <w15:chartTrackingRefBased/>
  <w15:docId w15:val="{359C45A3-4900-884E-B14A-2EA707F50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IN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Vanligtabell41">
    <w:name w:val="Vanlig tabell 41"/>
    <w:basedOn w:val="TableNormal"/>
    <w:uiPriority w:val="44"/>
    <w:rsid w:val="00627618"/>
    <w:rPr>
      <w:sz w:val="22"/>
      <w:szCs w:val="22"/>
      <w:lang w:val="en-GB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paragraph">
    <w:name w:val="paragraph"/>
    <w:basedOn w:val="Normal"/>
    <w:rsid w:val="00627618"/>
    <w:pPr>
      <w:spacing w:before="100" w:beforeAutospacing="1" w:after="100" w:afterAutospacing="1"/>
    </w:pPr>
    <w:rPr>
      <w:rFonts w:ascii="Times New Roman" w:eastAsia="Times New Roman" w:hAnsi="Times New Roman" w:cs="Times New Roman"/>
      <w:lang w:val="nb-NO" w:eastAsia="nb-NO"/>
    </w:rPr>
  </w:style>
  <w:style w:type="character" w:customStyle="1" w:styleId="normaltextrun">
    <w:name w:val="normaltextrun"/>
    <w:basedOn w:val="DefaultParagraphFont"/>
    <w:rsid w:val="00627618"/>
  </w:style>
  <w:style w:type="character" w:customStyle="1" w:styleId="eop">
    <w:name w:val="eop"/>
    <w:basedOn w:val="DefaultParagraphFont"/>
    <w:rsid w:val="006276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619</Words>
  <Characters>3532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Stian Mohrsen</dc:creator>
  <cp:keywords/>
  <dc:description/>
  <cp:lastModifiedBy>Ziaur Rahman Bijli G.</cp:lastModifiedBy>
  <cp:revision>3</cp:revision>
  <dcterms:created xsi:type="dcterms:W3CDTF">2021-10-20T22:48:00Z</dcterms:created>
  <dcterms:modified xsi:type="dcterms:W3CDTF">2021-11-09T08:10:00Z</dcterms:modified>
</cp:coreProperties>
</file>