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E1AFF" w14:textId="66B72C8E" w:rsidR="00EC2762" w:rsidRPr="00EC2762" w:rsidRDefault="00EC2762" w:rsidP="00EC2762">
      <w:pPr>
        <w:spacing w:line="480" w:lineRule="auto"/>
        <w:contextualSpacing/>
        <w:rPr>
          <w:b/>
          <w:bCs/>
          <w:sz w:val="32"/>
          <w:szCs w:val="32"/>
          <w:lang w:val="en-GB"/>
        </w:rPr>
      </w:pPr>
      <w:r w:rsidRPr="00EC2762">
        <w:rPr>
          <w:b/>
          <w:bCs/>
          <w:sz w:val="32"/>
          <w:szCs w:val="32"/>
          <w:lang w:val="en-GB"/>
        </w:rPr>
        <w:t>Supplementary</w:t>
      </w:r>
      <w:r w:rsidRPr="00EC2762">
        <w:rPr>
          <w:b/>
          <w:bCs/>
          <w:sz w:val="32"/>
          <w:szCs w:val="32"/>
          <w:lang w:val="en-GB"/>
        </w:rPr>
        <w:t xml:space="preserve"> file 3. Included articles</w:t>
      </w:r>
    </w:p>
    <w:p w14:paraId="3A6E87B9" w14:textId="77777777" w:rsidR="00EC2762" w:rsidRPr="00623F14" w:rsidRDefault="00EC2762" w:rsidP="00EC2762">
      <w:pPr>
        <w:spacing w:line="480" w:lineRule="auto"/>
        <w:rPr>
          <w:lang w:val="en-GB"/>
        </w:rPr>
      </w:pPr>
      <w:r w:rsidRPr="00623F14">
        <w:rPr>
          <w:b/>
          <w:bCs/>
          <w:lang w:val="en-GB"/>
        </w:rPr>
        <w:t xml:space="preserve">Table 15. </w:t>
      </w:r>
      <w:r w:rsidRPr="00623F14">
        <w:rPr>
          <w:lang w:val="en-GB"/>
        </w:rPr>
        <w:t>All the included studies in the review.</w:t>
      </w:r>
    </w:p>
    <w:tbl>
      <w:tblPr>
        <w:tblStyle w:val="Vanligtabell2"/>
        <w:tblW w:w="9214" w:type="dxa"/>
        <w:tblLook w:val="04A0" w:firstRow="1" w:lastRow="0" w:firstColumn="1" w:lastColumn="0" w:noHBand="0" w:noVBand="1"/>
      </w:tblPr>
      <w:tblGrid>
        <w:gridCol w:w="1381"/>
        <w:gridCol w:w="958"/>
        <w:gridCol w:w="1395"/>
        <w:gridCol w:w="1554"/>
        <w:gridCol w:w="1727"/>
        <w:gridCol w:w="2759"/>
      </w:tblGrid>
      <w:tr w:rsidR="00EC2762" w:rsidRPr="00623F14" w14:paraId="7AD439EB" w14:textId="77777777" w:rsidTr="00552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3D598AF1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>Author(s)</w:t>
            </w:r>
          </w:p>
        </w:tc>
        <w:tc>
          <w:tcPr>
            <w:tcW w:w="883" w:type="dxa"/>
          </w:tcPr>
          <w:p w14:paraId="2F340503" w14:textId="77777777" w:rsidR="00EC2762" w:rsidRPr="00623F14" w:rsidRDefault="00EC2762" w:rsidP="00EC276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 xml:space="preserve">Year </w:t>
            </w:r>
          </w:p>
        </w:tc>
        <w:tc>
          <w:tcPr>
            <w:tcW w:w="1183" w:type="dxa"/>
          </w:tcPr>
          <w:p w14:paraId="79B1062C" w14:textId="77777777" w:rsidR="00EC2762" w:rsidRPr="00623F14" w:rsidRDefault="00EC2762" w:rsidP="00EC276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 w:rsidRPr="00623F14">
              <w:rPr>
                <w:lang w:val="en-GB"/>
              </w:rPr>
              <w:t>Study location</w:t>
            </w:r>
          </w:p>
        </w:tc>
        <w:tc>
          <w:tcPr>
            <w:tcW w:w="1338" w:type="dxa"/>
          </w:tcPr>
          <w:p w14:paraId="1746CE22" w14:textId="77777777" w:rsidR="00EC2762" w:rsidRPr="00623F14" w:rsidRDefault="00EC2762" w:rsidP="00EC276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Study type</w:t>
            </w:r>
          </w:p>
        </w:tc>
        <w:tc>
          <w:tcPr>
            <w:tcW w:w="2205" w:type="dxa"/>
          </w:tcPr>
          <w:p w14:paraId="125EA37B" w14:textId="77777777" w:rsidR="00EC2762" w:rsidRPr="00623F14" w:rsidRDefault="00EC2762" w:rsidP="00EC276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Title</w:t>
            </w:r>
          </w:p>
        </w:tc>
        <w:tc>
          <w:tcPr>
            <w:tcW w:w="2377" w:type="dxa"/>
          </w:tcPr>
          <w:p w14:paraId="53B250D7" w14:textId="77777777" w:rsidR="00EC2762" w:rsidRPr="00623F14" w:rsidRDefault="00EC2762" w:rsidP="00EC276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Journal / Where published</w:t>
            </w:r>
          </w:p>
        </w:tc>
      </w:tr>
      <w:tr w:rsidR="00EC2762" w:rsidRPr="00623F14" w14:paraId="03355178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3ABEE934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Hadac </w:t>
            </w:r>
            <w:r w:rsidRPr="00623F14">
              <w:rPr>
                <w:noProof/>
                <w:lang w:val="en-GB"/>
              </w:rPr>
              <w:t>(42)</w:t>
            </w:r>
          </w:p>
        </w:tc>
        <w:tc>
          <w:tcPr>
            <w:tcW w:w="883" w:type="dxa"/>
            <w:vAlign w:val="center"/>
          </w:tcPr>
          <w:p w14:paraId="49053B0B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2002</w:t>
            </w:r>
          </w:p>
        </w:tc>
        <w:tc>
          <w:tcPr>
            <w:tcW w:w="1183" w:type="dxa"/>
            <w:vAlign w:val="center"/>
          </w:tcPr>
          <w:p w14:paraId="68B6F5F3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Czech Republic</w:t>
            </w:r>
          </w:p>
        </w:tc>
        <w:tc>
          <w:tcPr>
            <w:tcW w:w="1338" w:type="dxa"/>
            <w:vAlign w:val="center"/>
          </w:tcPr>
          <w:p w14:paraId="4E066D21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</w:t>
            </w:r>
          </w:p>
        </w:tc>
        <w:tc>
          <w:tcPr>
            <w:tcW w:w="2205" w:type="dxa"/>
            <w:vAlign w:val="center"/>
          </w:tcPr>
          <w:p w14:paraId="67955C8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Ensuring prehospital care in thermal injuries: experience from an explosion in a textile factory</w:t>
            </w:r>
          </w:p>
        </w:tc>
        <w:tc>
          <w:tcPr>
            <w:tcW w:w="2377" w:type="dxa"/>
            <w:vAlign w:val="center"/>
          </w:tcPr>
          <w:p w14:paraId="680AD90A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Acta Chirurgiae Plasticae</w:t>
            </w:r>
          </w:p>
        </w:tc>
      </w:tr>
      <w:tr w:rsidR="00EC2762" w:rsidRPr="00623F14" w14:paraId="6829D696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2F830D3C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>Gewalli and</w:t>
            </w:r>
          </w:p>
          <w:p w14:paraId="519F89D2" w14:textId="77777777" w:rsidR="00EC2762" w:rsidRPr="00623F14" w:rsidRDefault="00EC2762" w:rsidP="00EC2762">
            <w:pPr>
              <w:spacing w:line="276" w:lineRule="auto"/>
              <w:rPr>
                <w:b w:val="0"/>
                <w:bCs w:val="0"/>
                <w:lang w:val="en-GB"/>
              </w:rPr>
            </w:pPr>
            <w:r w:rsidRPr="00623F14">
              <w:rPr>
                <w:lang w:val="en-GB"/>
              </w:rPr>
              <w:t xml:space="preserve">Fogdestam </w:t>
            </w:r>
            <w:r w:rsidRPr="00623F14">
              <w:rPr>
                <w:noProof/>
                <w:lang w:val="en-GB"/>
              </w:rPr>
              <w:t>(43)</w:t>
            </w:r>
          </w:p>
        </w:tc>
        <w:tc>
          <w:tcPr>
            <w:tcW w:w="883" w:type="dxa"/>
            <w:vAlign w:val="center"/>
          </w:tcPr>
          <w:p w14:paraId="707711A8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2003</w:t>
            </w:r>
          </w:p>
        </w:tc>
        <w:tc>
          <w:tcPr>
            <w:tcW w:w="1183" w:type="dxa"/>
            <w:vAlign w:val="center"/>
          </w:tcPr>
          <w:p w14:paraId="22ED481A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Sweden</w:t>
            </w:r>
          </w:p>
        </w:tc>
        <w:tc>
          <w:tcPr>
            <w:tcW w:w="1338" w:type="dxa"/>
            <w:vAlign w:val="center"/>
          </w:tcPr>
          <w:p w14:paraId="03F3E0D8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analysis</w:t>
            </w:r>
          </w:p>
        </w:tc>
        <w:tc>
          <w:tcPr>
            <w:tcW w:w="2205" w:type="dxa"/>
            <w:vAlign w:val="center"/>
          </w:tcPr>
          <w:p w14:paraId="3E057850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Triage and Initial Treatment of Burns in the Gothenburg Fire Disaster 1998: On-Call Plastic Surgeons' Experiences and Lessons Learned</w:t>
            </w:r>
          </w:p>
        </w:tc>
        <w:tc>
          <w:tcPr>
            <w:tcW w:w="2377" w:type="dxa"/>
            <w:vAlign w:val="center"/>
          </w:tcPr>
          <w:p w14:paraId="72E57797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Scandinavian Journal of Plastic and Reconstructive Surgery and Hand Surgery</w:t>
            </w:r>
          </w:p>
        </w:tc>
      </w:tr>
      <w:tr w:rsidR="00EC2762" w:rsidRPr="00623F14" w14:paraId="33292CE4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281A26B7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>Cassuto and</w:t>
            </w:r>
          </w:p>
          <w:p w14:paraId="0E4BF561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Tarnow </w:t>
            </w:r>
            <w:r w:rsidRPr="00623F14">
              <w:rPr>
                <w:noProof/>
                <w:lang w:val="en-GB"/>
              </w:rPr>
              <w:t>(44)</w:t>
            </w:r>
          </w:p>
        </w:tc>
        <w:tc>
          <w:tcPr>
            <w:tcW w:w="883" w:type="dxa"/>
            <w:vAlign w:val="center"/>
          </w:tcPr>
          <w:p w14:paraId="131134E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2003</w:t>
            </w:r>
          </w:p>
        </w:tc>
        <w:tc>
          <w:tcPr>
            <w:tcW w:w="1183" w:type="dxa"/>
            <w:vAlign w:val="center"/>
          </w:tcPr>
          <w:p w14:paraId="1626366A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Sweden</w:t>
            </w:r>
          </w:p>
        </w:tc>
        <w:tc>
          <w:tcPr>
            <w:tcW w:w="1338" w:type="dxa"/>
            <w:vAlign w:val="center"/>
          </w:tcPr>
          <w:p w14:paraId="53024D75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study and retrospective analyse</w:t>
            </w:r>
          </w:p>
        </w:tc>
        <w:tc>
          <w:tcPr>
            <w:tcW w:w="2205" w:type="dxa"/>
            <w:vAlign w:val="center"/>
          </w:tcPr>
          <w:p w14:paraId="1A62704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discotheque fire in Gothenburg 1998</w:t>
            </w:r>
          </w:p>
          <w:p w14:paraId="4D790C8F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 tragedy among teenagers</w:t>
            </w:r>
          </w:p>
        </w:tc>
        <w:tc>
          <w:tcPr>
            <w:tcW w:w="2377" w:type="dxa"/>
            <w:vAlign w:val="center"/>
          </w:tcPr>
          <w:p w14:paraId="37E3A477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Burns</w:t>
            </w:r>
          </w:p>
        </w:tc>
      </w:tr>
      <w:tr w:rsidR="00EC2762" w:rsidRPr="00623F14" w14:paraId="68EB0A75" w14:textId="77777777" w:rsidTr="00552231">
        <w:trPr>
          <w:trHeight w:val="1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4DAC017E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Riddez and Dellgar </w:t>
            </w:r>
            <w:r w:rsidRPr="00623F14">
              <w:rPr>
                <w:noProof/>
                <w:lang w:val="en-GB"/>
              </w:rPr>
              <w:t>(45)</w:t>
            </w:r>
          </w:p>
        </w:tc>
        <w:tc>
          <w:tcPr>
            <w:tcW w:w="883" w:type="dxa"/>
            <w:vAlign w:val="center"/>
          </w:tcPr>
          <w:p w14:paraId="5AC2105E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2005</w:t>
            </w:r>
          </w:p>
        </w:tc>
        <w:tc>
          <w:tcPr>
            <w:tcW w:w="1183" w:type="dxa"/>
            <w:vAlign w:val="center"/>
          </w:tcPr>
          <w:p w14:paraId="61FADEEE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Sweden</w:t>
            </w:r>
          </w:p>
        </w:tc>
        <w:tc>
          <w:tcPr>
            <w:tcW w:w="1338" w:type="dxa"/>
            <w:vAlign w:val="center"/>
          </w:tcPr>
          <w:p w14:paraId="7047492B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Special report</w:t>
            </w:r>
          </w:p>
        </w:tc>
        <w:tc>
          <w:tcPr>
            <w:tcW w:w="2205" w:type="dxa"/>
            <w:vAlign w:val="center"/>
          </w:tcPr>
          <w:p w14:paraId="79CEE85C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KAMEDO Report No. 75 Fire Catastrophe in Gothenburg 29-30 October 1998</w:t>
            </w:r>
          </w:p>
        </w:tc>
        <w:tc>
          <w:tcPr>
            <w:tcW w:w="2377" w:type="dxa"/>
            <w:vAlign w:val="center"/>
          </w:tcPr>
          <w:p w14:paraId="11B50770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Prehospital and Disaster Medicine</w:t>
            </w:r>
          </w:p>
        </w:tc>
      </w:tr>
      <w:tr w:rsidR="00EC2762" w:rsidRPr="00623F14" w14:paraId="2065DC5C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1BFD223E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lastRenderedPageBreak/>
              <w:t xml:space="preserve">Al-Hoqail </w:t>
            </w:r>
            <w:r w:rsidRPr="00623F14">
              <w:rPr>
                <w:noProof/>
                <w:lang w:val="en-GB"/>
              </w:rPr>
              <w:t>(46)</w:t>
            </w:r>
          </w:p>
        </w:tc>
        <w:tc>
          <w:tcPr>
            <w:tcW w:w="883" w:type="dxa"/>
            <w:vAlign w:val="center"/>
          </w:tcPr>
          <w:p w14:paraId="5917620A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2004</w:t>
            </w:r>
          </w:p>
        </w:tc>
        <w:tc>
          <w:tcPr>
            <w:tcW w:w="1183" w:type="dxa"/>
            <w:vAlign w:val="center"/>
          </w:tcPr>
          <w:p w14:paraId="7118F857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Saudi Arabia</w:t>
            </w:r>
          </w:p>
        </w:tc>
        <w:tc>
          <w:tcPr>
            <w:tcW w:w="1338" w:type="dxa"/>
            <w:vAlign w:val="center"/>
          </w:tcPr>
          <w:p w14:paraId="65FC1239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Cross-sectional study</w:t>
            </w:r>
          </w:p>
        </w:tc>
        <w:tc>
          <w:tcPr>
            <w:tcW w:w="2205" w:type="dxa"/>
            <w:vAlign w:val="center"/>
          </w:tcPr>
          <w:p w14:paraId="1253EED9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 fire disaster at a wedding in a village in the Eastern province, Saudi Arabia</w:t>
            </w:r>
          </w:p>
        </w:tc>
        <w:tc>
          <w:tcPr>
            <w:tcW w:w="2377" w:type="dxa"/>
            <w:vAlign w:val="center"/>
          </w:tcPr>
          <w:p w14:paraId="38FEC204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Annals of Burns and Fire Disasters</w:t>
            </w:r>
          </w:p>
        </w:tc>
      </w:tr>
      <w:tr w:rsidR="00EC2762" w:rsidRPr="00623F14" w14:paraId="61D0F84E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7EC38524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Björnhagen et al. </w:t>
            </w:r>
            <w:r w:rsidRPr="00623F14">
              <w:rPr>
                <w:noProof/>
                <w:lang w:val="en-GB"/>
              </w:rPr>
              <w:t>(47)</w:t>
            </w:r>
          </w:p>
        </w:tc>
        <w:tc>
          <w:tcPr>
            <w:tcW w:w="883" w:type="dxa"/>
            <w:vAlign w:val="center"/>
          </w:tcPr>
          <w:p w14:paraId="2DD7C079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2006</w:t>
            </w:r>
          </w:p>
        </w:tc>
        <w:tc>
          <w:tcPr>
            <w:tcW w:w="1183" w:type="dxa"/>
            <w:vAlign w:val="center"/>
          </w:tcPr>
          <w:p w14:paraId="48FFA851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Sweden</w:t>
            </w:r>
          </w:p>
        </w:tc>
        <w:tc>
          <w:tcPr>
            <w:tcW w:w="1338" w:type="dxa"/>
            <w:vAlign w:val="center"/>
          </w:tcPr>
          <w:p w14:paraId="12E8F469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Special report</w:t>
            </w:r>
          </w:p>
        </w:tc>
        <w:tc>
          <w:tcPr>
            <w:tcW w:w="2205" w:type="dxa"/>
            <w:vAlign w:val="center"/>
          </w:tcPr>
          <w:p w14:paraId="0DF5107A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KAMEDO Report NO. 82 Explosion at the Fireworks Warehouse in the Netherlands in 2000</w:t>
            </w:r>
          </w:p>
        </w:tc>
        <w:tc>
          <w:tcPr>
            <w:tcW w:w="2377" w:type="dxa"/>
            <w:vAlign w:val="center"/>
          </w:tcPr>
          <w:p w14:paraId="0D85D1DE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 xml:space="preserve">Prehospital and Disaster Medicine </w:t>
            </w:r>
          </w:p>
        </w:tc>
      </w:tr>
      <w:tr w:rsidR="00EC2762" w:rsidRPr="00623F14" w14:paraId="1674C559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  <w:hideMark/>
          </w:tcPr>
          <w:p w14:paraId="28D2AD31" w14:textId="77777777" w:rsidR="00EC2762" w:rsidRPr="00623F14" w:rsidRDefault="00EC2762" w:rsidP="00EC2762">
            <w:pPr>
              <w:pStyle w:val="NormalWeb"/>
              <w:spacing w:before="0" w:beforeAutospacing="0" w:after="0" w:afterAutospacing="0"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Lee et al. </w:t>
            </w:r>
            <w:r w:rsidRPr="00623F14">
              <w:rPr>
                <w:noProof/>
                <w:lang w:val="en-GB"/>
              </w:rPr>
              <w:t>(48)</w:t>
            </w:r>
          </w:p>
        </w:tc>
        <w:tc>
          <w:tcPr>
            <w:tcW w:w="883" w:type="dxa"/>
            <w:vAlign w:val="center"/>
            <w:hideMark/>
          </w:tcPr>
          <w:p w14:paraId="354AF702" w14:textId="77777777" w:rsidR="00EC2762" w:rsidRPr="00623F14" w:rsidRDefault="00EC2762" w:rsidP="00EC2762">
            <w:pPr>
              <w:pStyle w:val="NormalWeb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2001</w:t>
            </w:r>
          </w:p>
        </w:tc>
        <w:tc>
          <w:tcPr>
            <w:tcW w:w="1183" w:type="dxa"/>
            <w:vAlign w:val="center"/>
            <w:hideMark/>
          </w:tcPr>
          <w:p w14:paraId="17F2E923" w14:textId="77777777" w:rsidR="00EC2762" w:rsidRPr="00623F14" w:rsidRDefault="00EC2762" w:rsidP="00EC2762">
            <w:pPr>
              <w:pStyle w:val="NormalWeb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Taiwan</w:t>
            </w:r>
          </w:p>
        </w:tc>
        <w:tc>
          <w:tcPr>
            <w:tcW w:w="1338" w:type="dxa"/>
            <w:vAlign w:val="center"/>
            <w:hideMark/>
          </w:tcPr>
          <w:p w14:paraId="5CE69C49" w14:textId="77777777" w:rsidR="00EC2762" w:rsidRPr="00623F14" w:rsidRDefault="00EC2762" w:rsidP="00EC2762">
            <w:pPr>
              <w:pStyle w:val="NormalWeb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Incident report</w:t>
            </w:r>
          </w:p>
        </w:tc>
        <w:tc>
          <w:tcPr>
            <w:tcW w:w="0" w:type="auto"/>
            <w:vAlign w:val="center"/>
            <w:hideMark/>
          </w:tcPr>
          <w:p w14:paraId="16067BAE" w14:textId="77777777" w:rsidR="00EC2762" w:rsidRPr="00623F14" w:rsidRDefault="00EC2762" w:rsidP="00EC2762">
            <w:pPr>
              <w:pStyle w:val="NormalWeb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Emergency Medical Preparedness and Response to a Singapore Airliner Crash</w:t>
            </w:r>
          </w:p>
        </w:tc>
        <w:tc>
          <w:tcPr>
            <w:tcW w:w="2377" w:type="dxa"/>
            <w:vAlign w:val="center"/>
            <w:hideMark/>
          </w:tcPr>
          <w:p w14:paraId="11C38FEA" w14:textId="77777777" w:rsidR="00EC2762" w:rsidRPr="00623F14" w:rsidRDefault="00EC2762" w:rsidP="00EC2762">
            <w:pPr>
              <w:pStyle w:val="NormalWeb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Academic Emergency Medicine</w:t>
            </w:r>
          </w:p>
        </w:tc>
      </w:tr>
      <w:tr w:rsidR="00EC2762" w:rsidRPr="00623F14" w14:paraId="0E768C5C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18C3A9CC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Welling et al. </w:t>
            </w:r>
            <w:r w:rsidRPr="00623F14">
              <w:rPr>
                <w:noProof/>
                <w:lang w:val="en-GB"/>
              </w:rPr>
              <w:t>(49)</w:t>
            </w:r>
          </w:p>
        </w:tc>
        <w:tc>
          <w:tcPr>
            <w:tcW w:w="883" w:type="dxa"/>
            <w:vAlign w:val="center"/>
          </w:tcPr>
          <w:p w14:paraId="2555AF02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2005</w:t>
            </w:r>
          </w:p>
        </w:tc>
        <w:tc>
          <w:tcPr>
            <w:tcW w:w="1183" w:type="dxa"/>
            <w:vAlign w:val="center"/>
          </w:tcPr>
          <w:p w14:paraId="6327A688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Netherlands</w:t>
            </w:r>
          </w:p>
        </w:tc>
        <w:tc>
          <w:tcPr>
            <w:tcW w:w="1338" w:type="dxa"/>
            <w:vAlign w:val="center"/>
          </w:tcPr>
          <w:p w14:paraId="032CA233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</w:t>
            </w:r>
          </w:p>
        </w:tc>
        <w:tc>
          <w:tcPr>
            <w:tcW w:w="2205" w:type="dxa"/>
            <w:vAlign w:val="center"/>
          </w:tcPr>
          <w:p w14:paraId="62573C7E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café fire on New Year’s Eve in Volendam, the Netherlands: description of events</w:t>
            </w:r>
          </w:p>
        </w:tc>
        <w:tc>
          <w:tcPr>
            <w:tcW w:w="2377" w:type="dxa"/>
            <w:vAlign w:val="center"/>
          </w:tcPr>
          <w:p w14:paraId="47B88FEF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Burns</w:t>
            </w:r>
          </w:p>
        </w:tc>
      </w:tr>
      <w:tr w:rsidR="00EC2762" w:rsidRPr="00623F14" w14:paraId="056F37DB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74F3524D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Welling et al. </w:t>
            </w:r>
            <w:r w:rsidRPr="00623F14">
              <w:rPr>
                <w:noProof/>
                <w:lang w:val="en-GB"/>
              </w:rPr>
              <w:t>(50)</w:t>
            </w:r>
          </w:p>
        </w:tc>
        <w:tc>
          <w:tcPr>
            <w:tcW w:w="883" w:type="dxa"/>
            <w:vAlign w:val="center"/>
          </w:tcPr>
          <w:p w14:paraId="35A94C9C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2007</w:t>
            </w:r>
          </w:p>
        </w:tc>
        <w:tc>
          <w:tcPr>
            <w:tcW w:w="1183" w:type="dxa"/>
            <w:vAlign w:val="center"/>
          </w:tcPr>
          <w:p w14:paraId="3AECC13B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Netherlands</w:t>
            </w:r>
          </w:p>
        </w:tc>
        <w:tc>
          <w:tcPr>
            <w:tcW w:w="1338" w:type="dxa"/>
            <w:vAlign w:val="center"/>
          </w:tcPr>
          <w:p w14:paraId="27BDD5FE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Observational study</w:t>
            </w:r>
          </w:p>
        </w:tc>
        <w:tc>
          <w:tcPr>
            <w:tcW w:w="2205" w:type="dxa"/>
            <w:vAlign w:val="center"/>
          </w:tcPr>
          <w:p w14:paraId="38C737C8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Reliability of the Primary Triage Process After the Volendam Fire Disaster</w:t>
            </w:r>
          </w:p>
        </w:tc>
        <w:tc>
          <w:tcPr>
            <w:tcW w:w="2377" w:type="dxa"/>
            <w:vAlign w:val="center"/>
          </w:tcPr>
          <w:p w14:paraId="4DB3CA93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Journal of Emergency Medicine</w:t>
            </w:r>
          </w:p>
        </w:tc>
      </w:tr>
      <w:tr w:rsidR="00EC2762" w:rsidRPr="00623F14" w14:paraId="1D82272F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16BE86DB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Roche </w:t>
            </w:r>
            <w:r w:rsidRPr="00623F14">
              <w:rPr>
                <w:noProof/>
                <w:lang w:val="en-GB"/>
              </w:rPr>
              <w:t>(51)</w:t>
            </w:r>
          </w:p>
        </w:tc>
        <w:tc>
          <w:tcPr>
            <w:tcW w:w="883" w:type="dxa"/>
            <w:vAlign w:val="center"/>
          </w:tcPr>
          <w:p w14:paraId="26483F2D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2001</w:t>
            </w:r>
          </w:p>
        </w:tc>
        <w:tc>
          <w:tcPr>
            <w:tcW w:w="1183" w:type="dxa"/>
            <w:vAlign w:val="center"/>
          </w:tcPr>
          <w:p w14:paraId="3CAC5CFE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USA</w:t>
            </w:r>
          </w:p>
        </w:tc>
        <w:tc>
          <w:tcPr>
            <w:tcW w:w="1338" w:type="dxa"/>
            <w:vAlign w:val="center"/>
          </w:tcPr>
          <w:p w14:paraId="3B78463A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Personal commentary</w:t>
            </w:r>
          </w:p>
        </w:tc>
        <w:tc>
          <w:tcPr>
            <w:tcW w:w="2205" w:type="dxa"/>
            <w:vAlign w:val="center"/>
          </w:tcPr>
          <w:p w14:paraId="102B03A1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Eyewitness to Terror: EMS Responds to the Attack on the Pentagon</w:t>
            </w:r>
          </w:p>
        </w:tc>
        <w:tc>
          <w:tcPr>
            <w:tcW w:w="2377" w:type="dxa"/>
            <w:vAlign w:val="center"/>
          </w:tcPr>
          <w:p w14:paraId="5D36E1D2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Air Medical Journal</w:t>
            </w:r>
          </w:p>
        </w:tc>
      </w:tr>
      <w:tr w:rsidR="00EC2762" w:rsidRPr="00623F14" w14:paraId="606E6E6D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2525ED26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Wang et al. </w:t>
            </w:r>
            <w:r w:rsidRPr="00623F14">
              <w:rPr>
                <w:noProof/>
                <w:lang w:val="en-GB"/>
              </w:rPr>
              <w:t>(52)</w:t>
            </w:r>
          </w:p>
        </w:tc>
        <w:tc>
          <w:tcPr>
            <w:tcW w:w="883" w:type="dxa"/>
            <w:vAlign w:val="center"/>
          </w:tcPr>
          <w:p w14:paraId="3B0791B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2005</w:t>
            </w:r>
          </w:p>
        </w:tc>
        <w:tc>
          <w:tcPr>
            <w:tcW w:w="1183" w:type="dxa"/>
            <w:vAlign w:val="center"/>
          </w:tcPr>
          <w:p w14:paraId="2C6CE056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USA</w:t>
            </w:r>
          </w:p>
        </w:tc>
        <w:tc>
          <w:tcPr>
            <w:tcW w:w="1338" w:type="dxa"/>
            <w:vAlign w:val="center"/>
          </w:tcPr>
          <w:p w14:paraId="67E6FD16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 xml:space="preserve">Case report and </w:t>
            </w:r>
            <w:r w:rsidRPr="00623F14">
              <w:rPr>
                <w:lang w:val="en-GB"/>
              </w:rPr>
              <w:lastRenderedPageBreak/>
              <w:t>retrospective review</w:t>
            </w:r>
          </w:p>
        </w:tc>
        <w:tc>
          <w:tcPr>
            <w:tcW w:w="2205" w:type="dxa"/>
            <w:vAlign w:val="center"/>
          </w:tcPr>
          <w:p w14:paraId="23881786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lastRenderedPageBreak/>
              <w:t>The Pentagon and 9/11</w:t>
            </w:r>
          </w:p>
        </w:tc>
        <w:tc>
          <w:tcPr>
            <w:tcW w:w="2377" w:type="dxa"/>
            <w:vAlign w:val="center"/>
          </w:tcPr>
          <w:p w14:paraId="36FB440D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Critical Care Medicine</w:t>
            </w:r>
          </w:p>
        </w:tc>
      </w:tr>
      <w:tr w:rsidR="00EC2762" w:rsidRPr="00623F14" w14:paraId="3FDBB1D4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078F4549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Waage et al. </w:t>
            </w:r>
            <w:r w:rsidRPr="00623F14">
              <w:rPr>
                <w:noProof/>
                <w:lang w:val="en-GB"/>
              </w:rPr>
              <w:t>(53)</w:t>
            </w:r>
          </w:p>
        </w:tc>
        <w:tc>
          <w:tcPr>
            <w:tcW w:w="883" w:type="dxa"/>
            <w:vAlign w:val="center"/>
          </w:tcPr>
          <w:p w14:paraId="1E61B466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2006</w:t>
            </w:r>
          </w:p>
        </w:tc>
        <w:tc>
          <w:tcPr>
            <w:tcW w:w="1183" w:type="dxa"/>
            <w:vAlign w:val="center"/>
          </w:tcPr>
          <w:p w14:paraId="25526D58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Sweden</w:t>
            </w:r>
          </w:p>
        </w:tc>
        <w:tc>
          <w:tcPr>
            <w:tcW w:w="1338" w:type="dxa"/>
            <w:vAlign w:val="center"/>
          </w:tcPr>
          <w:p w14:paraId="66399CF6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Special report</w:t>
            </w:r>
          </w:p>
        </w:tc>
        <w:tc>
          <w:tcPr>
            <w:tcW w:w="2205" w:type="dxa"/>
            <w:vAlign w:val="center"/>
          </w:tcPr>
          <w:p w14:paraId="4B477AF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KAMEDO Report No. 84 Terrorist Attacks Against the World Trade Center, 11 September 2001</w:t>
            </w:r>
          </w:p>
        </w:tc>
        <w:tc>
          <w:tcPr>
            <w:tcW w:w="2377" w:type="dxa"/>
            <w:vAlign w:val="center"/>
          </w:tcPr>
          <w:p w14:paraId="1044F0EF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Prehospital and Disaster Medicine</w:t>
            </w:r>
          </w:p>
        </w:tc>
      </w:tr>
      <w:tr w:rsidR="00EC2762" w:rsidRPr="00623F14" w14:paraId="3560C077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6A41E3E9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Pryor et al. </w:t>
            </w:r>
            <w:r w:rsidRPr="00623F14">
              <w:rPr>
                <w:noProof/>
                <w:lang w:val="en-GB"/>
              </w:rPr>
              <w:t>(54)</w:t>
            </w:r>
          </w:p>
        </w:tc>
        <w:tc>
          <w:tcPr>
            <w:tcW w:w="883" w:type="dxa"/>
            <w:vAlign w:val="center"/>
          </w:tcPr>
          <w:p w14:paraId="7CD14FF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2009</w:t>
            </w:r>
          </w:p>
        </w:tc>
        <w:tc>
          <w:tcPr>
            <w:tcW w:w="1183" w:type="dxa"/>
            <w:vAlign w:val="center"/>
          </w:tcPr>
          <w:p w14:paraId="04F4926B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USA</w:t>
            </w:r>
          </w:p>
        </w:tc>
        <w:tc>
          <w:tcPr>
            <w:tcW w:w="1338" w:type="dxa"/>
            <w:vAlign w:val="center"/>
          </w:tcPr>
          <w:p w14:paraId="35A1B976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Retrospective observational study with elements of a case report.</w:t>
            </w:r>
          </w:p>
        </w:tc>
        <w:tc>
          <w:tcPr>
            <w:tcW w:w="2205" w:type="dxa"/>
            <w:vAlign w:val="center"/>
          </w:tcPr>
          <w:p w14:paraId="1854AC4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2001 World Trade Center Disaster: Summary and Evaluation of Experiences</w:t>
            </w:r>
          </w:p>
        </w:tc>
        <w:tc>
          <w:tcPr>
            <w:tcW w:w="2377" w:type="dxa"/>
            <w:vAlign w:val="center"/>
          </w:tcPr>
          <w:p w14:paraId="0360D89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European Journal of Trauma and Emergency Surgery</w:t>
            </w:r>
          </w:p>
        </w:tc>
      </w:tr>
      <w:tr w:rsidR="00EC2762" w:rsidRPr="00623F14" w14:paraId="789C5348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5BC458E4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Brolen et al. </w:t>
            </w:r>
            <w:r w:rsidRPr="00623F14">
              <w:rPr>
                <w:noProof/>
                <w:lang w:val="en-GB"/>
              </w:rPr>
              <w:t>(55)</w:t>
            </w:r>
          </w:p>
        </w:tc>
        <w:tc>
          <w:tcPr>
            <w:tcW w:w="883" w:type="dxa"/>
            <w:vAlign w:val="center"/>
          </w:tcPr>
          <w:p w14:paraId="1692FD7F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2007</w:t>
            </w:r>
          </w:p>
        </w:tc>
        <w:tc>
          <w:tcPr>
            <w:tcW w:w="1183" w:type="dxa"/>
            <w:vAlign w:val="center"/>
          </w:tcPr>
          <w:p w14:paraId="20139C5F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Sweden</w:t>
            </w:r>
          </w:p>
        </w:tc>
        <w:tc>
          <w:tcPr>
            <w:tcW w:w="1338" w:type="dxa"/>
            <w:vAlign w:val="center"/>
          </w:tcPr>
          <w:p w14:paraId="2B62BAEF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Special report</w:t>
            </w:r>
          </w:p>
        </w:tc>
        <w:tc>
          <w:tcPr>
            <w:tcW w:w="2205" w:type="dxa"/>
            <w:vAlign w:val="center"/>
          </w:tcPr>
          <w:p w14:paraId="05AA352D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KAMEDO Report 89: Terrorist Attack in Bali, 2002</w:t>
            </w:r>
          </w:p>
        </w:tc>
        <w:tc>
          <w:tcPr>
            <w:tcW w:w="2377" w:type="dxa"/>
            <w:vAlign w:val="center"/>
          </w:tcPr>
          <w:p w14:paraId="6DC6A45C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Prehospital and Disaster Medicine</w:t>
            </w:r>
          </w:p>
        </w:tc>
      </w:tr>
      <w:tr w:rsidR="00EC2762" w:rsidRPr="00623F14" w14:paraId="7B2103A2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2033E6B9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Tran et al. </w:t>
            </w:r>
            <w:r w:rsidRPr="00623F14">
              <w:rPr>
                <w:noProof/>
                <w:lang w:val="en-GB"/>
              </w:rPr>
              <w:t>(56)</w:t>
            </w:r>
          </w:p>
        </w:tc>
        <w:tc>
          <w:tcPr>
            <w:tcW w:w="883" w:type="dxa"/>
            <w:vAlign w:val="center"/>
          </w:tcPr>
          <w:p w14:paraId="0226FA89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2003</w:t>
            </w:r>
          </w:p>
        </w:tc>
        <w:tc>
          <w:tcPr>
            <w:tcW w:w="1183" w:type="dxa"/>
            <w:vAlign w:val="center"/>
          </w:tcPr>
          <w:p w14:paraId="2C661D8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Australia</w:t>
            </w:r>
          </w:p>
        </w:tc>
        <w:tc>
          <w:tcPr>
            <w:tcW w:w="1338" w:type="dxa"/>
            <w:vAlign w:val="center"/>
          </w:tcPr>
          <w:p w14:paraId="6486BF7F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</w:tc>
        <w:tc>
          <w:tcPr>
            <w:tcW w:w="2205" w:type="dxa"/>
            <w:vAlign w:val="center"/>
          </w:tcPr>
          <w:p w14:paraId="206D4F9E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Bali bombing: civilian aeromedical evacuation</w:t>
            </w:r>
          </w:p>
        </w:tc>
        <w:tc>
          <w:tcPr>
            <w:tcW w:w="2377" w:type="dxa"/>
            <w:vAlign w:val="center"/>
          </w:tcPr>
          <w:p w14:paraId="1C942A21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Medical Journal of Australia</w:t>
            </w:r>
          </w:p>
        </w:tc>
      </w:tr>
      <w:tr w:rsidR="00EC2762" w:rsidRPr="00623F14" w14:paraId="35636425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3C956147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Dacey </w:t>
            </w:r>
            <w:r w:rsidRPr="00623F14">
              <w:rPr>
                <w:noProof/>
                <w:lang w:val="en-GB"/>
              </w:rPr>
              <w:t>(57)</w:t>
            </w:r>
          </w:p>
        </w:tc>
        <w:tc>
          <w:tcPr>
            <w:tcW w:w="883" w:type="dxa"/>
            <w:vAlign w:val="center"/>
          </w:tcPr>
          <w:p w14:paraId="49C1AB59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2003</w:t>
            </w:r>
          </w:p>
        </w:tc>
        <w:tc>
          <w:tcPr>
            <w:tcW w:w="1183" w:type="dxa"/>
            <w:vAlign w:val="center"/>
          </w:tcPr>
          <w:p w14:paraId="25D744E8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USA</w:t>
            </w:r>
          </w:p>
        </w:tc>
        <w:tc>
          <w:tcPr>
            <w:tcW w:w="1338" w:type="dxa"/>
            <w:vAlign w:val="center"/>
          </w:tcPr>
          <w:p w14:paraId="4E7B4E60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Perspective</w:t>
            </w:r>
          </w:p>
        </w:tc>
        <w:tc>
          <w:tcPr>
            <w:tcW w:w="2205" w:type="dxa"/>
            <w:vAlign w:val="center"/>
          </w:tcPr>
          <w:p w14:paraId="6B7A8766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Tragedy and Response — The Rhode Island Nightclub Fire</w:t>
            </w:r>
          </w:p>
        </w:tc>
        <w:tc>
          <w:tcPr>
            <w:tcW w:w="2377" w:type="dxa"/>
            <w:vAlign w:val="center"/>
          </w:tcPr>
          <w:p w14:paraId="56A93BAE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New England Journal of Medicine</w:t>
            </w:r>
          </w:p>
        </w:tc>
      </w:tr>
      <w:tr w:rsidR="00EC2762" w:rsidRPr="00623F14" w14:paraId="2A9BB12B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4105A26D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Gutman et al. </w:t>
            </w:r>
            <w:r w:rsidRPr="00623F14">
              <w:rPr>
                <w:noProof/>
                <w:lang w:val="en-GB"/>
              </w:rPr>
              <w:t>(58)</w:t>
            </w:r>
          </w:p>
        </w:tc>
        <w:tc>
          <w:tcPr>
            <w:tcW w:w="883" w:type="dxa"/>
            <w:vAlign w:val="center"/>
          </w:tcPr>
          <w:p w14:paraId="10351847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2003</w:t>
            </w:r>
          </w:p>
        </w:tc>
        <w:tc>
          <w:tcPr>
            <w:tcW w:w="1183" w:type="dxa"/>
            <w:vAlign w:val="center"/>
          </w:tcPr>
          <w:p w14:paraId="5FF105C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USA</w:t>
            </w:r>
          </w:p>
        </w:tc>
        <w:tc>
          <w:tcPr>
            <w:tcW w:w="1338" w:type="dxa"/>
            <w:vAlign w:val="center"/>
          </w:tcPr>
          <w:p w14:paraId="3C768C2A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</w:tc>
        <w:tc>
          <w:tcPr>
            <w:tcW w:w="2205" w:type="dxa"/>
            <w:vAlign w:val="center"/>
          </w:tcPr>
          <w:p w14:paraId="2AEBF2F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Station Nightclub Fire and Disaster Preparedness in Rhode Island</w:t>
            </w:r>
          </w:p>
        </w:tc>
        <w:tc>
          <w:tcPr>
            <w:tcW w:w="2377" w:type="dxa"/>
            <w:vAlign w:val="center"/>
          </w:tcPr>
          <w:p w14:paraId="38D3A63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Medicine and Health Rhode Island</w:t>
            </w:r>
          </w:p>
        </w:tc>
      </w:tr>
      <w:tr w:rsidR="00EC2762" w:rsidRPr="00623F14" w14:paraId="3A8EC008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31E892C4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Harrington et al. </w:t>
            </w:r>
            <w:r w:rsidRPr="00623F14">
              <w:rPr>
                <w:noProof/>
                <w:lang w:val="en-GB"/>
              </w:rPr>
              <w:t>(59)</w:t>
            </w:r>
            <w:r w:rsidRPr="00623F14">
              <w:rPr>
                <w:lang w:val="en-GB"/>
              </w:rPr>
              <w:t xml:space="preserve"> </w:t>
            </w:r>
          </w:p>
        </w:tc>
        <w:tc>
          <w:tcPr>
            <w:tcW w:w="883" w:type="dxa"/>
            <w:vAlign w:val="center"/>
          </w:tcPr>
          <w:p w14:paraId="4253425E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2005</w:t>
            </w:r>
          </w:p>
        </w:tc>
        <w:tc>
          <w:tcPr>
            <w:tcW w:w="1183" w:type="dxa"/>
            <w:vAlign w:val="center"/>
          </w:tcPr>
          <w:p w14:paraId="0F25EFD6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USA</w:t>
            </w:r>
          </w:p>
        </w:tc>
        <w:tc>
          <w:tcPr>
            <w:tcW w:w="1338" w:type="dxa"/>
            <w:vAlign w:val="center"/>
          </w:tcPr>
          <w:p w14:paraId="3D6E967F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</w:tc>
        <w:tc>
          <w:tcPr>
            <w:tcW w:w="2205" w:type="dxa"/>
            <w:vAlign w:val="center"/>
          </w:tcPr>
          <w:p w14:paraId="569050FD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Station Nightclub Fire</w:t>
            </w:r>
          </w:p>
        </w:tc>
        <w:tc>
          <w:tcPr>
            <w:tcW w:w="2377" w:type="dxa"/>
            <w:vAlign w:val="center"/>
          </w:tcPr>
          <w:p w14:paraId="797FE55B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Journal of Burn Care &amp; Rehabilitation</w:t>
            </w:r>
          </w:p>
        </w:tc>
      </w:tr>
      <w:tr w:rsidR="00EC2762" w:rsidRPr="00623F14" w14:paraId="6834A2D1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1169C302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lastRenderedPageBreak/>
              <w:t xml:space="preserve">Richardson and Kumar </w:t>
            </w:r>
            <w:r w:rsidRPr="00623F14">
              <w:rPr>
                <w:noProof/>
                <w:lang w:val="en-GB"/>
              </w:rPr>
              <w:t>(60)</w:t>
            </w:r>
          </w:p>
        </w:tc>
        <w:tc>
          <w:tcPr>
            <w:tcW w:w="883" w:type="dxa"/>
            <w:vAlign w:val="center"/>
          </w:tcPr>
          <w:p w14:paraId="216ADDE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2004</w:t>
            </w:r>
          </w:p>
        </w:tc>
        <w:tc>
          <w:tcPr>
            <w:tcW w:w="1183" w:type="dxa"/>
            <w:vAlign w:val="center"/>
          </w:tcPr>
          <w:p w14:paraId="1BCE8C0E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noProof/>
                <w:lang w:val="en-GB"/>
              </w:rPr>
              <w:t>(60)</w:t>
            </w:r>
          </w:p>
        </w:tc>
        <w:tc>
          <w:tcPr>
            <w:tcW w:w="1338" w:type="dxa"/>
            <w:vAlign w:val="center"/>
          </w:tcPr>
          <w:p w14:paraId="5DDFB8F8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</w:t>
            </w:r>
          </w:p>
        </w:tc>
        <w:tc>
          <w:tcPr>
            <w:tcW w:w="2205" w:type="dxa"/>
            <w:vAlign w:val="center"/>
          </w:tcPr>
          <w:p w14:paraId="6AC7F1A9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Emergency Response to the Canberra Bushfires</w:t>
            </w:r>
          </w:p>
        </w:tc>
        <w:tc>
          <w:tcPr>
            <w:tcW w:w="2377" w:type="dxa"/>
            <w:vAlign w:val="center"/>
          </w:tcPr>
          <w:p w14:paraId="138ECBFF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Medical Journal of Australia</w:t>
            </w:r>
          </w:p>
        </w:tc>
      </w:tr>
      <w:tr w:rsidR="00EC2762" w:rsidRPr="00623F14" w14:paraId="38CD423F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46571A12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Cairns et al. </w:t>
            </w:r>
            <w:r w:rsidRPr="00623F14">
              <w:rPr>
                <w:noProof/>
                <w:lang w:val="en-GB"/>
              </w:rPr>
              <w:t>(61)</w:t>
            </w:r>
          </w:p>
        </w:tc>
        <w:tc>
          <w:tcPr>
            <w:tcW w:w="883" w:type="dxa"/>
            <w:vAlign w:val="center"/>
          </w:tcPr>
          <w:p w14:paraId="168FFED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2005</w:t>
            </w:r>
          </w:p>
        </w:tc>
        <w:tc>
          <w:tcPr>
            <w:tcW w:w="1183" w:type="dxa"/>
            <w:vAlign w:val="center"/>
          </w:tcPr>
          <w:p w14:paraId="2D2FE023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USA</w:t>
            </w:r>
          </w:p>
        </w:tc>
        <w:tc>
          <w:tcPr>
            <w:tcW w:w="1338" w:type="dxa"/>
            <w:vAlign w:val="center"/>
          </w:tcPr>
          <w:p w14:paraId="20B65F61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</w:tc>
        <w:tc>
          <w:tcPr>
            <w:tcW w:w="2205" w:type="dxa"/>
            <w:vAlign w:val="center"/>
          </w:tcPr>
          <w:p w14:paraId="0F75DCB7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Managing a Combined Burn Trauma Disaster in the Post-9/11 World: Lessons Learned from the 2003 West Pharmaceutical Plant Explosion</w:t>
            </w:r>
          </w:p>
        </w:tc>
        <w:tc>
          <w:tcPr>
            <w:tcW w:w="2377" w:type="dxa"/>
            <w:vAlign w:val="center"/>
          </w:tcPr>
          <w:p w14:paraId="37A10F1B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Journal of Burn Care &amp; Rehabilitation</w:t>
            </w:r>
          </w:p>
        </w:tc>
      </w:tr>
      <w:tr w:rsidR="00EC2762" w:rsidRPr="00623F14" w14:paraId="1ED4B504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357330A5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proofErr w:type="spellStart"/>
            <w:r w:rsidRPr="00623F14">
              <w:rPr>
                <w:lang w:val="en-GB"/>
              </w:rPr>
              <w:t>Vilke</w:t>
            </w:r>
            <w:proofErr w:type="spellEnd"/>
            <w:r w:rsidRPr="00623F14">
              <w:rPr>
                <w:lang w:val="en-GB"/>
              </w:rPr>
              <w:t xml:space="preserve"> et al. </w:t>
            </w:r>
            <w:r w:rsidRPr="00623F14">
              <w:rPr>
                <w:noProof/>
                <w:lang w:val="en-GB"/>
              </w:rPr>
              <w:t>(62)</w:t>
            </w:r>
          </w:p>
        </w:tc>
        <w:tc>
          <w:tcPr>
            <w:tcW w:w="883" w:type="dxa"/>
            <w:vAlign w:val="center"/>
          </w:tcPr>
          <w:p w14:paraId="1F1E07E7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2006</w:t>
            </w:r>
          </w:p>
        </w:tc>
        <w:tc>
          <w:tcPr>
            <w:tcW w:w="1183" w:type="dxa"/>
            <w:vAlign w:val="center"/>
          </w:tcPr>
          <w:p w14:paraId="5E21FA37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USA</w:t>
            </w:r>
          </w:p>
        </w:tc>
        <w:tc>
          <w:tcPr>
            <w:tcW w:w="1338" w:type="dxa"/>
            <w:vAlign w:val="center"/>
          </w:tcPr>
          <w:p w14:paraId="5888ECE4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cohort study</w:t>
            </w:r>
          </w:p>
        </w:tc>
        <w:tc>
          <w:tcPr>
            <w:tcW w:w="2205" w:type="dxa"/>
            <w:vAlign w:val="center"/>
          </w:tcPr>
          <w:p w14:paraId="17F4C9A9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Impact of the San Diego County Firestorm on Emergency Medical Services</w:t>
            </w:r>
          </w:p>
        </w:tc>
        <w:tc>
          <w:tcPr>
            <w:tcW w:w="2377" w:type="dxa"/>
            <w:vAlign w:val="center"/>
          </w:tcPr>
          <w:p w14:paraId="24E92247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Prehospital Disaster Medicine</w:t>
            </w:r>
          </w:p>
        </w:tc>
      </w:tr>
      <w:tr w:rsidR="00EC2762" w:rsidRPr="00623F14" w14:paraId="5CA6C938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61312F45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Von Schreeb et al. </w:t>
            </w:r>
            <w:r w:rsidRPr="00623F14">
              <w:rPr>
                <w:noProof/>
                <w:lang w:val="en-GB"/>
              </w:rPr>
              <w:t>(63)</w:t>
            </w:r>
          </w:p>
        </w:tc>
        <w:tc>
          <w:tcPr>
            <w:tcW w:w="883" w:type="dxa"/>
            <w:vAlign w:val="center"/>
          </w:tcPr>
          <w:p w14:paraId="36EF5B9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2004</w:t>
            </w:r>
          </w:p>
        </w:tc>
        <w:tc>
          <w:tcPr>
            <w:tcW w:w="1183" w:type="dxa"/>
            <w:vAlign w:val="center"/>
          </w:tcPr>
          <w:p w14:paraId="17994417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Sweden</w:t>
            </w:r>
          </w:p>
        </w:tc>
        <w:tc>
          <w:tcPr>
            <w:tcW w:w="1338" w:type="dxa"/>
            <w:vAlign w:val="center"/>
          </w:tcPr>
          <w:p w14:paraId="6DD5DB7A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</w:tc>
        <w:tc>
          <w:tcPr>
            <w:tcW w:w="2205" w:type="dxa"/>
            <w:vAlign w:val="center"/>
          </w:tcPr>
          <w:p w14:paraId="4051CF3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Emergency Care following the Terrorist Attack in Beslan, North Ossetia, Russian Federation, 2004</w:t>
            </w:r>
          </w:p>
        </w:tc>
        <w:tc>
          <w:tcPr>
            <w:tcW w:w="2377" w:type="dxa"/>
            <w:vAlign w:val="center"/>
          </w:tcPr>
          <w:p w14:paraId="1D86EFB6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International Journal of Disaster Medicine</w:t>
            </w:r>
          </w:p>
        </w:tc>
      </w:tr>
      <w:tr w:rsidR="00EC2762" w:rsidRPr="00623F14" w14:paraId="624CC889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05825AB7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Umer et al. </w:t>
            </w:r>
            <w:r w:rsidRPr="00623F14">
              <w:rPr>
                <w:noProof/>
                <w:lang w:val="en-GB"/>
              </w:rPr>
              <w:t>(64)</w:t>
            </w:r>
          </w:p>
        </w:tc>
        <w:tc>
          <w:tcPr>
            <w:tcW w:w="883" w:type="dxa"/>
            <w:vAlign w:val="center"/>
          </w:tcPr>
          <w:p w14:paraId="74DECB23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2009</w:t>
            </w:r>
          </w:p>
        </w:tc>
        <w:tc>
          <w:tcPr>
            <w:tcW w:w="1183" w:type="dxa"/>
            <w:vAlign w:val="center"/>
          </w:tcPr>
          <w:p w14:paraId="2223E17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Pakistan</w:t>
            </w:r>
          </w:p>
        </w:tc>
        <w:tc>
          <w:tcPr>
            <w:tcW w:w="1338" w:type="dxa"/>
            <w:vAlign w:val="center"/>
          </w:tcPr>
          <w:p w14:paraId="558CA343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analyses of outcome of injuries</w:t>
            </w:r>
          </w:p>
        </w:tc>
        <w:tc>
          <w:tcPr>
            <w:tcW w:w="2205" w:type="dxa"/>
            <w:vAlign w:val="center"/>
          </w:tcPr>
          <w:p w14:paraId="0F601ACF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Suicide bombings: process of care of mass casualties in the developing world</w:t>
            </w:r>
          </w:p>
        </w:tc>
        <w:tc>
          <w:tcPr>
            <w:tcW w:w="2377" w:type="dxa"/>
            <w:vAlign w:val="center"/>
          </w:tcPr>
          <w:p w14:paraId="74F12607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Disasters</w:t>
            </w:r>
          </w:p>
        </w:tc>
      </w:tr>
      <w:tr w:rsidR="00EC2762" w:rsidRPr="00623F14" w14:paraId="585DEBC2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36B6227C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Ma et al. </w:t>
            </w:r>
            <w:r w:rsidRPr="00623F14">
              <w:rPr>
                <w:noProof/>
                <w:lang w:val="en-GB"/>
              </w:rPr>
              <w:t>(65)</w:t>
            </w:r>
          </w:p>
        </w:tc>
        <w:tc>
          <w:tcPr>
            <w:tcW w:w="883" w:type="dxa"/>
            <w:vAlign w:val="center"/>
          </w:tcPr>
          <w:p w14:paraId="0455CC69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2007</w:t>
            </w:r>
          </w:p>
        </w:tc>
        <w:tc>
          <w:tcPr>
            <w:tcW w:w="1183" w:type="dxa"/>
            <w:vAlign w:val="center"/>
          </w:tcPr>
          <w:p w14:paraId="6A8F980E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China</w:t>
            </w:r>
          </w:p>
        </w:tc>
        <w:tc>
          <w:tcPr>
            <w:tcW w:w="1338" w:type="dxa"/>
            <w:vAlign w:val="center"/>
          </w:tcPr>
          <w:p w14:paraId="21C94EF8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Retrospective cohort study</w:t>
            </w:r>
          </w:p>
        </w:tc>
        <w:tc>
          <w:tcPr>
            <w:tcW w:w="2205" w:type="dxa"/>
            <w:vAlign w:val="center"/>
          </w:tcPr>
          <w:p w14:paraId="42E73990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 xml:space="preserve">Mass chemical burn casualty: Emergency management of 118 patients </w:t>
            </w:r>
            <w:r w:rsidRPr="00623F14">
              <w:rPr>
                <w:lang w:val="en-GB"/>
              </w:rPr>
              <w:lastRenderedPageBreak/>
              <w:t xml:space="preserve">with alkali burn during a Matsa typhoon attack </w:t>
            </w:r>
          </w:p>
        </w:tc>
        <w:tc>
          <w:tcPr>
            <w:tcW w:w="2377" w:type="dxa"/>
            <w:vAlign w:val="center"/>
          </w:tcPr>
          <w:p w14:paraId="3B982F5E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lastRenderedPageBreak/>
              <w:t>Burns</w:t>
            </w:r>
          </w:p>
        </w:tc>
      </w:tr>
      <w:tr w:rsidR="00EC2762" w:rsidRPr="00623F14" w14:paraId="3B171900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262A5DAD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Young et al </w:t>
            </w:r>
            <w:r w:rsidRPr="00623F14">
              <w:rPr>
                <w:noProof/>
                <w:lang w:val="en-GB"/>
              </w:rPr>
              <w:t>(66)</w:t>
            </w:r>
          </w:p>
        </w:tc>
        <w:tc>
          <w:tcPr>
            <w:tcW w:w="883" w:type="dxa"/>
            <w:vAlign w:val="center"/>
          </w:tcPr>
          <w:p w14:paraId="4258746A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2009</w:t>
            </w:r>
          </w:p>
        </w:tc>
        <w:tc>
          <w:tcPr>
            <w:tcW w:w="1183" w:type="dxa"/>
            <w:vAlign w:val="center"/>
          </w:tcPr>
          <w:p w14:paraId="5676D3AF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USA</w:t>
            </w:r>
          </w:p>
        </w:tc>
        <w:tc>
          <w:tcPr>
            <w:tcW w:w="1338" w:type="dxa"/>
            <w:vAlign w:val="center"/>
          </w:tcPr>
          <w:p w14:paraId="27A3BDDD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Analytical report</w:t>
            </w:r>
          </w:p>
        </w:tc>
        <w:tc>
          <w:tcPr>
            <w:tcW w:w="2205" w:type="dxa"/>
            <w:vAlign w:val="center"/>
          </w:tcPr>
          <w:p w14:paraId="4FB7803B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Double Fire Tragedy of Kenya</w:t>
            </w:r>
          </w:p>
        </w:tc>
        <w:tc>
          <w:tcPr>
            <w:tcW w:w="2377" w:type="dxa"/>
            <w:vAlign w:val="center"/>
          </w:tcPr>
          <w:p w14:paraId="4DBF331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623F14">
              <w:rPr>
                <w:lang w:val="en-GB"/>
              </w:rPr>
              <w:t>Eplasty</w:t>
            </w:r>
            <w:proofErr w:type="spellEnd"/>
            <w:r w:rsidRPr="00623F14">
              <w:rPr>
                <w:lang w:val="en-GB"/>
              </w:rPr>
              <w:t xml:space="preserve"> - Open access Journal of Plastic Surgery</w:t>
            </w:r>
          </w:p>
        </w:tc>
      </w:tr>
      <w:tr w:rsidR="00EC2762" w:rsidRPr="00623F14" w14:paraId="07279FF2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0026D837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Cameron et al. </w:t>
            </w:r>
            <w:r w:rsidRPr="00623F14">
              <w:rPr>
                <w:noProof/>
                <w:lang w:val="en-GB"/>
              </w:rPr>
              <w:t>(67)</w:t>
            </w:r>
          </w:p>
        </w:tc>
        <w:tc>
          <w:tcPr>
            <w:tcW w:w="883" w:type="dxa"/>
            <w:vAlign w:val="center"/>
          </w:tcPr>
          <w:p w14:paraId="6D4166D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2009</w:t>
            </w:r>
          </w:p>
        </w:tc>
        <w:tc>
          <w:tcPr>
            <w:tcW w:w="1183" w:type="dxa"/>
            <w:vAlign w:val="center"/>
          </w:tcPr>
          <w:p w14:paraId="0112E3B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Australia</w:t>
            </w:r>
          </w:p>
        </w:tc>
        <w:tc>
          <w:tcPr>
            <w:tcW w:w="1338" w:type="dxa"/>
            <w:vAlign w:val="center"/>
          </w:tcPr>
          <w:p w14:paraId="4CB64F06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study and retrospective analysis</w:t>
            </w:r>
          </w:p>
        </w:tc>
        <w:tc>
          <w:tcPr>
            <w:tcW w:w="2205" w:type="dxa"/>
            <w:vAlign w:val="center"/>
          </w:tcPr>
          <w:p w14:paraId="090282D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Black Saturday: the immediate impact of the February 2009 bushfires in Victoria, Australia</w:t>
            </w:r>
          </w:p>
        </w:tc>
        <w:tc>
          <w:tcPr>
            <w:tcW w:w="2377" w:type="dxa"/>
            <w:vAlign w:val="center"/>
          </w:tcPr>
          <w:p w14:paraId="4061E8AA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Medical Journal of Australia</w:t>
            </w:r>
          </w:p>
        </w:tc>
      </w:tr>
      <w:tr w:rsidR="00EC2762" w:rsidRPr="00623F14" w14:paraId="7841557E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162FC6C1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Seifman et al. </w:t>
            </w:r>
            <w:r w:rsidRPr="00623F14">
              <w:rPr>
                <w:noProof/>
                <w:lang w:val="en-GB"/>
              </w:rPr>
              <w:t>(29)</w:t>
            </w:r>
          </w:p>
        </w:tc>
        <w:tc>
          <w:tcPr>
            <w:tcW w:w="883" w:type="dxa"/>
            <w:vAlign w:val="center"/>
          </w:tcPr>
          <w:p w14:paraId="41E8AAA9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2011</w:t>
            </w:r>
          </w:p>
        </w:tc>
        <w:tc>
          <w:tcPr>
            <w:tcW w:w="1183" w:type="dxa"/>
            <w:vAlign w:val="center"/>
          </w:tcPr>
          <w:p w14:paraId="15E7F95A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Australia</w:t>
            </w:r>
          </w:p>
        </w:tc>
        <w:tc>
          <w:tcPr>
            <w:tcW w:w="1338" w:type="dxa"/>
            <w:vAlign w:val="center"/>
          </w:tcPr>
          <w:p w14:paraId="7F55B10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</w:tc>
        <w:tc>
          <w:tcPr>
            <w:tcW w:w="2205" w:type="dxa"/>
            <w:vAlign w:val="center"/>
          </w:tcPr>
          <w:p w14:paraId="1574863A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Bushfire Disaster Burn Casualty Management: The Australian “Black Saturday” Bushfire Experience</w:t>
            </w:r>
          </w:p>
        </w:tc>
        <w:tc>
          <w:tcPr>
            <w:tcW w:w="2377" w:type="dxa"/>
            <w:vAlign w:val="center"/>
          </w:tcPr>
          <w:p w14:paraId="324E1326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Annals of Plastic Surgery</w:t>
            </w:r>
          </w:p>
        </w:tc>
      </w:tr>
      <w:tr w:rsidR="00EC2762" w:rsidRPr="00623F14" w14:paraId="6964D721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7D79C7EB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Greenhalgh et al. </w:t>
            </w:r>
            <w:r w:rsidRPr="00623F14">
              <w:rPr>
                <w:noProof/>
                <w:lang w:val="en-GB"/>
              </w:rPr>
              <w:t>(68)</w:t>
            </w:r>
          </w:p>
        </w:tc>
        <w:tc>
          <w:tcPr>
            <w:tcW w:w="883" w:type="dxa"/>
            <w:vAlign w:val="center"/>
          </w:tcPr>
          <w:p w14:paraId="43F77A08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2012</w:t>
            </w:r>
          </w:p>
        </w:tc>
        <w:tc>
          <w:tcPr>
            <w:tcW w:w="1183" w:type="dxa"/>
            <w:vAlign w:val="center"/>
          </w:tcPr>
          <w:p w14:paraId="081161E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USA</w:t>
            </w:r>
          </w:p>
        </w:tc>
        <w:tc>
          <w:tcPr>
            <w:tcW w:w="1338" w:type="dxa"/>
            <w:vAlign w:val="center"/>
          </w:tcPr>
          <w:p w14:paraId="1DE551A1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</w:t>
            </w:r>
          </w:p>
        </w:tc>
        <w:tc>
          <w:tcPr>
            <w:tcW w:w="2205" w:type="dxa"/>
            <w:vAlign w:val="center"/>
          </w:tcPr>
          <w:p w14:paraId="01795340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ABC Daycare Disaster of Hermosillo, Mexico</w:t>
            </w:r>
          </w:p>
        </w:tc>
        <w:tc>
          <w:tcPr>
            <w:tcW w:w="2377" w:type="dxa"/>
            <w:vAlign w:val="center"/>
          </w:tcPr>
          <w:p w14:paraId="267B75D9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Journal of Burn Care &amp; Research</w:t>
            </w:r>
          </w:p>
        </w:tc>
      </w:tr>
      <w:tr w:rsidR="00EC2762" w:rsidRPr="00623F14" w14:paraId="3DFFAF8A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5C9DF566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Kearns et al. </w:t>
            </w:r>
            <w:r w:rsidRPr="00623F14">
              <w:rPr>
                <w:noProof/>
                <w:lang w:val="en-GB"/>
              </w:rPr>
              <w:t>(69)</w:t>
            </w:r>
          </w:p>
        </w:tc>
        <w:tc>
          <w:tcPr>
            <w:tcW w:w="883" w:type="dxa"/>
            <w:vAlign w:val="center"/>
          </w:tcPr>
          <w:p w14:paraId="32DC3B7F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2014</w:t>
            </w:r>
          </w:p>
        </w:tc>
        <w:tc>
          <w:tcPr>
            <w:tcW w:w="1183" w:type="dxa"/>
            <w:vAlign w:val="center"/>
          </w:tcPr>
          <w:p w14:paraId="45E3512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USA</w:t>
            </w:r>
          </w:p>
        </w:tc>
        <w:tc>
          <w:tcPr>
            <w:tcW w:w="1338" w:type="dxa"/>
            <w:vAlign w:val="center"/>
          </w:tcPr>
          <w:p w14:paraId="3CAC183C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</w:tc>
        <w:tc>
          <w:tcPr>
            <w:tcW w:w="2205" w:type="dxa"/>
            <w:vAlign w:val="center"/>
          </w:tcPr>
          <w:p w14:paraId="312A86F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Hospital Bioterrorism Planning and Burn Surge</w:t>
            </w:r>
          </w:p>
        </w:tc>
        <w:tc>
          <w:tcPr>
            <w:tcW w:w="2377" w:type="dxa"/>
            <w:vAlign w:val="center"/>
          </w:tcPr>
          <w:p w14:paraId="4787C0E3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Biosecurity and Bioterrorism: Biodefense Strategy, Practice, and Science</w:t>
            </w:r>
          </w:p>
        </w:tc>
      </w:tr>
      <w:tr w:rsidR="00EC2762" w:rsidRPr="00623F14" w14:paraId="6D703899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14FE0A44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Picazo et al. </w:t>
            </w:r>
            <w:r w:rsidRPr="00623F14">
              <w:rPr>
                <w:noProof/>
                <w:lang w:val="en-GB"/>
              </w:rPr>
              <w:t>(70)</w:t>
            </w:r>
          </w:p>
        </w:tc>
        <w:tc>
          <w:tcPr>
            <w:tcW w:w="883" w:type="dxa"/>
            <w:vAlign w:val="center"/>
          </w:tcPr>
          <w:p w14:paraId="70DC90F7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2015</w:t>
            </w:r>
          </w:p>
        </w:tc>
        <w:tc>
          <w:tcPr>
            <w:tcW w:w="1183" w:type="dxa"/>
            <w:vAlign w:val="center"/>
          </w:tcPr>
          <w:p w14:paraId="58B251C2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Chile</w:t>
            </w:r>
          </w:p>
        </w:tc>
        <w:tc>
          <w:tcPr>
            <w:tcW w:w="1338" w:type="dxa"/>
            <w:vAlign w:val="center"/>
          </w:tcPr>
          <w:p w14:paraId="4BF76D6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Incident report</w:t>
            </w:r>
          </w:p>
        </w:tc>
        <w:tc>
          <w:tcPr>
            <w:tcW w:w="2205" w:type="dxa"/>
            <w:vAlign w:val="center"/>
          </w:tcPr>
          <w:p w14:paraId="6E2CA770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Prison Fire in Santiago de Chile</w:t>
            </w:r>
          </w:p>
        </w:tc>
        <w:tc>
          <w:tcPr>
            <w:tcW w:w="2377" w:type="dxa"/>
            <w:vAlign w:val="center"/>
          </w:tcPr>
          <w:p w14:paraId="4220552B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www.majorincident-reporting.net</w:t>
            </w:r>
          </w:p>
        </w:tc>
      </w:tr>
      <w:tr w:rsidR="00EC2762" w:rsidRPr="00623F14" w14:paraId="10E9B5E3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05382798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Koning et al. </w:t>
            </w:r>
            <w:r w:rsidRPr="00623F14">
              <w:rPr>
                <w:noProof/>
                <w:lang w:val="en-GB"/>
              </w:rPr>
              <w:t>(71)</w:t>
            </w:r>
          </w:p>
        </w:tc>
        <w:tc>
          <w:tcPr>
            <w:tcW w:w="883" w:type="dxa"/>
            <w:vAlign w:val="center"/>
          </w:tcPr>
          <w:p w14:paraId="565395CF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2014</w:t>
            </w:r>
          </w:p>
        </w:tc>
        <w:tc>
          <w:tcPr>
            <w:tcW w:w="1183" w:type="dxa"/>
            <w:vAlign w:val="center"/>
          </w:tcPr>
          <w:p w14:paraId="5FA70AC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Netherlands</w:t>
            </w:r>
          </w:p>
        </w:tc>
        <w:tc>
          <w:tcPr>
            <w:tcW w:w="1338" w:type="dxa"/>
            <w:vAlign w:val="center"/>
          </w:tcPr>
          <w:p w14:paraId="26545ED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  <w:p w14:paraId="0DC61D18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205" w:type="dxa"/>
            <w:vAlign w:val="center"/>
          </w:tcPr>
          <w:p w14:paraId="0456D8CC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 xml:space="preserve">Indoor fire in a nursing home: evaluation of the medical response to a mass casualty incident based </w:t>
            </w:r>
            <w:r w:rsidRPr="00623F14">
              <w:rPr>
                <w:lang w:val="en-GB"/>
              </w:rPr>
              <w:lastRenderedPageBreak/>
              <w:t>on a standardized protocol</w:t>
            </w:r>
          </w:p>
        </w:tc>
        <w:tc>
          <w:tcPr>
            <w:tcW w:w="2377" w:type="dxa"/>
            <w:vAlign w:val="center"/>
          </w:tcPr>
          <w:p w14:paraId="12C7AAA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lastRenderedPageBreak/>
              <w:t>European Journal of Trauma and Emergency Surgery</w:t>
            </w:r>
          </w:p>
        </w:tc>
      </w:tr>
      <w:tr w:rsidR="00EC2762" w:rsidRPr="00623F14" w14:paraId="4B974C47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70F37F4F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Kumar et al. </w:t>
            </w:r>
            <w:r w:rsidRPr="00623F14">
              <w:rPr>
                <w:noProof/>
                <w:lang w:val="en-GB"/>
              </w:rPr>
              <w:t>(17)</w:t>
            </w:r>
          </w:p>
        </w:tc>
        <w:tc>
          <w:tcPr>
            <w:tcW w:w="883" w:type="dxa"/>
            <w:vAlign w:val="center"/>
          </w:tcPr>
          <w:p w14:paraId="4867DC3B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2013</w:t>
            </w:r>
          </w:p>
        </w:tc>
        <w:tc>
          <w:tcPr>
            <w:tcW w:w="1183" w:type="dxa"/>
            <w:vAlign w:val="center"/>
          </w:tcPr>
          <w:p w14:paraId="537897E0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India</w:t>
            </w:r>
          </w:p>
        </w:tc>
        <w:tc>
          <w:tcPr>
            <w:tcW w:w="1338" w:type="dxa"/>
            <w:vAlign w:val="center"/>
          </w:tcPr>
          <w:p w14:paraId="54676169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</w:t>
            </w:r>
          </w:p>
        </w:tc>
        <w:tc>
          <w:tcPr>
            <w:tcW w:w="2205" w:type="dxa"/>
            <w:vAlign w:val="center"/>
          </w:tcPr>
          <w:p w14:paraId="1D10EEB6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Fire disaster following LPG tanker explosion at Chala in Kannur (Kerala, India): August 27, 2012</w:t>
            </w:r>
          </w:p>
        </w:tc>
        <w:tc>
          <w:tcPr>
            <w:tcW w:w="2377" w:type="dxa"/>
            <w:vAlign w:val="center"/>
          </w:tcPr>
          <w:p w14:paraId="2DA26F5F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Burns</w:t>
            </w:r>
          </w:p>
        </w:tc>
      </w:tr>
      <w:tr w:rsidR="00EC2762" w:rsidRPr="00623F14" w14:paraId="1A22415E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0656258D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Dal Ponte et al. </w:t>
            </w:r>
            <w:r w:rsidRPr="00623F14">
              <w:rPr>
                <w:noProof/>
                <w:lang w:val="en-GB"/>
              </w:rPr>
              <w:t>(73)</w:t>
            </w:r>
          </w:p>
        </w:tc>
        <w:tc>
          <w:tcPr>
            <w:tcW w:w="883" w:type="dxa"/>
            <w:vAlign w:val="center"/>
          </w:tcPr>
          <w:p w14:paraId="31EB38F6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2015</w:t>
            </w:r>
          </w:p>
        </w:tc>
        <w:tc>
          <w:tcPr>
            <w:tcW w:w="1183" w:type="dxa"/>
            <w:vAlign w:val="center"/>
          </w:tcPr>
          <w:p w14:paraId="27F50BB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Brazil and USA</w:t>
            </w:r>
          </w:p>
        </w:tc>
        <w:tc>
          <w:tcPr>
            <w:tcW w:w="1338" w:type="dxa"/>
            <w:vAlign w:val="center"/>
          </w:tcPr>
          <w:p w14:paraId="7ECE1C0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</w:tc>
        <w:tc>
          <w:tcPr>
            <w:tcW w:w="2205" w:type="dxa"/>
            <w:vAlign w:val="center"/>
          </w:tcPr>
          <w:p w14:paraId="44152DA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Mass-casualty Response to the Kiss Nightclub in Santa Maria, Brazil</w:t>
            </w:r>
          </w:p>
        </w:tc>
        <w:tc>
          <w:tcPr>
            <w:tcW w:w="2377" w:type="dxa"/>
            <w:vAlign w:val="center"/>
          </w:tcPr>
          <w:p w14:paraId="7B84364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Prehospital and Disaster Medicine</w:t>
            </w:r>
          </w:p>
        </w:tc>
      </w:tr>
      <w:tr w:rsidR="00EC2762" w:rsidRPr="00623F14" w14:paraId="70234327" w14:textId="77777777" w:rsidTr="00552231">
        <w:trPr>
          <w:trHeight w:val="10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2F328067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Heltne </w:t>
            </w:r>
            <w:r w:rsidRPr="00623F14">
              <w:rPr>
                <w:noProof/>
                <w:lang w:val="en-GB"/>
              </w:rPr>
              <w:t>(74)</w:t>
            </w:r>
          </w:p>
        </w:tc>
        <w:tc>
          <w:tcPr>
            <w:tcW w:w="883" w:type="dxa"/>
            <w:vAlign w:val="center"/>
          </w:tcPr>
          <w:p w14:paraId="3F74AD4F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2015</w:t>
            </w:r>
          </w:p>
        </w:tc>
        <w:tc>
          <w:tcPr>
            <w:tcW w:w="1183" w:type="dxa"/>
            <w:vAlign w:val="center"/>
          </w:tcPr>
          <w:p w14:paraId="7A298AE2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Norway</w:t>
            </w:r>
          </w:p>
        </w:tc>
        <w:tc>
          <w:tcPr>
            <w:tcW w:w="1338" w:type="dxa"/>
            <w:vAlign w:val="center"/>
          </w:tcPr>
          <w:p w14:paraId="26C2027B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Incident report</w:t>
            </w:r>
          </w:p>
        </w:tc>
        <w:tc>
          <w:tcPr>
            <w:tcW w:w="2205" w:type="dxa"/>
            <w:vAlign w:val="center"/>
          </w:tcPr>
          <w:p w14:paraId="7BE5DE41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Truck and tunnel fire</w:t>
            </w:r>
          </w:p>
        </w:tc>
        <w:tc>
          <w:tcPr>
            <w:tcW w:w="2377" w:type="dxa"/>
            <w:vAlign w:val="center"/>
          </w:tcPr>
          <w:p w14:paraId="3C8C5EF2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www.majorincident-reporting.net</w:t>
            </w:r>
          </w:p>
        </w:tc>
      </w:tr>
      <w:tr w:rsidR="00EC2762" w:rsidRPr="00623F14" w14:paraId="708C69AA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13D415D3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Zhang et al. </w:t>
            </w:r>
            <w:r w:rsidRPr="00623F14">
              <w:rPr>
                <w:noProof/>
                <w:lang w:val="en-GB"/>
              </w:rPr>
              <w:t>(75)</w:t>
            </w:r>
          </w:p>
        </w:tc>
        <w:tc>
          <w:tcPr>
            <w:tcW w:w="883" w:type="dxa"/>
            <w:vAlign w:val="center"/>
          </w:tcPr>
          <w:p w14:paraId="4A55ED6F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2015</w:t>
            </w:r>
          </w:p>
        </w:tc>
        <w:tc>
          <w:tcPr>
            <w:tcW w:w="1183" w:type="dxa"/>
            <w:vAlign w:val="center"/>
          </w:tcPr>
          <w:p w14:paraId="5D82947D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China</w:t>
            </w:r>
          </w:p>
        </w:tc>
        <w:tc>
          <w:tcPr>
            <w:tcW w:w="1338" w:type="dxa"/>
            <w:vAlign w:val="center"/>
          </w:tcPr>
          <w:p w14:paraId="75875F17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</w:t>
            </w:r>
          </w:p>
        </w:tc>
        <w:tc>
          <w:tcPr>
            <w:tcW w:w="2205" w:type="dxa"/>
            <w:vAlign w:val="center"/>
          </w:tcPr>
          <w:p w14:paraId="6557F3D5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Mass chemical casualties: Treatment of 41 patients with burns by anhydrous ammonia</w:t>
            </w:r>
          </w:p>
        </w:tc>
        <w:tc>
          <w:tcPr>
            <w:tcW w:w="2377" w:type="dxa"/>
            <w:vAlign w:val="center"/>
          </w:tcPr>
          <w:p w14:paraId="7A322398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Burns</w:t>
            </w:r>
          </w:p>
        </w:tc>
      </w:tr>
      <w:tr w:rsidR="00EC2762" w:rsidRPr="00623F14" w14:paraId="791387C7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55BE8AE1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Zhang et al. </w:t>
            </w:r>
            <w:r w:rsidRPr="00623F14">
              <w:rPr>
                <w:noProof/>
                <w:lang w:val="en-GB"/>
              </w:rPr>
              <w:t>(76)</w:t>
            </w:r>
          </w:p>
        </w:tc>
        <w:tc>
          <w:tcPr>
            <w:tcW w:w="883" w:type="dxa"/>
            <w:vAlign w:val="center"/>
          </w:tcPr>
          <w:p w14:paraId="09E2B7C7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2015</w:t>
            </w:r>
          </w:p>
        </w:tc>
        <w:tc>
          <w:tcPr>
            <w:tcW w:w="1183" w:type="dxa"/>
            <w:vAlign w:val="center"/>
          </w:tcPr>
          <w:p w14:paraId="59B0FF32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China</w:t>
            </w:r>
          </w:p>
        </w:tc>
        <w:tc>
          <w:tcPr>
            <w:tcW w:w="1338" w:type="dxa"/>
            <w:vAlign w:val="center"/>
          </w:tcPr>
          <w:p w14:paraId="763AF9F3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</w:tc>
        <w:tc>
          <w:tcPr>
            <w:tcW w:w="2205" w:type="dxa"/>
            <w:vAlign w:val="center"/>
          </w:tcPr>
          <w:p w14:paraId="4F93E8D8" w14:textId="77777777" w:rsidR="00EC2762" w:rsidRPr="00623F14" w:rsidRDefault="00EC2762" w:rsidP="00EC2762">
            <w:pPr>
              <w:pStyle w:val="NormalWeb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Injuries following a serious hydrofluoric acid leak: First aid and lessons</w:t>
            </w:r>
          </w:p>
        </w:tc>
        <w:tc>
          <w:tcPr>
            <w:tcW w:w="2377" w:type="dxa"/>
            <w:vAlign w:val="center"/>
          </w:tcPr>
          <w:p w14:paraId="78589330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Burns</w:t>
            </w:r>
          </w:p>
        </w:tc>
      </w:tr>
      <w:tr w:rsidR="00EC2762" w:rsidRPr="00623F14" w14:paraId="139CC188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7D4CDA7F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Hang, Jianan and Chunmao </w:t>
            </w:r>
            <w:r w:rsidRPr="00623F14">
              <w:rPr>
                <w:noProof/>
                <w:lang w:val="en-GB"/>
              </w:rPr>
              <w:t>(77)</w:t>
            </w:r>
          </w:p>
        </w:tc>
        <w:tc>
          <w:tcPr>
            <w:tcW w:w="883" w:type="dxa"/>
            <w:vAlign w:val="center"/>
          </w:tcPr>
          <w:p w14:paraId="0867280F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2016</w:t>
            </w:r>
          </w:p>
        </w:tc>
        <w:tc>
          <w:tcPr>
            <w:tcW w:w="1183" w:type="dxa"/>
            <w:vAlign w:val="center"/>
          </w:tcPr>
          <w:p w14:paraId="78788CE8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China</w:t>
            </w:r>
          </w:p>
        </w:tc>
        <w:tc>
          <w:tcPr>
            <w:tcW w:w="1338" w:type="dxa"/>
            <w:vAlign w:val="center"/>
          </w:tcPr>
          <w:p w14:paraId="43C288BB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descriptive study</w:t>
            </w:r>
          </w:p>
        </w:tc>
        <w:tc>
          <w:tcPr>
            <w:tcW w:w="2205" w:type="dxa"/>
            <w:vAlign w:val="center"/>
          </w:tcPr>
          <w:p w14:paraId="19044FDE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Experience in managing an urban massive burn incident: The Hangzhou bus attack on 5 July 2014</w:t>
            </w:r>
          </w:p>
        </w:tc>
        <w:tc>
          <w:tcPr>
            <w:tcW w:w="2377" w:type="dxa"/>
            <w:vAlign w:val="center"/>
          </w:tcPr>
          <w:p w14:paraId="5578BAA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Burns</w:t>
            </w:r>
          </w:p>
        </w:tc>
      </w:tr>
      <w:tr w:rsidR="00EC2762" w:rsidRPr="00623F14" w14:paraId="1A7C5B59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7FB9285D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lastRenderedPageBreak/>
              <w:t xml:space="preserve">Jang et al. </w:t>
            </w:r>
            <w:r w:rsidRPr="00623F14">
              <w:rPr>
                <w:noProof/>
                <w:lang w:val="en-GB"/>
              </w:rPr>
              <w:t>(78)</w:t>
            </w:r>
          </w:p>
        </w:tc>
        <w:tc>
          <w:tcPr>
            <w:tcW w:w="883" w:type="dxa"/>
            <w:vAlign w:val="center"/>
          </w:tcPr>
          <w:p w14:paraId="7D4E6D32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2020</w:t>
            </w:r>
          </w:p>
        </w:tc>
        <w:tc>
          <w:tcPr>
            <w:tcW w:w="1183" w:type="dxa"/>
            <w:vAlign w:val="center"/>
          </w:tcPr>
          <w:p w14:paraId="44C00948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South Korea</w:t>
            </w:r>
          </w:p>
        </w:tc>
        <w:tc>
          <w:tcPr>
            <w:tcW w:w="1338" w:type="dxa"/>
            <w:vAlign w:val="center"/>
          </w:tcPr>
          <w:p w14:paraId="1630DB36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</w:t>
            </w:r>
          </w:p>
        </w:tc>
        <w:tc>
          <w:tcPr>
            <w:tcW w:w="2205" w:type="dxa"/>
            <w:vAlign w:val="center"/>
          </w:tcPr>
          <w:p w14:paraId="6B56681A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Disaster Response to a Mass Casualty Incident in a Hospital Fire by Regional Disaster Medical Assistance Team: Characteristics of Hospital Fire</w:t>
            </w:r>
          </w:p>
        </w:tc>
        <w:tc>
          <w:tcPr>
            <w:tcW w:w="2377" w:type="dxa"/>
            <w:vAlign w:val="center"/>
          </w:tcPr>
          <w:p w14:paraId="6CE4A434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Disaster Medicine and Public Health Preparedness</w:t>
            </w:r>
          </w:p>
        </w:tc>
      </w:tr>
      <w:tr w:rsidR="00EC2762" w:rsidRPr="00623F14" w14:paraId="1D815C60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2FC933EF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Roman-Morales et al. </w:t>
            </w:r>
            <w:r w:rsidRPr="00623F14">
              <w:rPr>
                <w:noProof/>
                <w:lang w:val="en-GB"/>
              </w:rPr>
              <w:t>(79)</w:t>
            </w:r>
          </w:p>
        </w:tc>
        <w:tc>
          <w:tcPr>
            <w:tcW w:w="883" w:type="dxa"/>
            <w:vAlign w:val="center"/>
          </w:tcPr>
          <w:p w14:paraId="54DA200E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2016</w:t>
            </w:r>
          </w:p>
        </w:tc>
        <w:tc>
          <w:tcPr>
            <w:tcW w:w="1183" w:type="dxa"/>
            <w:vAlign w:val="center"/>
          </w:tcPr>
          <w:p w14:paraId="4F0C96D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Mexico</w:t>
            </w:r>
          </w:p>
        </w:tc>
        <w:tc>
          <w:tcPr>
            <w:tcW w:w="1338" w:type="dxa"/>
            <w:vAlign w:val="center"/>
          </w:tcPr>
          <w:p w14:paraId="3102D90C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Incident report</w:t>
            </w:r>
          </w:p>
        </w:tc>
        <w:tc>
          <w:tcPr>
            <w:tcW w:w="2205" w:type="dxa"/>
            <w:vAlign w:val="center"/>
          </w:tcPr>
          <w:p w14:paraId="554D6445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Gas explosion</w:t>
            </w:r>
          </w:p>
        </w:tc>
        <w:tc>
          <w:tcPr>
            <w:tcW w:w="2377" w:type="dxa"/>
            <w:vAlign w:val="center"/>
          </w:tcPr>
          <w:p w14:paraId="150C8CC7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Majorincidentreporting.net</w:t>
            </w:r>
          </w:p>
        </w:tc>
      </w:tr>
      <w:tr w:rsidR="00EC2762" w:rsidRPr="00623F14" w14:paraId="05D61AD9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06C19D8E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Wang and Lin </w:t>
            </w:r>
            <w:r w:rsidRPr="00623F14">
              <w:rPr>
                <w:noProof/>
                <w:lang w:val="en-GB"/>
              </w:rPr>
              <w:t>(80)</w:t>
            </w:r>
          </w:p>
        </w:tc>
        <w:tc>
          <w:tcPr>
            <w:tcW w:w="883" w:type="dxa"/>
            <w:vAlign w:val="center"/>
          </w:tcPr>
          <w:p w14:paraId="4CC5F96C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2015</w:t>
            </w:r>
          </w:p>
        </w:tc>
        <w:tc>
          <w:tcPr>
            <w:tcW w:w="1183" w:type="dxa"/>
            <w:vAlign w:val="center"/>
          </w:tcPr>
          <w:p w14:paraId="61FE7DD9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Taiwan</w:t>
            </w:r>
          </w:p>
        </w:tc>
        <w:tc>
          <w:tcPr>
            <w:tcW w:w="1338" w:type="dxa"/>
            <w:vAlign w:val="center"/>
          </w:tcPr>
          <w:p w14:paraId="7B2ED0F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Perspective</w:t>
            </w:r>
          </w:p>
        </w:tc>
        <w:tc>
          <w:tcPr>
            <w:tcW w:w="2205" w:type="dxa"/>
            <w:vAlign w:val="center"/>
          </w:tcPr>
          <w:p w14:paraId="4E13531F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Responding to mass burn casualties caused by corn powder at the Formosa Water Park in 2015</w:t>
            </w:r>
          </w:p>
        </w:tc>
        <w:tc>
          <w:tcPr>
            <w:tcW w:w="2377" w:type="dxa"/>
            <w:vAlign w:val="center"/>
          </w:tcPr>
          <w:p w14:paraId="56689983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Journal of the Formosan Medical Association</w:t>
            </w:r>
          </w:p>
        </w:tc>
      </w:tr>
      <w:tr w:rsidR="00EC2762" w:rsidRPr="00623F14" w14:paraId="6E988AFD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01D0ABA9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Yang and Shih </w:t>
            </w:r>
            <w:r w:rsidRPr="00623F14">
              <w:rPr>
                <w:noProof/>
                <w:lang w:val="en-GB"/>
              </w:rPr>
              <w:t>(81)</w:t>
            </w:r>
          </w:p>
        </w:tc>
        <w:tc>
          <w:tcPr>
            <w:tcW w:w="883" w:type="dxa"/>
            <w:vAlign w:val="center"/>
          </w:tcPr>
          <w:p w14:paraId="3D56280B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2016</w:t>
            </w:r>
          </w:p>
        </w:tc>
        <w:tc>
          <w:tcPr>
            <w:tcW w:w="1183" w:type="dxa"/>
            <w:vAlign w:val="center"/>
          </w:tcPr>
          <w:p w14:paraId="2D4B09F0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Taiwan</w:t>
            </w:r>
          </w:p>
        </w:tc>
        <w:tc>
          <w:tcPr>
            <w:tcW w:w="1338" w:type="dxa"/>
            <w:vAlign w:val="center"/>
          </w:tcPr>
          <w:p w14:paraId="32C901CC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Empirical research article</w:t>
            </w:r>
          </w:p>
        </w:tc>
        <w:tc>
          <w:tcPr>
            <w:tcW w:w="2205" w:type="dxa"/>
            <w:vAlign w:val="center"/>
          </w:tcPr>
          <w:p w14:paraId="6456BF2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 xml:space="preserve">A Coordinated Emergency Response: A </w:t>
            </w:r>
            <w:proofErr w:type="spellStart"/>
            <w:r w:rsidRPr="00623F14">
              <w:rPr>
                <w:lang w:val="en-GB"/>
              </w:rPr>
              <w:t>Color</w:t>
            </w:r>
            <w:proofErr w:type="spellEnd"/>
            <w:r w:rsidRPr="00623F14">
              <w:rPr>
                <w:lang w:val="en-GB"/>
              </w:rPr>
              <w:t xml:space="preserve"> Dust Explosion at a 2015 Concert in Taiwan</w:t>
            </w:r>
          </w:p>
        </w:tc>
        <w:tc>
          <w:tcPr>
            <w:tcW w:w="2377" w:type="dxa"/>
            <w:vAlign w:val="center"/>
          </w:tcPr>
          <w:p w14:paraId="6EEF54E3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Public Health Practice</w:t>
            </w:r>
          </w:p>
        </w:tc>
      </w:tr>
      <w:tr w:rsidR="00EC2762" w:rsidRPr="00623F14" w14:paraId="1688C395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6D18F5EE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Wang et al. </w:t>
            </w:r>
            <w:r w:rsidRPr="00623F14">
              <w:rPr>
                <w:noProof/>
                <w:lang w:val="en-GB"/>
              </w:rPr>
              <w:t>(8)</w:t>
            </w:r>
          </w:p>
        </w:tc>
        <w:tc>
          <w:tcPr>
            <w:tcW w:w="883" w:type="dxa"/>
            <w:vAlign w:val="center"/>
          </w:tcPr>
          <w:p w14:paraId="719FAC8F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2016</w:t>
            </w:r>
          </w:p>
        </w:tc>
        <w:tc>
          <w:tcPr>
            <w:tcW w:w="1183" w:type="dxa"/>
            <w:vAlign w:val="center"/>
          </w:tcPr>
          <w:p w14:paraId="15ABE8F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Taiwan</w:t>
            </w:r>
          </w:p>
        </w:tc>
        <w:tc>
          <w:tcPr>
            <w:tcW w:w="1338" w:type="dxa"/>
            <w:vAlign w:val="center"/>
          </w:tcPr>
          <w:p w14:paraId="7F14ADFB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Retrospective cohort study</w:t>
            </w:r>
          </w:p>
        </w:tc>
        <w:tc>
          <w:tcPr>
            <w:tcW w:w="2205" w:type="dxa"/>
            <w:vAlign w:val="center"/>
          </w:tcPr>
          <w:p w14:paraId="5763721D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 xml:space="preserve">Experience of distributing 499 burn casualties of the June 28, </w:t>
            </w:r>
            <w:proofErr w:type="gramStart"/>
            <w:r w:rsidRPr="00623F14">
              <w:rPr>
                <w:lang w:val="en-GB"/>
              </w:rPr>
              <w:t>2015</w:t>
            </w:r>
            <w:proofErr w:type="gramEnd"/>
            <w:r w:rsidRPr="00623F14">
              <w:rPr>
                <w:lang w:val="en-GB"/>
              </w:rPr>
              <w:t xml:space="preserve"> Formosa </w:t>
            </w:r>
            <w:proofErr w:type="spellStart"/>
            <w:r w:rsidRPr="00623F14">
              <w:rPr>
                <w:lang w:val="en-GB"/>
              </w:rPr>
              <w:t>Color</w:t>
            </w:r>
            <w:proofErr w:type="spellEnd"/>
            <w:r w:rsidRPr="00623F14">
              <w:rPr>
                <w:lang w:val="en-GB"/>
              </w:rPr>
              <w:t xml:space="preserve"> Dust Explosion in Taiwan</w:t>
            </w:r>
          </w:p>
        </w:tc>
        <w:tc>
          <w:tcPr>
            <w:tcW w:w="2377" w:type="dxa"/>
            <w:vAlign w:val="center"/>
          </w:tcPr>
          <w:p w14:paraId="1D1DAD29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Burns</w:t>
            </w:r>
          </w:p>
        </w:tc>
      </w:tr>
      <w:tr w:rsidR="00EC2762" w:rsidRPr="00623F14" w14:paraId="3ADFB10C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17C3DBC3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Lin et al. </w:t>
            </w:r>
            <w:r w:rsidRPr="00623F14">
              <w:rPr>
                <w:noProof/>
                <w:lang w:val="en-GB"/>
              </w:rPr>
              <w:t>(83)</w:t>
            </w:r>
          </w:p>
        </w:tc>
        <w:tc>
          <w:tcPr>
            <w:tcW w:w="883" w:type="dxa"/>
            <w:vAlign w:val="center"/>
          </w:tcPr>
          <w:p w14:paraId="4FD276E5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2019</w:t>
            </w:r>
          </w:p>
        </w:tc>
        <w:tc>
          <w:tcPr>
            <w:tcW w:w="1183" w:type="dxa"/>
            <w:vAlign w:val="center"/>
          </w:tcPr>
          <w:p w14:paraId="58280BBA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Taiwan</w:t>
            </w:r>
          </w:p>
        </w:tc>
        <w:tc>
          <w:tcPr>
            <w:tcW w:w="1338" w:type="dxa"/>
            <w:vAlign w:val="center"/>
          </w:tcPr>
          <w:p w14:paraId="1356C4ED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</w:tc>
        <w:tc>
          <w:tcPr>
            <w:tcW w:w="2205" w:type="dxa"/>
            <w:vAlign w:val="center"/>
          </w:tcPr>
          <w:p w14:paraId="02CD7039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 xml:space="preserve">Challenges of Burn Mass Casualty Incidents in the Prehospital </w:t>
            </w:r>
            <w:r w:rsidRPr="00623F14">
              <w:rPr>
                <w:lang w:val="en-GB"/>
              </w:rPr>
              <w:lastRenderedPageBreak/>
              <w:t xml:space="preserve">Setting: Lessons </w:t>
            </w:r>
            <w:proofErr w:type="gramStart"/>
            <w:r w:rsidRPr="00623F14">
              <w:rPr>
                <w:lang w:val="en-GB"/>
              </w:rPr>
              <w:t>From</w:t>
            </w:r>
            <w:proofErr w:type="gramEnd"/>
            <w:r w:rsidRPr="00623F14">
              <w:rPr>
                <w:lang w:val="en-GB"/>
              </w:rPr>
              <w:t xml:space="preserve"> the Formosa Fun Coast Park </w:t>
            </w:r>
            <w:proofErr w:type="spellStart"/>
            <w:r w:rsidRPr="00623F14">
              <w:rPr>
                <w:lang w:val="en-GB"/>
              </w:rPr>
              <w:t>Color</w:t>
            </w:r>
            <w:proofErr w:type="spellEnd"/>
            <w:r w:rsidRPr="00623F14">
              <w:rPr>
                <w:lang w:val="en-GB"/>
              </w:rPr>
              <w:t xml:space="preserve"> Party</w:t>
            </w:r>
          </w:p>
        </w:tc>
        <w:tc>
          <w:tcPr>
            <w:tcW w:w="2377" w:type="dxa"/>
            <w:vAlign w:val="center"/>
          </w:tcPr>
          <w:p w14:paraId="1E56F00F" w14:textId="77777777" w:rsidR="00EC2762" w:rsidRPr="00623F14" w:rsidRDefault="00EC2762" w:rsidP="00EC2762">
            <w:pPr>
              <w:pStyle w:val="NormalWeb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lastRenderedPageBreak/>
              <w:t>Prehospital Emergency Care</w:t>
            </w:r>
          </w:p>
          <w:p w14:paraId="08442F85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EC2762" w:rsidRPr="00623F14" w14:paraId="7684E0FA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3297E7E3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Lin et al. </w:t>
            </w:r>
            <w:r w:rsidRPr="00623F14">
              <w:rPr>
                <w:noProof/>
                <w:lang w:val="en-GB"/>
              </w:rPr>
              <w:t>(84)</w:t>
            </w:r>
          </w:p>
        </w:tc>
        <w:tc>
          <w:tcPr>
            <w:tcW w:w="883" w:type="dxa"/>
            <w:vAlign w:val="center"/>
          </w:tcPr>
          <w:p w14:paraId="08A7B0BB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2021</w:t>
            </w:r>
          </w:p>
        </w:tc>
        <w:tc>
          <w:tcPr>
            <w:tcW w:w="1183" w:type="dxa"/>
            <w:vAlign w:val="center"/>
          </w:tcPr>
          <w:p w14:paraId="2433B16E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Taiwan</w:t>
            </w:r>
          </w:p>
        </w:tc>
        <w:tc>
          <w:tcPr>
            <w:tcW w:w="1338" w:type="dxa"/>
            <w:vAlign w:val="center"/>
          </w:tcPr>
          <w:p w14:paraId="6E2A84FA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Quality Improvement Study</w:t>
            </w:r>
          </w:p>
        </w:tc>
        <w:tc>
          <w:tcPr>
            <w:tcW w:w="2205" w:type="dxa"/>
            <w:vAlign w:val="center"/>
          </w:tcPr>
          <w:p w14:paraId="703C579D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 xml:space="preserve">An innovative emergency transportation scenario for mass casualty incident management Lessons learnt from the Formosa Fun </w:t>
            </w:r>
            <w:proofErr w:type="spellStart"/>
            <w:r w:rsidRPr="00623F14">
              <w:rPr>
                <w:lang w:val="en-GB"/>
              </w:rPr>
              <w:t>Color</w:t>
            </w:r>
            <w:proofErr w:type="spellEnd"/>
            <w:r w:rsidRPr="00623F14">
              <w:rPr>
                <w:lang w:val="en-GB"/>
              </w:rPr>
              <w:t xml:space="preserve"> Dust explosion</w:t>
            </w:r>
          </w:p>
        </w:tc>
        <w:tc>
          <w:tcPr>
            <w:tcW w:w="2377" w:type="dxa"/>
            <w:vAlign w:val="center"/>
          </w:tcPr>
          <w:p w14:paraId="55FA1859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Medicine</w:t>
            </w:r>
          </w:p>
        </w:tc>
      </w:tr>
      <w:tr w:rsidR="00EC2762" w:rsidRPr="00623F14" w14:paraId="23687A36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62B7BE12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Lin et al. </w:t>
            </w:r>
            <w:r w:rsidRPr="00623F14">
              <w:rPr>
                <w:noProof/>
                <w:lang w:val="en-GB"/>
              </w:rPr>
              <w:t>(85)</w:t>
            </w:r>
          </w:p>
        </w:tc>
        <w:tc>
          <w:tcPr>
            <w:tcW w:w="883" w:type="dxa"/>
            <w:vAlign w:val="center"/>
          </w:tcPr>
          <w:p w14:paraId="3E039E11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2022</w:t>
            </w:r>
          </w:p>
        </w:tc>
        <w:tc>
          <w:tcPr>
            <w:tcW w:w="1183" w:type="dxa"/>
            <w:vAlign w:val="center"/>
          </w:tcPr>
          <w:p w14:paraId="2BD3D0BD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Taiwan</w:t>
            </w:r>
          </w:p>
        </w:tc>
        <w:tc>
          <w:tcPr>
            <w:tcW w:w="1338" w:type="dxa"/>
            <w:vAlign w:val="center"/>
          </w:tcPr>
          <w:p w14:paraId="77FB9EF9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Original article / Retrospective cohort study</w:t>
            </w:r>
          </w:p>
        </w:tc>
        <w:tc>
          <w:tcPr>
            <w:tcW w:w="2205" w:type="dxa"/>
            <w:vAlign w:val="center"/>
          </w:tcPr>
          <w:p w14:paraId="0B0EBF21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Patients’ survival rates and their correlated factors in the prehospital setting of a dust explosion incident</w:t>
            </w:r>
          </w:p>
        </w:tc>
        <w:tc>
          <w:tcPr>
            <w:tcW w:w="2377" w:type="dxa"/>
            <w:vAlign w:val="center"/>
          </w:tcPr>
          <w:p w14:paraId="4FC71474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Hong Kong Journal of Emergency Medicine</w:t>
            </w:r>
          </w:p>
        </w:tc>
      </w:tr>
      <w:tr w:rsidR="00EC2762" w:rsidRPr="00623F14" w14:paraId="69F92A12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7A253BCF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Wang et al. </w:t>
            </w:r>
            <w:r w:rsidRPr="00623F14">
              <w:rPr>
                <w:noProof/>
                <w:lang w:val="en-GB"/>
              </w:rPr>
              <w:t>(86)</w:t>
            </w:r>
          </w:p>
        </w:tc>
        <w:tc>
          <w:tcPr>
            <w:tcW w:w="883" w:type="dxa"/>
            <w:vAlign w:val="center"/>
          </w:tcPr>
          <w:p w14:paraId="01747E5F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Original article</w:t>
            </w:r>
          </w:p>
        </w:tc>
        <w:tc>
          <w:tcPr>
            <w:tcW w:w="1183" w:type="dxa"/>
            <w:vAlign w:val="center"/>
          </w:tcPr>
          <w:p w14:paraId="6D20B3E3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Taiwan</w:t>
            </w:r>
          </w:p>
        </w:tc>
        <w:tc>
          <w:tcPr>
            <w:tcW w:w="1338" w:type="dxa"/>
            <w:vAlign w:val="center"/>
          </w:tcPr>
          <w:p w14:paraId="1AA20035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Original article / Case report and retrospective analyses</w:t>
            </w:r>
          </w:p>
          <w:p w14:paraId="53EEB01E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205" w:type="dxa"/>
            <w:vAlign w:val="center"/>
          </w:tcPr>
          <w:p w14:paraId="06E757F4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Prehospital Scheduling Management by the Critical Path Method for Burn Mass Casualty Incidents</w:t>
            </w:r>
          </w:p>
        </w:tc>
        <w:tc>
          <w:tcPr>
            <w:tcW w:w="2377" w:type="dxa"/>
            <w:vAlign w:val="center"/>
          </w:tcPr>
          <w:p w14:paraId="7425D213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Journal of Health Care Organization, and Financing</w:t>
            </w:r>
          </w:p>
        </w:tc>
      </w:tr>
      <w:tr w:rsidR="00EC2762" w:rsidRPr="00623F14" w14:paraId="1267359F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16CFE875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Kondo et al. </w:t>
            </w:r>
            <w:r w:rsidRPr="00623F14">
              <w:rPr>
                <w:noProof/>
                <w:lang w:val="en-GB"/>
              </w:rPr>
              <w:t>(87)</w:t>
            </w:r>
          </w:p>
        </w:tc>
        <w:tc>
          <w:tcPr>
            <w:tcW w:w="883" w:type="dxa"/>
            <w:vAlign w:val="center"/>
          </w:tcPr>
          <w:p w14:paraId="411583E8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2019</w:t>
            </w:r>
          </w:p>
        </w:tc>
        <w:tc>
          <w:tcPr>
            <w:tcW w:w="1183" w:type="dxa"/>
            <w:vAlign w:val="center"/>
          </w:tcPr>
          <w:p w14:paraId="717225FB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Japan</w:t>
            </w:r>
          </w:p>
        </w:tc>
        <w:tc>
          <w:tcPr>
            <w:tcW w:w="1338" w:type="dxa"/>
            <w:vAlign w:val="center"/>
          </w:tcPr>
          <w:p w14:paraId="4328120F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Case report and retrospective analyses</w:t>
            </w:r>
          </w:p>
        </w:tc>
        <w:tc>
          <w:tcPr>
            <w:tcW w:w="2205" w:type="dxa"/>
            <w:vAlign w:val="center"/>
          </w:tcPr>
          <w:p w14:paraId="7349974C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 xml:space="preserve">Multiple Patients </w:t>
            </w:r>
            <w:proofErr w:type="gramStart"/>
            <w:r w:rsidRPr="00623F14">
              <w:rPr>
                <w:lang w:val="en-GB"/>
              </w:rPr>
              <w:t>With</w:t>
            </w:r>
            <w:proofErr w:type="gramEnd"/>
            <w:r w:rsidRPr="00623F14">
              <w:rPr>
                <w:lang w:val="en-GB"/>
              </w:rPr>
              <w:t xml:space="preserve"> Burn Injury Induced by a Chemical Explosion Managed by Physician-</w:t>
            </w:r>
            <w:r w:rsidRPr="00623F14">
              <w:rPr>
                <w:lang w:val="en-GB"/>
              </w:rPr>
              <w:lastRenderedPageBreak/>
              <w:t>Staffed Helicopters</w:t>
            </w:r>
          </w:p>
        </w:tc>
        <w:tc>
          <w:tcPr>
            <w:tcW w:w="2377" w:type="dxa"/>
            <w:vAlign w:val="center"/>
          </w:tcPr>
          <w:p w14:paraId="693E343F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lastRenderedPageBreak/>
              <w:t>Disaster Medicine and Public Health Preparedness</w:t>
            </w:r>
          </w:p>
        </w:tc>
      </w:tr>
      <w:tr w:rsidR="00EC2762" w:rsidRPr="00623F14" w14:paraId="54748D97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1C80DB59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Choi et al. </w:t>
            </w:r>
            <w:r w:rsidRPr="00623F14">
              <w:rPr>
                <w:noProof/>
                <w:lang w:val="en-GB"/>
              </w:rPr>
              <w:t>(88)</w:t>
            </w:r>
          </w:p>
        </w:tc>
        <w:tc>
          <w:tcPr>
            <w:tcW w:w="883" w:type="dxa"/>
            <w:vAlign w:val="center"/>
          </w:tcPr>
          <w:p w14:paraId="166B9CDB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2022</w:t>
            </w:r>
          </w:p>
        </w:tc>
        <w:tc>
          <w:tcPr>
            <w:tcW w:w="1183" w:type="dxa"/>
            <w:vAlign w:val="center"/>
          </w:tcPr>
          <w:p w14:paraId="396D47E3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South Korea</w:t>
            </w:r>
          </w:p>
        </w:tc>
        <w:tc>
          <w:tcPr>
            <w:tcW w:w="1338" w:type="dxa"/>
            <w:vAlign w:val="center"/>
          </w:tcPr>
          <w:p w14:paraId="306BB080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Field report / Case report</w:t>
            </w:r>
          </w:p>
        </w:tc>
        <w:tc>
          <w:tcPr>
            <w:tcW w:w="2205" w:type="dxa"/>
            <w:vAlign w:val="center"/>
          </w:tcPr>
          <w:p w14:paraId="2E5EDA98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Analysis of Disaster Medical Response: The Sejong Hospital Fire</w:t>
            </w:r>
          </w:p>
        </w:tc>
        <w:tc>
          <w:tcPr>
            <w:tcW w:w="2377" w:type="dxa"/>
            <w:vAlign w:val="center"/>
          </w:tcPr>
          <w:p w14:paraId="07F4C6A0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Prehospital and Disaster Medicine</w:t>
            </w:r>
          </w:p>
        </w:tc>
      </w:tr>
      <w:tr w:rsidR="00EC2762" w:rsidRPr="00623F14" w14:paraId="6612266B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1668ACCE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Gamberini et al. </w:t>
            </w:r>
            <w:r w:rsidRPr="00623F14">
              <w:rPr>
                <w:noProof/>
                <w:lang w:val="en-GB"/>
              </w:rPr>
              <w:t>(89)</w:t>
            </w:r>
          </w:p>
        </w:tc>
        <w:tc>
          <w:tcPr>
            <w:tcW w:w="883" w:type="dxa"/>
            <w:vAlign w:val="center"/>
          </w:tcPr>
          <w:p w14:paraId="48BA113C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2021</w:t>
            </w:r>
          </w:p>
        </w:tc>
        <w:tc>
          <w:tcPr>
            <w:tcW w:w="1183" w:type="dxa"/>
            <w:vAlign w:val="center"/>
          </w:tcPr>
          <w:p w14:paraId="2533FFB1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Italy</w:t>
            </w:r>
          </w:p>
        </w:tc>
        <w:tc>
          <w:tcPr>
            <w:tcW w:w="1338" w:type="dxa"/>
            <w:vAlign w:val="center"/>
          </w:tcPr>
          <w:p w14:paraId="56E4FB6C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Retrospective analyses</w:t>
            </w:r>
          </w:p>
        </w:tc>
        <w:tc>
          <w:tcPr>
            <w:tcW w:w="2205" w:type="dxa"/>
            <w:vAlign w:val="center"/>
          </w:tcPr>
          <w:p w14:paraId="298E3B12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Mass Casualty Management After a Boiling Liquid Vapor Explosion in an Urban area</w:t>
            </w:r>
          </w:p>
        </w:tc>
        <w:tc>
          <w:tcPr>
            <w:tcW w:w="2377" w:type="dxa"/>
            <w:vAlign w:val="center"/>
          </w:tcPr>
          <w:p w14:paraId="507CFD67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The Journal of Emergency Medicine</w:t>
            </w:r>
          </w:p>
        </w:tc>
      </w:tr>
      <w:tr w:rsidR="00EC2762" w:rsidRPr="00623F14" w14:paraId="3643F10C" w14:textId="77777777" w:rsidTr="00552231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6158B415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Shao et al. </w:t>
            </w:r>
            <w:r w:rsidRPr="00623F14">
              <w:rPr>
                <w:noProof/>
                <w:lang w:val="en-GB"/>
              </w:rPr>
              <w:t>(90)</w:t>
            </w:r>
          </w:p>
        </w:tc>
        <w:tc>
          <w:tcPr>
            <w:tcW w:w="883" w:type="dxa"/>
            <w:vAlign w:val="center"/>
          </w:tcPr>
          <w:p w14:paraId="230161F9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2023</w:t>
            </w:r>
          </w:p>
        </w:tc>
        <w:tc>
          <w:tcPr>
            <w:tcW w:w="1183" w:type="dxa"/>
            <w:vAlign w:val="center"/>
          </w:tcPr>
          <w:p w14:paraId="071846DB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China</w:t>
            </w:r>
          </w:p>
        </w:tc>
        <w:tc>
          <w:tcPr>
            <w:tcW w:w="1338" w:type="dxa"/>
            <w:vAlign w:val="center"/>
          </w:tcPr>
          <w:p w14:paraId="4962F847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Original article / Case report</w:t>
            </w:r>
          </w:p>
        </w:tc>
        <w:tc>
          <w:tcPr>
            <w:tcW w:w="2205" w:type="dxa"/>
            <w:vAlign w:val="center"/>
          </w:tcPr>
          <w:p w14:paraId="74DBA8E3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 xml:space="preserve">Triage and Evaluation of Blast-Injured Patients in </w:t>
            </w:r>
            <w:proofErr w:type="spellStart"/>
            <w:r w:rsidRPr="00623F14">
              <w:rPr>
                <w:lang w:val="en-GB"/>
              </w:rPr>
              <w:t>Wenling</w:t>
            </w:r>
            <w:proofErr w:type="spellEnd"/>
            <w:r w:rsidRPr="00623F14">
              <w:rPr>
                <w:lang w:val="en-GB"/>
              </w:rPr>
              <w:t xml:space="preserve"> Liquefied Petroleum Gas Tanker Explosion</w:t>
            </w:r>
          </w:p>
        </w:tc>
        <w:tc>
          <w:tcPr>
            <w:tcW w:w="2377" w:type="dxa"/>
            <w:vAlign w:val="center"/>
          </w:tcPr>
          <w:p w14:paraId="29EAF84A" w14:textId="77777777" w:rsidR="00EC2762" w:rsidRPr="00623F14" w:rsidRDefault="00EC2762" w:rsidP="00EC27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Journal of Burn Case &amp; Research</w:t>
            </w:r>
          </w:p>
        </w:tc>
      </w:tr>
      <w:tr w:rsidR="00EC2762" w:rsidRPr="00623F14" w14:paraId="225C87E2" w14:textId="77777777" w:rsidTr="0055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vAlign w:val="center"/>
          </w:tcPr>
          <w:p w14:paraId="67831BBE" w14:textId="77777777" w:rsidR="00EC2762" w:rsidRPr="00623F14" w:rsidRDefault="00EC2762" w:rsidP="00EC2762">
            <w:pPr>
              <w:spacing w:line="276" w:lineRule="auto"/>
              <w:rPr>
                <w:lang w:val="en-GB"/>
              </w:rPr>
            </w:pPr>
            <w:r w:rsidRPr="00623F14">
              <w:rPr>
                <w:lang w:val="en-GB"/>
              </w:rPr>
              <w:t xml:space="preserve">Ripoll-Gallardo et al. </w:t>
            </w:r>
            <w:r w:rsidRPr="00623F14">
              <w:rPr>
                <w:noProof/>
                <w:lang w:val="en-GB"/>
              </w:rPr>
              <w:t>(91)</w:t>
            </w:r>
          </w:p>
        </w:tc>
        <w:tc>
          <w:tcPr>
            <w:tcW w:w="883" w:type="dxa"/>
            <w:vAlign w:val="center"/>
          </w:tcPr>
          <w:p w14:paraId="2BCC45AE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2023</w:t>
            </w:r>
          </w:p>
        </w:tc>
        <w:tc>
          <w:tcPr>
            <w:tcW w:w="1183" w:type="dxa"/>
            <w:vAlign w:val="center"/>
          </w:tcPr>
          <w:p w14:paraId="5699EF23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Italy</w:t>
            </w:r>
          </w:p>
        </w:tc>
        <w:tc>
          <w:tcPr>
            <w:tcW w:w="1338" w:type="dxa"/>
            <w:vAlign w:val="center"/>
          </w:tcPr>
          <w:p w14:paraId="6A780421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Report from the Field / Case report</w:t>
            </w:r>
          </w:p>
        </w:tc>
        <w:tc>
          <w:tcPr>
            <w:tcW w:w="2205" w:type="dxa"/>
            <w:vAlign w:val="center"/>
          </w:tcPr>
          <w:p w14:paraId="19434DD7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Prehospital Mass Casualty Incident Response to a Fire in a Nursing Home in Milan, Italy: Actions Taken and Shortcomings</w:t>
            </w:r>
          </w:p>
        </w:tc>
        <w:tc>
          <w:tcPr>
            <w:tcW w:w="2377" w:type="dxa"/>
            <w:vAlign w:val="center"/>
          </w:tcPr>
          <w:p w14:paraId="460E0181" w14:textId="77777777" w:rsidR="00EC2762" w:rsidRPr="00623F14" w:rsidRDefault="00EC2762" w:rsidP="00EC276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F14">
              <w:rPr>
                <w:lang w:val="en-GB"/>
              </w:rPr>
              <w:t>Disaster Medicine and Public Health Preparedness</w:t>
            </w:r>
          </w:p>
        </w:tc>
      </w:tr>
    </w:tbl>
    <w:p w14:paraId="52D5B0A8" w14:textId="77777777" w:rsidR="00EC2762" w:rsidRPr="00623F14" w:rsidRDefault="00EC2762" w:rsidP="00EC2762">
      <w:pPr>
        <w:spacing w:line="480" w:lineRule="auto"/>
        <w:contextualSpacing/>
        <w:rPr>
          <w:i/>
          <w:iCs/>
          <w:lang w:val="en-GB"/>
        </w:rPr>
      </w:pPr>
      <w:r w:rsidRPr="00623F14">
        <w:rPr>
          <w:i/>
          <w:iCs/>
          <w:lang w:val="en-GB"/>
        </w:rPr>
        <w:t>Table 15 presents all the included documents in this review, where they were published, what type of documents they were and what they reported on.</w:t>
      </w:r>
    </w:p>
    <w:p w14:paraId="6AE708C7" w14:textId="77777777" w:rsidR="00EC2762" w:rsidRPr="00623F14" w:rsidRDefault="00EC2762" w:rsidP="00EC2762">
      <w:pPr>
        <w:spacing w:line="480" w:lineRule="auto"/>
        <w:contextualSpacing/>
        <w:rPr>
          <w:lang w:val="en-GB"/>
        </w:rPr>
      </w:pPr>
    </w:p>
    <w:p w14:paraId="3C489BC6" w14:textId="77777777" w:rsidR="00EC2762" w:rsidRPr="00623F14" w:rsidRDefault="00EC2762" w:rsidP="00EC2762">
      <w:pPr>
        <w:spacing w:line="480" w:lineRule="auto"/>
        <w:rPr>
          <w:lang w:val="en-GB"/>
        </w:rPr>
      </w:pPr>
    </w:p>
    <w:p w14:paraId="488CE0E8" w14:textId="77777777" w:rsidR="00EC2762" w:rsidRPr="00623F14" w:rsidRDefault="00EC2762" w:rsidP="00EC2762">
      <w:pPr>
        <w:spacing w:line="480" w:lineRule="auto"/>
        <w:rPr>
          <w:lang w:val="en-GB"/>
        </w:rPr>
      </w:pPr>
    </w:p>
    <w:p w14:paraId="5F9D0649" w14:textId="77777777" w:rsidR="00EC2762" w:rsidRDefault="00EC2762" w:rsidP="00EC2762"/>
    <w:p w14:paraId="781B4392" w14:textId="77777777" w:rsidR="004D7F1F" w:rsidRDefault="004D7F1F"/>
    <w:sectPr w:rsidR="004D7F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762"/>
    <w:rsid w:val="0004090E"/>
    <w:rsid w:val="00051C7D"/>
    <w:rsid w:val="000865DC"/>
    <w:rsid w:val="000953D5"/>
    <w:rsid w:val="000A33D4"/>
    <w:rsid w:val="000B397A"/>
    <w:rsid w:val="000E221D"/>
    <w:rsid w:val="000F3C1F"/>
    <w:rsid w:val="0010400E"/>
    <w:rsid w:val="00112C19"/>
    <w:rsid w:val="0013728F"/>
    <w:rsid w:val="00151B7C"/>
    <w:rsid w:val="00165D0E"/>
    <w:rsid w:val="001678F6"/>
    <w:rsid w:val="00183C30"/>
    <w:rsid w:val="001A1C65"/>
    <w:rsid w:val="001A45FB"/>
    <w:rsid w:val="001A6762"/>
    <w:rsid w:val="001A741A"/>
    <w:rsid w:val="001B44BF"/>
    <w:rsid w:val="001B4F90"/>
    <w:rsid w:val="001B50EA"/>
    <w:rsid w:val="001D4C92"/>
    <w:rsid w:val="001E4750"/>
    <w:rsid w:val="001E5105"/>
    <w:rsid w:val="001F3B4D"/>
    <w:rsid w:val="002249C8"/>
    <w:rsid w:val="002337EF"/>
    <w:rsid w:val="00247070"/>
    <w:rsid w:val="00247510"/>
    <w:rsid w:val="00263E6F"/>
    <w:rsid w:val="002701EA"/>
    <w:rsid w:val="00270685"/>
    <w:rsid w:val="00275D79"/>
    <w:rsid w:val="002776E1"/>
    <w:rsid w:val="00284BEE"/>
    <w:rsid w:val="002A3243"/>
    <w:rsid w:val="002A55DB"/>
    <w:rsid w:val="002B6485"/>
    <w:rsid w:val="002C1541"/>
    <w:rsid w:val="002E13B6"/>
    <w:rsid w:val="002E3551"/>
    <w:rsid w:val="002F665C"/>
    <w:rsid w:val="00301B39"/>
    <w:rsid w:val="003270AA"/>
    <w:rsid w:val="0035087A"/>
    <w:rsid w:val="00350BC1"/>
    <w:rsid w:val="003549D2"/>
    <w:rsid w:val="00360933"/>
    <w:rsid w:val="00361678"/>
    <w:rsid w:val="003805FB"/>
    <w:rsid w:val="003B5703"/>
    <w:rsid w:val="003C765B"/>
    <w:rsid w:val="003F7B17"/>
    <w:rsid w:val="0040434F"/>
    <w:rsid w:val="004246A3"/>
    <w:rsid w:val="004253ED"/>
    <w:rsid w:val="00425D7A"/>
    <w:rsid w:val="00431365"/>
    <w:rsid w:val="00443F55"/>
    <w:rsid w:val="00446B36"/>
    <w:rsid w:val="00452DEE"/>
    <w:rsid w:val="00484B9E"/>
    <w:rsid w:val="004A39DB"/>
    <w:rsid w:val="004D4CD1"/>
    <w:rsid w:val="004D7F1F"/>
    <w:rsid w:val="004E018A"/>
    <w:rsid w:val="00500AC0"/>
    <w:rsid w:val="00541998"/>
    <w:rsid w:val="00541B5D"/>
    <w:rsid w:val="00542342"/>
    <w:rsid w:val="00592873"/>
    <w:rsid w:val="005C0632"/>
    <w:rsid w:val="005D0582"/>
    <w:rsid w:val="005E278A"/>
    <w:rsid w:val="005F4788"/>
    <w:rsid w:val="005F6E52"/>
    <w:rsid w:val="00601991"/>
    <w:rsid w:val="006101F2"/>
    <w:rsid w:val="006303DF"/>
    <w:rsid w:val="00663BD0"/>
    <w:rsid w:val="00670A8A"/>
    <w:rsid w:val="006834D8"/>
    <w:rsid w:val="0069180B"/>
    <w:rsid w:val="006D5959"/>
    <w:rsid w:val="006F27CF"/>
    <w:rsid w:val="006F3028"/>
    <w:rsid w:val="006F69F9"/>
    <w:rsid w:val="007013B5"/>
    <w:rsid w:val="00731F5C"/>
    <w:rsid w:val="007459E9"/>
    <w:rsid w:val="00746AF7"/>
    <w:rsid w:val="007522DB"/>
    <w:rsid w:val="00761866"/>
    <w:rsid w:val="00775620"/>
    <w:rsid w:val="00780293"/>
    <w:rsid w:val="00784238"/>
    <w:rsid w:val="007A4A3B"/>
    <w:rsid w:val="007F3A61"/>
    <w:rsid w:val="008019F7"/>
    <w:rsid w:val="00803007"/>
    <w:rsid w:val="00803806"/>
    <w:rsid w:val="00803B74"/>
    <w:rsid w:val="00816742"/>
    <w:rsid w:val="00835175"/>
    <w:rsid w:val="00851B01"/>
    <w:rsid w:val="008623E2"/>
    <w:rsid w:val="00863358"/>
    <w:rsid w:val="00865575"/>
    <w:rsid w:val="00871771"/>
    <w:rsid w:val="0087501B"/>
    <w:rsid w:val="00886D28"/>
    <w:rsid w:val="008F265F"/>
    <w:rsid w:val="00902FBF"/>
    <w:rsid w:val="00905622"/>
    <w:rsid w:val="00957661"/>
    <w:rsid w:val="00960E3D"/>
    <w:rsid w:val="00967D88"/>
    <w:rsid w:val="00975A50"/>
    <w:rsid w:val="00984CFB"/>
    <w:rsid w:val="009855C7"/>
    <w:rsid w:val="00986CBB"/>
    <w:rsid w:val="009B0D4B"/>
    <w:rsid w:val="009C3EBC"/>
    <w:rsid w:val="009D2E8A"/>
    <w:rsid w:val="009E178A"/>
    <w:rsid w:val="009E24BF"/>
    <w:rsid w:val="009E6DFD"/>
    <w:rsid w:val="009F217F"/>
    <w:rsid w:val="009F4020"/>
    <w:rsid w:val="00A150A4"/>
    <w:rsid w:val="00A608F7"/>
    <w:rsid w:val="00A8250B"/>
    <w:rsid w:val="00A94112"/>
    <w:rsid w:val="00A97A60"/>
    <w:rsid w:val="00AA640E"/>
    <w:rsid w:val="00AC6CD6"/>
    <w:rsid w:val="00AE02AB"/>
    <w:rsid w:val="00AE363E"/>
    <w:rsid w:val="00B12B22"/>
    <w:rsid w:val="00B24DE5"/>
    <w:rsid w:val="00B318CF"/>
    <w:rsid w:val="00B41E60"/>
    <w:rsid w:val="00B64DDE"/>
    <w:rsid w:val="00B820CB"/>
    <w:rsid w:val="00B82C2E"/>
    <w:rsid w:val="00B9492D"/>
    <w:rsid w:val="00BD56CF"/>
    <w:rsid w:val="00BE6BCC"/>
    <w:rsid w:val="00BE72D4"/>
    <w:rsid w:val="00BF1600"/>
    <w:rsid w:val="00C07027"/>
    <w:rsid w:val="00C23784"/>
    <w:rsid w:val="00C3726A"/>
    <w:rsid w:val="00C4425B"/>
    <w:rsid w:val="00CA3E96"/>
    <w:rsid w:val="00CB4E2E"/>
    <w:rsid w:val="00CC47DA"/>
    <w:rsid w:val="00CC773F"/>
    <w:rsid w:val="00CD277A"/>
    <w:rsid w:val="00CE27C6"/>
    <w:rsid w:val="00CE65A0"/>
    <w:rsid w:val="00CF5B6A"/>
    <w:rsid w:val="00D03C3D"/>
    <w:rsid w:val="00D065B2"/>
    <w:rsid w:val="00D12B8E"/>
    <w:rsid w:val="00D232DC"/>
    <w:rsid w:val="00D26627"/>
    <w:rsid w:val="00D817BE"/>
    <w:rsid w:val="00D85C32"/>
    <w:rsid w:val="00D879CF"/>
    <w:rsid w:val="00DC2336"/>
    <w:rsid w:val="00E01E14"/>
    <w:rsid w:val="00E03CBA"/>
    <w:rsid w:val="00E14019"/>
    <w:rsid w:val="00E15341"/>
    <w:rsid w:val="00E37E36"/>
    <w:rsid w:val="00E54052"/>
    <w:rsid w:val="00E562EF"/>
    <w:rsid w:val="00E60964"/>
    <w:rsid w:val="00E70017"/>
    <w:rsid w:val="00E722E0"/>
    <w:rsid w:val="00E7339F"/>
    <w:rsid w:val="00E83D34"/>
    <w:rsid w:val="00E84BFF"/>
    <w:rsid w:val="00E87021"/>
    <w:rsid w:val="00EC2762"/>
    <w:rsid w:val="00ED33F9"/>
    <w:rsid w:val="00ED4901"/>
    <w:rsid w:val="00EE0A0C"/>
    <w:rsid w:val="00EE3D15"/>
    <w:rsid w:val="00F00031"/>
    <w:rsid w:val="00F448BD"/>
    <w:rsid w:val="00F45230"/>
    <w:rsid w:val="00F52496"/>
    <w:rsid w:val="00F52764"/>
    <w:rsid w:val="00F733FB"/>
    <w:rsid w:val="00F7640A"/>
    <w:rsid w:val="00F80687"/>
    <w:rsid w:val="00F81BFE"/>
    <w:rsid w:val="00F84325"/>
    <w:rsid w:val="00F90F1C"/>
    <w:rsid w:val="00FC4337"/>
    <w:rsid w:val="00FC578C"/>
    <w:rsid w:val="00FD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594D7B"/>
  <w15:chartTrackingRefBased/>
  <w15:docId w15:val="{3ECCA348-F191-4648-866E-84484A7F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762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C276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FI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C276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FI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276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nb-FI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C276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nb-FI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C276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nb-FI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C276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nb-FI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C276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nb-FI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C276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nb-FI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C276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nb-FI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C2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27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2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C276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C276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C276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C276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C276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C276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C27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b-FI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EC2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C2762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b-FI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C27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C2762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nb-FI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EC276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C2762"/>
    <w:pPr>
      <w:spacing w:after="0" w:line="240" w:lineRule="auto"/>
      <w:ind w:left="720"/>
      <w:contextualSpacing/>
    </w:pPr>
    <w:rPr>
      <w:kern w:val="2"/>
      <w:sz w:val="24"/>
      <w:szCs w:val="24"/>
      <w:lang w:val="nb-FI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EC276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C2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nb-FI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C276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C276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C2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table" w:styleId="Vanligtabell2">
    <w:name w:val="Plain Table 2"/>
    <w:basedOn w:val="Vanligtabell"/>
    <w:uiPriority w:val="42"/>
    <w:rsid w:val="00EC2762"/>
    <w:rPr>
      <w:rFonts w:eastAsiaTheme="minorEastAsia"/>
      <w:kern w:val="0"/>
      <w:lang w:val="nb-NO" w:eastAsia="nb-NO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1449</Words>
  <Characters>7683</Characters>
  <Application>Microsoft Office Word</Application>
  <DocSecurity>0</DocSecurity>
  <Lines>64</Lines>
  <Paragraphs>18</Paragraphs>
  <ScaleCrop>false</ScaleCrop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Lindquist</dc:creator>
  <cp:keywords/>
  <dc:description/>
  <cp:lastModifiedBy>Andreas Lindquist</cp:lastModifiedBy>
  <cp:revision>1</cp:revision>
  <dcterms:created xsi:type="dcterms:W3CDTF">2025-04-21T06:05:00Z</dcterms:created>
  <dcterms:modified xsi:type="dcterms:W3CDTF">2025-04-21T06:07:00Z</dcterms:modified>
</cp:coreProperties>
</file>