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80B3" w14:textId="0EE5AF5A" w:rsidR="00551827" w:rsidRDefault="0042289D" w:rsidP="00551827">
      <w:pPr>
        <w:spacing w:after="15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Additional file </w:t>
      </w:r>
      <w:r w:rsidR="00551827">
        <w:rPr>
          <w:rFonts w:ascii="Arial" w:hAnsi="Arial" w:cs="Arial"/>
          <w:b/>
          <w:bCs/>
          <w:sz w:val="20"/>
          <w:szCs w:val="20"/>
        </w:rPr>
        <w:t xml:space="preserve">3 </w:t>
      </w:r>
    </w:p>
    <w:p w14:paraId="38370F45" w14:textId="6DFABDCD" w:rsidR="00551827" w:rsidRPr="00DC7852" w:rsidRDefault="00551827" w:rsidP="00551827">
      <w:pPr>
        <w:spacing w:after="15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E434A5D" wp14:editId="5688CBD8">
            <wp:simplePos x="0" y="0"/>
            <wp:positionH relativeFrom="column">
              <wp:posOffset>-171450</wp:posOffset>
            </wp:positionH>
            <wp:positionV relativeFrom="paragraph">
              <wp:posOffset>802005</wp:posOffset>
            </wp:positionV>
            <wp:extent cx="6076950" cy="6076950"/>
            <wp:effectExtent l="0" t="0" r="6350" b="6350"/>
            <wp:wrapTight wrapText="bothSides">
              <wp:wrapPolygon edited="0">
                <wp:start x="0" y="0"/>
                <wp:lineTo x="0" y="21577"/>
                <wp:lineTo x="21577" y="21577"/>
                <wp:lineTo x="21577" y="0"/>
                <wp:lineTo x="0" y="0"/>
              </wp:wrapPolygon>
            </wp:wrapTight>
            <wp:docPr id="1214574413" name="Picture 19" descr="A collage of graphs showing different sizes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574413" name="Picture 19" descr="A collage of graphs showing different sizes of object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03A3">
        <w:rPr>
          <w:rFonts w:ascii="Arial" w:hAnsi="Arial" w:cs="Arial"/>
          <w:b/>
          <w:bCs/>
          <w:sz w:val="20"/>
          <w:szCs w:val="20"/>
        </w:rPr>
        <w:t xml:space="preserve">Bland-Altman plot </w:t>
      </w:r>
      <w:r>
        <w:rPr>
          <w:rFonts w:ascii="Arial" w:hAnsi="Arial" w:cs="Arial"/>
          <w:b/>
          <w:bCs/>
          <w:sz w:val="20"/>
          <w:szCs w:val="20"/>
        </w:rPr>
        <w:t xml:space="preserve">of the difference between </w:t>
      </w:r>
      <w:r w:rsidRPr="003C03A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invasive and non-invasive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systolic- and diastolic blood pressure </w:t>
      </w:r>
      <w:r w:rsidRPr="003C03A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measurements in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patients with suspected </w:t>
      </w:r>
      <w:r w:rsidRPr="003C03A3">
        <w:rPr>
          <w:rFonts w:ascii="Arial" w:hAnsi="Arial" w:cs="Arial"/>
          <w:b/>
          <w:bCs/>
          <w:color w:val="000000" w:themeColor="text1"/>
          <w:sz w:val="20"/>
          <w:szCs w:val="20"/>
        </w:rPr>
        <w:t>TBI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(Figure 3a and 3b) and </w:t>
      </w:r>
      <w:proofErr w:type="spellStart"/>
      <w:r w:rsidR="0016073B">
        <w:rPr>
          <w:rFonts w:ascii="Arial" w:hAnsi="Arial" w:cs="Arial"/>
          <w:b/>
          <w:bCs/>
          <w:color w:val="000000" w:themeColor="text1"/>
          <w:sz w:val="20"/>
          <w:szCs w:val="20"/>
        </w:rPr>
        <w:t>sICH</w:t>
      </w:r>
      <w:proofErr w:type="spellEnd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(Figure 3c and 3d). </w:t>
      </w:r>
    </w:p>
    <w:p w14:paraId="3351A568" w14:textId="7407DDAD" w:rsidR="00551827" w:rsidRPr="00051667" w:rsidRDefault="00551827" w:rsidP="00551827">
      <w:pPr>
        <w:spacing w:after="150" w:line="480" w:lineRule="auto"/>
        <w:jc w:val="both"/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</w:pPr>
      <w:r w:rsidRPr="00EC3F25">
        <w:rPr>
          <w:rFonts w:ascii="Arial" w:hAnsi="Arial" w:cs="Arial"/>
          <w:b/>
          <w:bCs/>
          <w:sz w:val="16"/>
          <w:szCs w:val="16"/>
        </w:rPr>
        <w:t>Legend</w:t>
      </w:r>
      <w:r>
        <w:rPr>
          <w:rFonts w:ascii="Arial" w:hAnsi="Arial" w:cs="Arial"/>
          <w:b/>
          <w:bCs/>
          <w:sz w:val="16"/>
          <w:szCs w:val="16"/>
        </w:rPr>
        <w:t xml:space="preserve"> figure 3a</w:t>
      </w:r>
      <w:r w:rsidRPr="00EC3F25">
        <w:rPr>
          <w:rFonts w:ascii="Arial" w:hAnsi="Arial" w:cs="Arial"/>
          <w:b/>
          <w:bCs/>
          <w:sz w:val="16"/>
          <w:szCs w:val="16"/>
        </w:rPr>
        <w:t>.</w:t>
      </w:r>
      <w:r w:rsidRPr="00EC3F25">
        <w:rPr>
          <w:rFonts w:ascii="Arial" w:hAnsi="Arial" w:cs="Arial"/>
          <w:sz w:val="16"/>
          <w:szCs w:val="16"/>
        </w:rPr>
        <w:t xml:space="preserve"> Bland-Altman plot for the mean difference in SBP (black horizontal line), the 95% limits of agreement (</w:t>
      </w:r>
      <w:r w:rsidR="005C603B">
        <w:rPr>
          <w:rFonts w:ascii="Arial" w:hAnsi="Arial" w:cs="Arial"/>
          <w:sz w:val="16"/>
          <w:szCs w:val="16"/>
        </w:rPr>
        <w:t>black</w:t>
      </w:r>
      <w:r w:rsidRPr="00EC3F25">
        <w:rPr>
          <w:rFonts w:ascii="Arial" w:hAnsi="Arial" w:cs="Arial"/>
          <w:sz w:val="16"/>
          <w:szCs w:val="16"/>
        </w:rPr>
        <w:t xml:space="preserve"> solid lines) and bias (red dashed line) in the TBI cohort. Mean difference 7.05mmHg, Standard deviation of differences 28.83mmHg, Upper Limit of Agreement 63.56mmHg, Lower Limit of Agreement -49.45mmHg. </w:t>
      </w:r>
      <w:r w:rsidRPr="003B6210">
        <w:rPr>
          <w:rFonts w:ascii="Arial" w:hAnsi="Arial" w:cs="Arial"/>
          <w:b/>
          <w:bCs/>
          <w:color w:val="000000" w:themeColor="text1"/>
          <w:sz w:val="16"/>
          <w:szCs w:val="16"/>
        </w:rPr>
        <w:t>Fi</w:t>
      </w:r>
      <w:r>
        <w:rPr>
          <w:rFonts w:ascii="Arial" w:hAnsi="Arial" w:cs="Arial"/>
          <w:b/>
          <w:bCs/>
          <w:color w:val="000000" w:themeColor="text1"/>
          <w:sz w:val="16"/>
          <w:szCs w:val="16"/>
        </w:rPr>
        <w:t>gure 3b</w:t>
      </w:r>
      <w:r w:rsidRPr="0008377B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. </w:t>
      </w:r>
      <w:r w:rsidRPr="0008377B">
        <w:rPr>
          <w:rFonts w:ascii="Arial" w:hAnsi="Arial" w:cs="Arial"/>
          <w:color w:val="000000" w:themeColor="text1"/>
          <w:sz w:val="16"/>
          <w:szCs w:val="16"/>
        </w:rPr>
        <w:t>Bland-Altman plot for the mean difference in DBP (black horizontal line), the 95% limits of agreement (</w:t>
      </w:r>
      <w:r w:rsidR="005C603B">
        <w:rPr>
          <w:rFonts w:ascii="Arial" w:hAnsi="Arial" w:cs="Arial"/>
          <w:color w:val="000000" w:themeColor="text1"/>
          <w:sz w:val="16"/>
          <w:szCs w:val="16"/>
        </w:rPr>
        <w:t>black</w:t>
      </w:r>
      <w:r w:rsidRPr="0008377B">
        <w:rPr>
          <w:rFonts w:ascii="Arial" w:hAnsi="Arial" w:cs="Arial"/>
          <w:color w:val="000000" w:themeColor="text1"/>
          <w:sz w:val="16"/>
          <w:szCs w:val="16"/>
        </w:rPr>
        <w:t xml:space="preserve"> solid lines) and bias (red dashed line) in the TBI cohort. Mean difference -2.15mmHg, Standard deviation of differences 30.18mmHg, Upper Limit of Agreement 57.01mmHg, Lower Limit of Agreement -61.31mmHg.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  <w14:ligatures w14:val="standardContextual"/>
        </w:rPr>
        <w:t>Figure 3c</w:t>
      </w:r>
      <w:r w:rsidRPr="00051667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  <w14:ligatures w14:val="standardContextual"/>
        </w:rPr>
        <w:t xml:space="preserve">. </w:t>
      </w:r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>Bland-Altman plot for the mean difference in SBP (black horizontal line), the 95% limits of agreement (</w:t>
      </w:r>
      <w:r w:rsidR="005C603B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>black</w:t>
      </w:r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 xml:space="preserve"> solid lines) and bias (red dashed line) in the </w:t>
      </w:r>
      <w:proofErr w:type="spellStart"/>
      <w:r w:rsidR="005C603B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>sICH</w:t>
      </w:r>
      <w:proofErr w:type="spellEnd"/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 xml:space="preserve"> cohort. Mean difference </w:t>
      </w:r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lastRenderedPageBreak/>
        <w:t xml:space="preserve">1.99mmHg, Standard deviation of differences 34.62mmHg, Upper Limit of Agreement 69.85mmHg, Lower Limit of Agreement -65.86mmHg. </w:t>
      </w:r>
      <w:r w:rsidRPr="00CB735A">
        <w:rPr>
          <w:rFonts w:ascii="Arial" w:hAnsi="Arial" w:cs="Arial"/>
          <w:b/>
          <w:bCs/>
          <w:sz w:val="16"/>
          <w:szCs w:val="16"/>
        </w:rPr>
        <w:t>Fi</w:t>
      </w:r>
      <w:r w:rsidRPr="003B6210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  <w14:ligatures w14:val="standardContextual"/>
        </w:rPr>
        <w:t>g</w:t>
      </w:r>
      <w:r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  <w14:ligatures w14:val="standardContextual"/>
        </w:rPr>
        <w:t>ure 3d</w:t>
      </w:r>
      <w:r w:rsidRPr="00051667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  <w14:ligatures w14:val="standardContextual"/>
        </w:rPr>
        <w:t>.</w:t>
      </w:r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 xml:space="preserve"> Bland-Altman plot for the mean difference in DBP (black horizontal line), the 95% limits of agreement (</w:t>
      </w:r>
      <w:r w:rsidR="005C603B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>black</w:t>
      </w:r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 xml:space="preserve"> solid lines) and bias (red dashed line) in the </w:t>
      </w:r>
      <w:r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>SIH</w:t>
      </w:r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 xml:space="preserve"> cohort. Mean difference -5.87mmHg, Standard deviation of differences 32.04mmHg, Upper Limit of Agreement 56.92mmHg, Lower Limit of Agreement -68.66mmHg. </w:t>
      </w:r>
      <w:r w:rsidRPr="00EC3F25">
        <w:rPr>
          <w:rFonts w:ascii="Arial" w:hAnsi="Arial" w:cs="Arial"/>
          <w:sz w:val="16"/>
          <w:szCs w:val="16"/>
        </w:rPr>
        <w:t>SBP, systolic blood pressure.</w:t>
      </w:r>
      <w:r>
        <w:rPr>
          <w:rFonts w:ascii="Arial" w:hAnsi="Arial" w:cs="Arial"/>
          <w:sz w:val="16"/>
          <w:szCs w:val="16"/>
        </w:rPr>
        <w:t xml:space="preserve"> </w:t>
      </w:r>
      <w:r w:rsidRPr="00051667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>DBP, diastolic blood pressure.</w:t>
      </w:r>
      <w:r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 xml:space="preserve"> TBI, traumatic brain injury. </w:t>
      </w:r>
      <w:r w:rsidR="0016073B"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>sICH</w:t>
      </w:r>
      <w:r>
        <w:rPr>
          <w:rFonts w:ascii="Arial" w:eastAsiaTheme="minorHAnsi" w:hAnsi="Arial" w:cs="Arial"/>
          <w:color w:val="000000" w:themeColor="text1"/>
          <w:sz w:val="16"/>
          <w:szCs w:val="16"/>
          <w:lang w:eastAsia="en-US"/>
          <w14:ligatures w14:val="standardContextual"/>
        </w:rPr>
        <w:t xml:space="preserve">, spontaneous intracerebral haemorrhage. </w:t>
      </w:r>
    </w:p>
    <w:p w14:paraId="75169633" w14:textId="77777777" w:rsidR="00E57E8A" w:rsidRDefault="00E57E8A"/>
    <w:sectPr w:rsidR="00E57E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27"/>
    <w:rsid w:val="0016073B"/>
    <w:rsid w:val="001735DA"/>
    <w:rsid w:val="003952AD"/>
    <w:rsid w:val="00420585"/>
    <w:rsid w:val="0042289D"/>
    <w:rsid w:val="00551827"/>
    <w:rsid w:val="005C603B"/>
    <w:rsid w:val="0068594F"/>
    <w:rsid w:val="00B7442A"/>
    <w:rsid w:val="00E513E2"/>
    <w:rsid w:val="00E5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A235B3"/>
  <w15:chartTrackingRefBased/>
  <w15:docId w15:val="{2027B313-BCD2-964C-9B1C-88114E40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827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8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8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8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8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8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8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8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8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1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8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1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82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1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827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1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8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Griggs</dc:creator>
  <cp:keywords/>
  <dc:description/>
  <cp:lastModifiedBy>Jo Griggs</cp:lastModifiedBy>
  <cp:revision>6</cp:revision>
  <dcterms:created xsi:type="dcterms:W3CDTF">2025-01-31T12:18:00Z</dcterms:created>
  <dcterms:modified xsi:type="dcterms:W3CDTF">2025-02-28T09:12:00Z</dcterms:modified>
</cp:coreProperties>
</file>