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7BFED" w14:textId="668E4B6D" w:rsidR="001A2020" w:rsidRPr="001A2020" w:rsidRDefault="001A2020" w:rsidP="00215AB5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Supplemental </w:t>
      </w:r>
      <w:r w:rsidRPr="001A2020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CE361D">
        <w:rPr>
          <w:rFonts w:ascii="Times New Roman" w:hAnsi="Times New Roman" w:cs="Times New Roman"/>
          <w:b/>
          <w:bCs/>
          <w:lang w:val="en-US"/>
        </w:rPr>
        <w:t>2</w:t>
      </w:r>
      <w:r>
        <w:rPr>
          <w:rFonts w:ascii="Times New Roman" w:hAnsi="Times New Roman" w:cs="Times New Roman"/>
          <w:b/>
          <w:bCs/>
          <w:lang w:val="en-US"/>
        </w:rPr>
        <w:t xml:space="preserve">: </w:t>
      </w:r>
      <w:r w:rsidRPr="001A2020">
        <w:rPr>
          <w:rFonts w:ascii="Times New Roman" w:hAnsi="Times New Roman" w:cs="Times New Roman"/>
          <w:b/>
          <w:bCs/>
          <w:lang w:val="en-US"/>
        </w:rPr>
        <w:t xml:space="preserve">Standardized 30-day survival probability and average risk ratio in OHCA-patients with an inpatient post-OHCA hospital contact according to </w:t>
      </w:r>
      <w:proofErr w:type="spellStart"/>
      <w:r w:rsidRPr="001A2020">
        <w:rPr>
          <w:rFonts w:ascii="Times New Roman" w:hAnsi="Times New Roman" w:cs="Times New Roman"/>
          <w:b/>
          <w:bCs/>
          <w:lang w:val="en-US"/>
        </w:rPr>
        <w:t>kalemia</w:t>
      </w:r>
      <w:proofErr w:type="spellEnd"/>
      <w:r w:rsidRPr="001A2020">
        <w:rPr>
          <w:rFonts w:ascii="Times New Roman" w:hAnsi="Times New Roman" w:cs="Times New Roman"/>
          <w:b/>
          <w:bCs/>
          <w:lang w:val="en-US"/>
        </w:rPr>
        <w:t xml:space="preserve"> </w:t>
      </w: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2122"/>
        <w:gridCol w:w="1726"/>
        <w:gridCol w:w="1924"/>
        <w:gridCol w:w="1925"/>
        <w:gridCol w:w="1925"/>
      </w:tblGrid>
      <w:tr w:rsidR="001A2020" w:rsidRPr="00CE361D" w14:paraId="6557F7B2" w14:textId="77777777" w:rsidTr="00166CB0">
        <w:tc>
          <w:tcPr>
            <w:tcW w:w="2122" w:type="dxa"/>
          </w:tcPr>
          <w:p w14:paraId="341920BA" w14:textId="77777777" w:rsidR="001A2020" w:rsidRPr="001A2020" w:rsidRDefault="001A2020" w:rsidP="00215AB5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Potassium level</w:t>
            </w:r>
          </w:p>
        </w:tc>
        <w:tc>
          <w:tcPr>
            <w:tcW w:w="1726" w:type="dxa"/>
          </w:tcPr>
          <w:p w14:paraId="43094BEC" w14:textId="4A5B1504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Total number of patients (4,</w:t>
            </w:r>
            <w:r w:rsidR="00F233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68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4)</w:t>
            </w:r>
          </w:p>
        </w:tc>
        <w:tc>
          <w:tcPr>
            <w:tcW w:w="1924" w:type="dxa"/>
          </w:tcPr>
          <w:p w14:paraId="56B27A18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Events,</w:t>
            </w:r>
          </w:p>
          <w:p w14:paraId="1802D100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n (%)</w:t>
            </w:r>
          </w:p>
        </w:tc>
        <w:tc>
          <w:tcPr>
            <w:tcW w:w="1925" w:type="dxa"/>
          </w:tcPr>
          <w:p w14:paraId="3F189E27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30-day survival probability, </w:t>
            </w:r>
          </w:p>
          <w:p w14:paraId="2E781E01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% (95% </w:t>
            </w:r>
            <w:proofErr w:type="gramStart"/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CI)*</w:t>
            </w:r>
            <w:proofErr w:type="gramEnd"/>
          </w:p>
        </w:tc>
        <w:tc>
          <w:tcPr>
            <w:tcW w:w="1925" w:type="dxa"/>
          </w:tcPr>
          <w:p w14:paraId="5123CC0D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Standardized average risk ratio (95% CI)</w:t>
            </w:r>
          </w:p>
        </w:tc>
      </w:tr>
      <w:tr w:rsidR="00E03872" w:rsidRPr="001A2020" w14:paraId="63E9FB0D" w14:textId="77777777" w:rsidTr="00166CB0">
        <w:tc>
          <w:tcPr>
            <w:tcW w:w="2122" w:type="dxa"/>
          </w:tcPr>
          <w:p w14:paraId="258C03DA" w14:textId="71E0D53C" w:rsidR="00E03872" w:rsidRPr="001A2020" w:rsidRDefault="00E03872" w:rsidP="00E0387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&lt;2.5 mmol/L</w:t>
            </w:r>
          </w:p>
        </w:tc>
        <w:tc>
          <w:tcPr>
            <w:tcW w:w="1726" w:type="dxa"/>
          </w:tcPr>
          <w:p w14:paraId="077C8F73" w14:textId="4BF5AE1B" w:rsidR="00E03872" w:rsidRPr="00E03872" w:rsidRDefault="00E03872" w:rsidP="00E03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387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924" w:type="dxa"/>
          </w:tcPr>
          <w:p w14:paraId="5097ECAB" w14:textId="480D3336" w:rsidR="00E03872" w:rsidRPr="00E03872" w:rsidRDefault="00E03872" w:rsidP="00E03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3872">
              <w:rPr>
                <w:rFonts w:ascii="Times New Roman" w:hAnsi="Times New Roman" w:cs="Times New Roman"/>
                <w:sz w:val="24"/>
                <w:szCs w:val="24"/>
              </w:rPr>
              <w:t>25 (51.0)</w:t>
            </w:r>
          </w:p>
        </w:tc>
        <w:tc>
          <w:tcPr>
            <w:tcW w:w="1925" w:type="dxa"/>
          </w:tcPr>
          <w:p w14:paraId="6F5F374E" w14:textId="6C4A4940" w:rsidR="00E03872" w:rsidRPr="00E03872" w:rsidRDefault="00E03872" w:rsidP="00E03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3872">
              <w:rPr>
                <w:rFonts w:ascii="Times New Roman" w:hAnsi="Times New Roman" w:cs="Times New Roman"/>
                <w:sz w:val="24"/>
                <w:szCs w:val="24"/>
              </w:rPr>
              <w:t>4.7 (3.4-5.9)</w:t>
            </w:r>
          </w:p>
        </w:tc>
        <w:tc>
          <w:tcPr>
            <w:tcW w:w="1925" w:type="dxa"/>
          </w:tcPr>
          <w:p w14:paraId="32D9ADB6" w14:textId="1F859C07" w:rsidR="00E03872" w:rsidRPr="00E03872" w:rsidRDefault="00E03872" w:rsidP="00E03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3872">
              <w:rPr>
                <w:rFonts w:ascii="Times New Roman" w:hAnsi="Times New Roman" w:cs="Times New Roman"/>
                <w:sz w:val="24"/>
                <w:szCs w:val="24"/>
              </w:rPr>
              <w:t>0.80 (0.60-1.02)</w:t>
            </w:r>
          </w:p>
        </w:tc>
      </w:tr>
      <w:tr w:rsidR="00E03872" w:rsidRPr="001A2020" w14:paraId="2D2C1E5A" w14:textId="77777777" w:rsidTr="00166CB0">
        <w:tc>
          <w:tcPr>
            <w:tcW w:w="2122" w:type="dxa"/>
          </w:tcPr>
          <w:p w14:paraId="1CD47B2E" w14:textId="470DA788" w:rsidR="00E03872" w:rsidRPr="001A2020" w:rsidRDefault="00E03872" w:rsidP="00E0387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2.5-2.9 mmol/L</w:t>
            </w:r>
          </w:p>
        </w:tc>
        <w:tc>
          <w:tcPr>
            <w:tcW w:w="1726" w:type="dxa"/>
          </w:tcPr>
          <w:p w14:paraId="1E864611" w14:textId="513A54A3" w:rsidR="00E03872" w:rsidRPr="00E03872" w:rsidRDefault="00E03872" w:rsidP="00E03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3872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1924" w:type="dxa"/>
          </w:tcPr>
          <w:p w14:paraId="203AB00D" w14:textId="046C38D2" w:rsidR="00E03872" w:rsidRPr="00E03872" w:rsidRDefault="00E03872" w:rsidP="00E03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3872">
              <w:rPr>
                <w:rFonts w:ascii="Times New Roman" w:hAnsi="Times New Roman" w:cs="Times New Roman"/>
                <w:sz w:val="24"/>
                <w:szCs w:val="24"/>
              </w:rPr>
              <w:t>119 (55.6)</w:t>
            </w:r>
          </w:p>
        </w:tc>
        <w:tc>
          <w:tcPr>
            <w:tcW w:w="1925" w:type="dxa"/>
          </w:tcPr>
          <w:p w14:paraId="0680AD35" w14:textId="2E6C2D70" w:rsidR="00E03872" w:rsidRPr="00E03872" w:rsidRDefault="00E03872" w:rsidP="00E03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3872">
              <w:rPr>
                <w:rFonts w:ascii="Times New Roman" w:hAnsi="Times New Roman" w:cs="Times New Roman"/>
                <w:sz w:val="24"/>
                <w:szCs w:val="24"/>
              </w:rPr>
              <w:t>5.3 (4.8-5.8)</w:t>
            </w:r>
          </w:p>
        </w:tc>
        <w:tc>
          <w:tcPr>
            <w:tcW w:w="1925" w:type="dxa"/>
          </w:tcPr>
          <w:p w14:paraId="11816C80" w14:textId="3BD775B6" w:rsidR="00E03872" w:rsidRPr="00E03872" w:rsidRDefault="00E03872" w:rsidP="00E03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3872">
              <w:rPr>
                <w:rFonts w:ascii="Times New Roman" w:hAnsi="Times New Roman" w:cs="Times New Roman"/>
                <w:sz w:val="24"/>
                <w:szCs w:val="24"/>
              </w:rPr>
              <w:t>0.92 (0.83-1.01)</w:t>
            </w:r>
          </w:p>
        </w:tc>
      </w:tr>
      <w:tr w:rsidR="00E03872" w:rsidRPr="001A2020" w14:paraId="1FC6D66F" w14:textId="77777777" w:rsidTr="00166CB0">
        <w:tc>
          <w:tcPr>
            <w:tcW w:w="2122" w:type="dxa"/>
          </w:tcPr>
          <w:p w14:paraId="109530D9" w14:textId="77777777" w:rsidR="00E03872" w:rsidRPr="001A2020" w:rsidRDefault="00E03872" w:rsidP="00E0387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3.0-3.4 mmol/L</w:t>
            </w:r>
          </w:p>
        </w:tc>
        <w:tc>
          <w:tcPr>
            <w:tcW w:w="1726" w:type="dxa"/>
          </w:tcPr>
          <w:p w14:paraId="467FB99E" w14:textId="381B5E6C" w:rsidR="00E03872" w:rsidRPr="00E03872" w:rsidRDefault="00E03872" w:rsidP="00E03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3872">
              <w:rPr>
                <w:rFonts w:ascii="Times New Roman" w:hAnsi="Times New Roman" w:cs="Times New Roman"/>
                <w:sz w:val="24"/>
                <w:szCs w:val="24"/>
              </w:rPr>
              <w:t>757</w:t>
            </w:r>
          </w:p>
        </w:tc>
        <w:tc>
          <w:tcPr>
            <w:tcW w:w="1924" w:type="dxa"/>
          </w:tcPr>
          <w:p w14:paraId="2D00B280" w14:textId="277BA196" w:rsidR="00E03872" w:rsidRPr="00E03872" w:rsidRDefault="00E03872" w:rsidP="00E03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3872">
              <w:rPr>
                <w:rFonts w:ascii="Times New Roman" w:hAnsi="Times New Roman" w:cs="Times New Roman"/>
                <w:sz w:val="24"/>
                <w:szCs w:val="24"/>
              </w:rPr>
              <w:t>503 (66.5)</w:t>
            </w:r>
          </w:p>
        </w:tc>
        <w:tc>
          <w:tcPr>
            <w:tcW w:w="1925" w:type="dxa"/>
          </w:tcPr>
          <w:p w14:paraId="0ECC92A6" w14:textId="166A48B0" w:rsidR="00E03872" w:rsidRPr="00E03872" w:rsidRDefault="00E03872" w:rsidP="00E03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3872">
              <w:rPr>
                <w:rFonts w:ascii="Times New Roman" w:hAnsi="Times New Roman" w:cs="Times New Roman"/>
                <w:sz w:val="24"/>
                <w:szCs w:val="24"/>
              </w:rPr>
              <w:t>6.1 (5.8-6.4)</w:t>
            </w:r>
          </w:p>
        </w:tc>
        <w:tc>
          <w:tcPr>
            <w:tcW w:w="1925" w:type="dxa"/>
          </w:tcPr>
          <w:p w14:paraId="59229BFB" w14:textId="107B637F" w:rsidR="00E03872" w:rsidRPr="00E03872" w:rsidRDefault="00E03872" w:rsidP="00E03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3872">
              <w:rPr>
                <w:rFonts w:ascii="Times New Roman" w:hAnsi="Times New Roman" w:cs="Times New Roman"/>
                <w:sz w:val="24"/>
                <w:szCs w:val="24"/>
              </w:rPr>
              <w:t>1.05 (0.99-1.11)</w:t>
            </w:r>
          </w:p>
        </w:tc>
      </w:tr>
      <w:tr w:rsidR="00072310" w:rsidRPr="001A2020" w14:paraId="7BC3340E" w14:textId="77777777" w:rsidTr="00166CB0">
        <w:tc>
          <w:tcPr>
            <w:tcW w:w="2122" w:type="dxa"/>
          </w:tcPr>
          <w:p w14:paraId="3BCF0BA4" w14:textId="4492993E" w:rsidR="00072310" w:rsidRPr="001A2020" w:rsidRDefault="00072310" w:rsidP="0007231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3.5-4.6 mmol/L</w:t>
            </w:r>
          </w:p>
        </w:tc>
        <w:tc>
          <w:tcPr>
            <w:tcW w:w="1726" w:type="dxa"/>
          </w:tcPr>
          <w:p w14:paraId="10FE6620" w14:textId="08057327" w:rsidR="00072310" w:rsidRPr="00E03872" w:rsidRDefault="00072310" w:rsidP="0007231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3872">
              <w:rPr>
                <w:rFonts w:ascii="Times New Roman" w:hAnsi="Times New Roman" w:cs="Times New Roman"/>
                <w:sz w:val="24"/>
                <w:szCs w:val="24"/>
              </w:rPr>
              <w:t>2,703</w:t>
            </w:r>
          </w:p>
        </w:tc>
        <w:tc>
          <w:tcPr>
            <w:tcW w:w="1924" w:type="dxa"/>
          </w:tcPr>
          <w:p w14:paraId="0AA0A169" w14:textId="541F4BC0" w:rsidR="00072310" w:rsidRPr="00E03872" w:rsidRDefault="00072310" w:rsidP="0007231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3872">
              <w:rPr>
                <w:rFonts w:ascii="Times New Roman" w:hAnsi="Times New Roman" w:cs="Times New Roman"/>
                <w:sz w:val="24"/>
                <w:szCs w:val="24"/>
              </w:rPr>
              <w:t>1,599 (59.2)</w:t>
            </w:r>
          </w:p>
        </w:tc>
        <w:tc>
          <w:tcPr>
            <w:tcW w:w="1925" w:type="dxa"/>
          </w:tcPr>
          <w:p w14:paraId="4F5CED12" w14:textId="785A04D6" w:rsidR="00072310" w:rsidRPr="00E03872" w:rsidRDefault="00072310" w:rsidP="0007231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3872">
              <w:rPr>
                <w:rFonts w:ascii="Times New Roman" w:hAnsi="Times New Roman" w:cs="Times New Roman"/>
                <w:sz w:val="24"/>
                <w:szCs w:val="24"/>
              </w:rPr>
              <w:t>5.8 (5.6-5.9)</w:t>
            </w:r>
          </w:p>
        </w:tc>
        <w:tc>
          <w:tcPr>
            <w:tcW w:w="1925" w:type="dxa"/>
          </w:tcPr>
          <w:p w14:paraId="3AFFA0A9" w14:textId="18840003" w:rsidR="00072310" w:rsidRPr="00E03872" w:rsidRDefault="00072310" w:rsidP="0007231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3872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</w:tr>
      <w:tr w:rsidR="00215AB5" w:rsidRPr="001A2020" w14:paraId="7A4B00DE" w14:textId="77777777" w:rsidTr="00166CB0">
        <w:tc>
          <w:tcPr>
            <w:tcW w:w="2122" w:type="dxa"/>
          </w:tcPr>
          <w:p w14:paraId="418A81DF" w14:textId="7676BF37" w:rsidR="00215AB5" w:rsidRPr="001A2020" w:rsidRDefault="00215AB5" w:rsidP="00215AB5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4.7-5.5 mmol/L</w:t>
            </w:r>
          </w:p>
        </w:tc>
        <w:tc>
          <w:tcPr>
            <w:tcW w:w="1726" w:type="dxa"/>
          </w:tcPr>
          <w:p w14:paraId="79A51961" w14:textId="21DC11FA" w:rsidR="00215AB5" w:rsidRPr="00215AB5" w:rsidRDefault="00215AB5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5AB5">
              <w:rPr>
                <w:rFonts w:ascii="Times New Roman" w:hAnsi="Times New Roman" w:cs="Times New Roman"/>
                <w:sz w:val="24"/>
                <w:szCs w:val="24"/>
              </w:rPr>
              <w:t>635</w:t>
            </w:r>
          </w:p>
        </w:tc>
        <w:tc>
          <w:tcPr>
            <w:tcW w:w="1924" w:type="dxa"/>
          </w:tcPr>
          <w:p w14:paraId="4DCBA87B" w14:textId="2C4E2B7F" w:rsidR="00215AB5" w:rsidRPr="00215AB5" w:rsidRDefault="00215AB5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5AB5">
              <w:rPr>
                <w:rFonts w:ascii="Times New Roman" w:hAnsi="Times New Roman" w:cs="Times New Roman"/>
                <w:sz w:val="24"/>
                <w:szCs w:val="24"/>
              </w:rPr>
              <w:t>217 (34.2)</w:t>
            </w:r>
          </w:p>
        </w:tc>
        <w:tc>
          <w:tcPr>
            <w:tcW w:w="1925" w:type="dxa"/>
          </w:tcPr>
          <w:p w14:paraId="190B5578" w14:textId="455FE796" w:rsidR="00215AB5" w:rsidRPr="00215AB5" w:rsidRDefault="00215AB5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5AB5">
              <w:rPr>
                <w:rFonts w:ascii="Times New Roman" w:hAnsi="Times New Roman" w:cs="Times New Roman"/>
                <w:sz w:val="24"/>
                <w:szCs w:val="24"/>
              </w:rPr>
              <w:t>4.2 (3.9-4.6)</w:t>
            </w:r>
          </w:p>
        </w:tc>
        <w:tc>
          <w:tcPr>
            <w:tcW w:w="1925" w:type="dxa"/>
          </w:tcPr>
          <w:p w14:paraId="62DAADD0" w14:textId="559A41E7" w:rsidR="00215AB5" w:rsidRPr="00215AB5" w:rsidRDefault="00215AB5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5AB5">
              <w:rPr>
                <w:rFonts w:ascii="Times New Roman" w:hAnsi="Times New Roman" w:cs="Times New Roman"/>
                <w:sz w:val="24"/>
                <w:szCs w:val="24"/>
              </w:rPr>
              <w:t>0.73 (0.67-0.79)</w:t>
            </w:r>
          </w:p>
        </w:tc>
      </w:tr>
      <w:tr w:rsidR="00215AB5" w:rsidRPr="001A2020" w14:paraId="202D735F" w14:textId="77777777" w:rsidTr="00166CB0">
        <w:tc>
          <w:tcPr>
            <w:tcW w:w="2122" w:type="dxa"/>
          </w:tcPr>
          <w:p w14:paraId="392E7C9A" w14:textId="5E1C15A2" w:rsidR="00215AB5" w:rsidRPr="001A2020" w:rsidRDefault="00215AB5" w:rsidP="00215AB5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5.6-6.0 mmol/L</w:t>
            </w:r>
          </w:p>
        </w:tc>
        <w:tc>
          <w:tcPr>
            <w:tcW w:w="1726" w:type="dxa"/>
          </w:tcPr>
          <w:p w14:paraId="476EE8A0" w14:textId="1E1DC8CC" w:rsidR="00215AB5" w:rsidRPr="00215AB5" w:rsidRDefault="00215AB5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5AB5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924" w:type="dxa"/>
          </w:tcPr>
          <w:p w14:paraId="04DF2350" w14:textId="4328A260" w:rsidR="00215AB5" w:rsidRPr="00215AB5" w:rsidRDefault="00215AB5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5AB5">
              <w:rPr>
                <w:rFonts w:ascii="Times New Roman" w:hAnsi="Times New Roman" w:cs="Times New Roman"/>
                <w:sz w:val="24"/>
                <w:szCs w:val="24"/>
              </w:rPr>
              <w:t>33 (24.3)</w:t>
            </w:r>
          </w:p>
        </w:tc>
        <w:tc>
          <w:tcPr>
            <w:tcW w:w="1925" w:type="dxa"/>
          </w:tcPr>
          <w:p w14:paraId="7F5A57BA" w14:textId="180035F3" w:rsidR="00215AB5" w:rsidRPr="00215AB5" w:rsidRDefault="00215AB5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5AB5">
              <w:rPr>
                <w:rFonts w:ascii="Times New Roman" w:hAnsi="Times New Roman" w:cs="Times New Roman"/>
                <w:sz w:val="24"/>
                <w:szCs w:val="24"/>
              </w:rPr>
              <w:t>3.6 (2.8-4.4)</w:t>
            </w:r>
          </w:p>
        </w:tc>
        <w:tc>
          <w:tcPr>
            <w:tcW w:w="1925" w:type="dxa"/>
          </w:tcPr>
          <w:p w14:paraId="47E46618" w14:textId="4FA2AEE8" w:rsidR="00215AB5" w:rsidRPr="00215AB5" w:rsidRDefault="00215AB5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5AB5">
              <w:rPr>
                <w:rFonts w:ascii="Times New Roman" w:hAnsi="Times New Roman" w:cs="Times New Roman"/>
                <w:sz w:val="24"/>
                <w:szCs w:val="24"/>
              </w:rPr>
              <w:t>0.63 (0.49-0.76)</w:t>
            </w:r>
          </w:p>
        </w:tc>
      </w:tr>
      <w:tr w:rsidR="00215AB5" w:rsidRPr="001A2020" w14:paraId="1C10F7BF" w14:textId="77777777" w:rsidTr="00166CB0">
        <w:tc>
          <w:tcPr>
            <w:tcW w:w="2122" w:type="dxa"/>
          </w:tcPr>
          <w:p w14:paraId="16C04366" w14:textId="68C71A4B" w:rsidR="00215AB5" w:rsidRPr="001A2020" w:rsidRDefault="00215AB5" w:rsidP="00215AB5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&gt;6.0 mmol/L</w:t>
            </w:r>
          </w:p>
        </w:tc>
        <w:tc>
          <w:tcPr>
            <w:tcW w:w="1726" w:type="dxa"/>
          </w:tcPr>
          <w:p w14:paraId="68E652B4" w14:textId="014FEBF0" w:rsidR="00215AB5" w:rsidRPr="00215AB5" w:rsidRDefault="00215AB5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5AB5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924" w:type="dxa"/>
          </w:tcPr>
          <w:p w14:paraId="66FFBB80" w14:textId="0F96EFBB" w:rsidR="00215AB5" w:rsidRPr="00215AB5" w:rsidRDefault="00215AB5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5AB5">
              <w:rPr>
                <w:rFonts w:ascii="Times New Roman" w:hAnsi="Times New Roman" w:cs="Times New Roman"/>
                <w:sz w:val="24"/>
                <w:szCs w:val="24"/>
              </w:rPr>
              <w:t>46 (24.2)</w:t>
            </w:r>
          </w:p>
        </w:tc>
        <w:tc>
          <w:tcPr>
            <w:tcW w:w="1925" w:type="dxa"/>
          </w:tcPr>
          <w:p w14:paraId="7BC8FDDB" w14:textId="02F616F0" w:rsidR="00215AB5" w:rsidRPr="00215AB5" w:rsidRDefault="00215AB5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5AB5">
              <w:rPr>
                <w:rFonts w:ascii="Times New Roman" w:hAnsi="Times New Roman" w:cs="Times New Roman"/>
                <w:sz w:val="24"/>
                <w:szCs w:val="24"/>
              </w:rPr>
              <w:t>3.4 (2.8-3.9)</w:t>
            </w:r>
          </w:p>
        </w:tc>
        <w:tc>
          <w:tcPr>
            <w:tcW w:w="1925" w:type="dxa"/>
          </w:tcPr>
          <w:p w14:paraId="68BFAB06" w14:textId="2245BF42" w:rsidR="00215AB5" w:rsidRPr="00215AB5" w:rsidRDefault="00215AB5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15AB5">
              <w:rPr>
                <w:rFonts w:ascii="Times New Roman" w:hAnsi="Times New Roman" w:cs="Times New Roman"/>
                <w:sz w:val="24"/>
                <w:szCs w:val="24"/>
              </w:rPr>
              <w:t>0.59 (0.48-0.68)</w:t>
            </w:r>
          </w:p>
        </w:tc>
      </w:tr>
    </w:tbl>
    <w:p w14:paraId="5F65DCEA" w14:textId="1DAE0FCD" w:rsidR="00B65FEA" w:rsidRPr="00FF079B" w:rsidRDefault="00792571" w:rsidP="00B65FEA">
      <w:pPr>
        <w:spacing w:line="480" w:lineRule="auto"/>
        <w:jc w:val="both"/>
        <w:rPr>
          <w:b/>
          <w:bCs/>
          <w:lang w:val="en-US"/>
        </w:rPr>
      </w:pPr>
      <w:r w:rsidRPr="00792571">
        <w:rPr>
          <w:rFonts w:ascii="Times New Roman" w:hAnsi="Times New Roman" w:cs="Times New Roman"/>
          <w:lang w:val="en-US"/>
        </w:rPr>
        <w:t xml:space="preserve">* The models included age, sex, </w:t>
      </w:r>
      <w:proofErr w:type="spellStart"/>
      <w:r w:rsidRPr="00792571">
        <w:rPr>
          <w:rFonts w:ascii="Times New Roman" w:hAnsi="Times New Roman" w:cs="Times New Roman"/>
          <w:lang w:val="en-US"/>
        </w:rPr>
        <w:t>Charlson</w:t>
      </w:r>
      <w:proofErr w:type="spellEnd"/>
      <w:r w:rsidRPr="00792571">
        <w:rPr>
          <w:rFonts w:ascii="Times New Roman" w:hAnsi="Times New Roman" w:cs="Times New Roman"/>
          <w:lang w:val="en-US"/>
        </w:rPr>
        <w:t xml:space="preserve"> score, witnessed status, performance of </w:t>
      </w:r>
      <w:r w:rsidR="00B65FEA">
        <w:rPr>
          <w:rFonts w:ascii="Times New Roman" w:hAnsi="Times New Roman" w:cs="Times New Roman"/>
          <w:lang w:val="en-US"/>
        </w:rPr>
        <w:t>cardiopulmonary resuscitation (</w:t>
      </w:r>
      <w:r w:rsidR="00B65FEA" w:rsidRPr="00792571">
        <w:rPr>
          <w:rFonts w:ascii="Times New Roman" w:hAnsi="Times New Roman" w:cs="Times New Roman"/>
          <w:lang w:val="en-US"/>
        </w:rPr>
        <w:t>CPR</w:t>
      </w:r>
      <w:r w:rsidR="00B65FEA">
        <w:rPr>
          <w:rFonts w:ascii="Times New Roman" w:hAnsi="Times New Roman" w:cs="Times New Roman"/>
          <w:lang w:val="en-US"/>
        </w:rPr>
        <w:t>)</w:t>
      </w:r>
      <w:r w:rsidR="00B65FEA">
        <w:rPr>
          <w:lang w:val="en-US"/>
        </w:rPr>
        <w:t>,</w:t>
      </w:r>
      <w:r w:rsidR="00B65FEA" w:rsidRPr="00792571">
        <w:rPr>
          <w:rFonts w:ascii="Times New Roman" w:hAnsi="Times New Roman" w:cs="Times New Roman"/>
          <w:lang w:val="en-US"/>
        </w:rPr>
        <w:t xml:space="preserve"> and first registered heart rhythm.</w:t>
      </w:r>
      <w:r w:rsidR="00B65FEA">
        <w:rPr>
          <w:rFonts w:ascii="Times New Roman" w:hAnsi="Times New Roman" w:cs="Times New Roman"/>
          <w:lang w:val="en-US"/>
        </w:rPr>
        <w:t xml:space="preserve"> </w:t>
      </w:r>
    </w:p>
    <w:p w14:paraId="717F1A19" w14:textId="61D8DA24" w:rsidR="001A2020" w:rsidRPr="00792571" w:rsidRDefault="001A2020" w:rsidP="00215AB5">
      <w:pPr>
        <w:spacing w:line="480" w:lineRule="auto"/>
        <w:rPr>
          <w:rFonts w:ascii="Times New Roman" w:hAnsi="Times New Roman" w:cs="Times New Roman"/>
          <w:lang w:val="en-US"/>
        </w:rPr>
      </w:pPr>
    </w:p>
    <w:sectPr w:rsidR="001A2020" w:rsidRPr="00792571" w:rsidSect="00205DE3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7BE"/>
    <w:rsid w:val="00072310"/>
    <w:rsid w:val="0019366D"/>
    <w:rsid w:val="001A2020"/>
    <w:rsid w:val="00205DE3"/>
    <w:rsid w:val="00215AB5"/>
    <w:rsid w:val="002277BE"/>
    <w:rsid w:val="007371D9"/>
    <w:rsid w:val="00792571"/>
    <w:rsid w:val="00AC02F6"/>
    <w:rsid w:val="00B65FEA"/>
    <w:rsid w:val="00CE361D"/>
    <w:rsid w:val="00E03872"/>
    <w:rsid w:val="00F233EA"/>
    <w:rsid w:val="00F8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525A75"/>
  <w15:chartTrackingRefBased/>
  <w15:docId w15:val="{71119806-E5B8-0C4A-8B46-9CD36DCF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1A2020"/>
    <w:rPr>
      <w:rFonts w:eastAsiaTheme="minorEastAsia"/>
      <w:sz w:val="22"/>
      <w:szCs w:val="22"/>
      <w:lang w:val="it-IT"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128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Byrne Faurholt Aagaard</dc:creator>
  <cp:keywords/>
  <dc:description/>
  <cp:lastModifiedBy>Christina Byrne</cp:lastModifiedBy>
  <cp:revision>10</cp:revision>
  <dcterms:created xsi:type="dcterms:W3CDTF">2022-02-13T14:13:00Z</dcterms:created>
  <dcterms:modified xsi:type="dcterms:W3CDTF">2024-06-30T13:37:00Z</dcterms:modified>
</cp:coreProperties>
</file>